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4C8" w:rsidRDefault="00E504C8" w:rsidP="005D2954">
      <w:pPr>
        <w:spacing w:before="100" w:beforeAutospacing="1" w:after="100" w:afterAutospacing="1"/>
        <w:rPr>
          <w:b/>
          <w:bCs/>
          <w:i/>
          <w:iCs/>
          <w:sz w:val="32"/>
          <w:szCs w:val="32"/>
        </w:rPr>
      </w:pPr>
    </w:p>
    <w:p w:rsidR="0030565F" w:rsidRDefault="00DD3D58" w:rsidP="005D2954">
      <w:pPr>
        <w:spacing w:before="100" w:beforeAutospacing="1" w:after="100" w:afterAutospacing="1"/>
        <w:rPr>
          <w:b/>
          <w:bCs/>
          <w:i/>
          <w:iCs/>
          <w:sz w:val="32"/>
          <w:szCs w:val="32"/>
        </w:rPr>
      </w:pPr>
      <w:r>
        <w:rPr>
          <w:rFonts w:asciiTheme="minorHAnsi" w:hAnsiTheme="minorHAnsi"/>
          <w:b/>
          <w:bCs/>
          <w:i/>
          <w:iCs/>
          <w:noProof/>
          <w:color w:val="000000"/>
          <w:sz w:val="32"/>
          <w:szCs w:val="32"/>
        </w:rPr>
        <w:drawing>
          <wp:inline distT="0" distB="0" distL="0" distR="0">
            <wp:extent cx="1978926" cy="1180026"/>
            <wp:effectExtent l="0" t="0" r="2540"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isma - Marchio 2013.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82597" cy="1182215"/>
                    </a:xfrm>
                    <a:prstGeom prst="rect">
                      <a:avLst/>
                    </a:prstGeom>
                  </pic:spPr>
                </pic:pic>
              </a:graphicData>
            </a:graphic>
          </wp:inline>
        </w:drawing>
      </w:r>
    </w:p>
    <w:p w:rsidR="00E504C8" w:rsidRDefault="00E504C8" w:rsidP="005D2954">
      <w:pPr>
        <w:spacing w:before="100" w:beforeAutospacing="1" w:after="100" w:afterAutospacing="1"/>
        <w:rPr>
          <w:b/>
          <w:bCs/>
          <w:i/>
          <w:iCs/>
          <w:sz w:val="32"/>
          <w:szCs w:val="32"/>
        </w:rPr>
      </w:pPr>
    </w:p>
    <w:p w:rsidR="00E504C8" w:rsidRPr="00E504C8" w:rsidRDefault="00E504C8" w:rsidP="00E504C8">
      <w:pPr>
        <w:jc w:val="center"/>
        <w:rPr>
          <w:b/>
          <w:sz w:val="32"/>
          <w:szCs w:val="32"/>
        </w:rPr>
      </w:pPr>
      <w:r w:rsidRPr="00E05493">
        <w:rPr>
          <w:b/>
          <w:sz w:val="32"/>
          <w:szCs w:val="32"/>
        </w:rPr>
        <w:t xml:space="preserve">ABOLIZIONE IMU-TASI/DONDI: “IL PROVVEDIMENTO NON PERSEGUE OBIETTIVI </w:t>
      </w:r>
      <w:proofErr w:type="spellStart"/>
      <w:r w:rsidRPr="00E05493">
        <w:rPr>
          <w:b/>
          <w:sz w:val="32"/>
          <w:szCs w:val="32"/>
        </w:rPr>
        <w:t>DI</w:t>
      </w:r>
      <w:proofErr w:type="spellEnd"/>
      <w:r w:rsidRPr="00E05493">
        <w:rPr>
          <w:b/>
          <w:sz w:val="32"/>
          <w:szCs w:val="32"/>
        </w:rPr>
        <w:t xml:space="preserve"> REDISTRIBUZIONE DEL CARICO FISCALE IN FORMA EQUA”</w:t>
      </w:r>
    </w:p>
    <w:p w:rsidR="00C9293B" w:rsidRDefault="00C9293B" w:rsidP="00C9293B">
      <w:pPr>
        <w:jc w:val="center"/>
      </w:pPr>
    </w:p>
    <w:p w:rsidR="00C31F7E" w:rsidRPr="00C31F7E" w:rsidRDefault="00C31F7E" w:rsidP="00C31F7E">
      <w:pPr>
        <w:jc w:val="both"/>
        <w:rPr>
          <w:rFonts w:eastAsia="Times New Roman"/>
          <w:color w:val="000000"/>
          <w:sz w:val="24"/>
          <w:szCs w:val="24"/>
        </w:rPr>
      </w:pPr>
      <w:r w:rsidRPr="00C31F7E">
        <w:rPr>
          <w:rFonts w:eastAsia="Times New Roman"/>
          <w:color w:val="000000"/>
          <w:sz w:val="24"/>
          <w:szCs w:val="24"/>
        </w:rPr>
        <w:t xml:space="preserve">Bologna, 5 settembre 2015- La continua riproposizione della proposta relativa alla cancellazione della tassa </w:t>
      </w:r>
      <w:proofErr w:type="spellStart"/>
      <w:r w:rsidRPr="00C31F7E">
        <w:rPr>
          <w:rFonts w:eastAsia="Times New Roman"/>
          <w:color w:val="000000"/>
          <w:sz w:val="24"/>
          <w:szCs w:val="24"/>
        </w:rPr>
        <w:t>Tasi-Imu</w:t>
      </w:r>
      <w:proofErr w:type="spellEnd"/>
      <w:r w:rsidRPr="00C31F7E">
        <w:rPr>
          <w:rFonts w:eastAsia="Times New Roman"/>
          <w:color w:val="000000"/>
          <w:sz w:val="24"/>
          <w:szCs w:val="24"/>
        </w:rPr>
        <w:t xml:space="preserve"> sull'abitazione principale evidenzia la condivisibile volontà dell’Esecutivo di rivedere l’eccessiva pressione fiscale in Italia, ma è necessario ricordare in questa sede quanto il taglio dell’imposta sulla prima casa genererebbe uno stimolo per il mercato alquanto modesto, che Nomisma ha già quantificato in circa lo 0,11% rispetto al valore medio di acquisto (circa 181mila euro) per il primo anno e comunque inferiore all’1% considerando i valori attualizzati su un orizzonte decennale. Lo sgravio che verrebbe garantito ad oltre i due terzi delle famiglie italiane che vivono in una casa di proprietà risulterebbe in media altrettanto esiguo, stimabile in circa 17 euro al mese.</w:t>
      </w:r>
    </w:p>
    <w:p w:rsidR="00C31F7E" w:rsidRPr="00C31F7E" w:rsidRDefault="00C31F7E" w:rsidP="00C31F7E">
      <w:pPr>
        <w:jc w:val="both"/>
        <w:rPr>
          <w:rFonts w:eastAsia="Times New Roman"/>
          <w:color w:val="000000"/>
          <w:sz w:val="24"/>
          <w:szCs w:val="24"/>
        </w:rPr>
      </w:pPr>
      <w:r w:rsidRPr="00C31F7E">
        <w:rPr>
          <w:rFonts w:eastAsia="Times New Roman"/>
          <w:color w:val="000000"/>
          <w:sz w:val="24"/>
          <w:szCs w:val="24"/>
        </w:rPr>
        <w:t> </w:t>
      </w:r>
    </w:p>
    <w:p w:rsidR="00C31F7E" w:rsidRPr="00C31F7E" w:rsidRDefault="00C31F7E" w:rsidP="00C31F7E">
      <w:pPr>
        <w:jc w:val="both"/>
        <w:rPr>
          <w:rFonts w:eastAsia="Times New Roman"/>
          <w:color w:val="000000"/>
          <w:sz w:val="24"/>
          <w:szCs w:val="24"/>
        </w:rPr>
      </w:pPr>
      <w:r w:rsidRPr="00C31F7E">
        <w:rPr>
          <w:rFonts w:eastAsia="Times New Roman"/>
          <w:i/>
          <w:iCs/>
          <w:color w:val="000000"/>
          <w:sz w:val="24"/>
          <w:szCs w:val="24"/>
        </w:rPr>
        <w:t>“Evidenziata la scarsa capacità di stimolo, è necessario chiedersi se il provvedimento tuttavia persegua obiettivi di redistribuzione del carico fiscale nel senso di una maggiore equità</w:t>
      </w:r>
      <w:r w:rsidRPr="00C31F7E">
        <w:rPr>
          <w:rFonts w:eastAsia="Times New Roman"/>
          <w:color w:val="000000"/>
          <w:sz w:val="24"/>
          <w:szCs w:val="24"/>
        </w:rPr>
        <w:t>”, ricorda </w:t>
      </w:r>
      <w:r w:rsidRPr="00C31F7E">
        <w:rPr>
          <w:rFonts w:eastAsia="Times New Roman"/>
          <w:b/>
          <w:bCs/>
          <w:color w:val="000000"/>
          <w:sz w:val="24"/>
          <w:szCs w:val="24"/>
        </w:rPr>
        <w:t xml:space="preserve">Luca </w:t>
      </w:r>
      <w:proofErr w:type="spellStart"/>
      <w:r w:rsidRPr="00C31F7E">
        <w:rPr>
          <w:rFonts w:eastAsia="Times New Roman"/>
          <w:b/>
          <w:bCs/>
          <w:color w:val="000000"/>
          <w:sz w:val="24"/>
          <w:szCs w:val="24"/>
        </w:rPr>
        <w:t>Dondi</w:t>
      </w:r>
      <w:proofErr w:type="spellEnd"/>
      <w:r w:rsidRPr="00C31F7E">
        <w:rPr>
          <w:rFonts w:eastAsia="Times New Roman"/>
          <w:color w:val="000000"/>
          <w:sz w:val="24"/>
          <w:szCs w:val="24"/>
        </w:rPr>
        <w:t> </w:t>
      </w:r>
      <w:r w:rsidRPr="00C31F7E">
        <w:rPr>
          <w:rFonts w:eastAsia="Times New Roman"/>
          <w:b/>
          <w:bCs/>
          <w:color w:val="000000"/>
          <w:sz w:val="24"/>
          <w:szCs w:val="24"/>
        </w:rPr>
        <w:t>Consigliere Delegato di Nomisma.</w:t>
      </w:r>
    </w:p>
    <w:p w:rsidR="00C31F7E" w:rsidRPr="00C31F7E" w:rsidRDefault="00C31F7E" w:rsidP="00C31F7E">
      <w:pPr>
        <w:jc w:val="both"/>
        <w:rPr>
          <w:rFonts w:eastAsia="Times New Roman"/>
          <w:color w:val="000000"/>
          <w:sz w:val="24"/>
          <w:szCs w:val="24"/>
        </w:rPr>
      </w:pPr>
      <w:r w:rsidRPr="00C31F7E">
        <w:rPr>
          <w:rFonts w:eastAsia="Times New Roman"/>
          <w:color w:val="000000"/>
          <w:sz w:val="24"/>
          <w:szCs w:val="24"/>
        </w:rPr>
        <w:t> </w:t>
      </w:r>
    </w:p>
    <w:p w:rsidR="00C31F7E" w:rsidRPr="00C31F7E" w:rsidRDefault="00C31F7E" w:rsidP="00C31F7E">
      <w:pPr>
        <w:jc w:val="both"/>
        <w:rPr>
          <w:rFonts w:eastAsia="Times New Roman"/>
          <w:color w:val="000000"/>
          <w:sz w:val="24"/>
          <w:szCs w:val="24"/>
        </w:rPr>
      </w:pPr>
      <w:r w:rsidRPr="00C31F7E">
        <w:rPr>
          <w:rFonts w:eastAsia="Times New Roman"/>
          <w:i/>
          <w:iCs/>
          <w:color w:val="000000"/>
          <w:sz w:val="24"/>
          <w:szCs w:val="24"/>
        </w:rPr>
        <w:t>“A nostro parere –sulla base dei dati dell’indagine delle famiglie italiane realizzata dalla Banca d’Italia – la risposta è anche in questo caso negativa, in quanto a beneficiare del provvedimento sarebbero le famiglie con disponibilità reddituali medie più elevate (si veda al proposito la tabella relativa al reddito del capofamiglia per titolo di godimento dell’abitazione). Emerge con un'evidenza degna di maggiore attenzione la sperequazione delle disponibilità economiche tra nuclei di proprietà e nuclei in affitto”</w:t>
      </w:r>
      <w:r w:rsidRPr="00C31F7E">
        <w:rPr>
          <w:rFonts w:eastAsia="Times New Roman"/>
          <w:color w:val="000000"/>
          <w:sz w:val="24"/>
          <w:szCs w:val="24"/>
        </w:rPr>
        <w:t>, conclude </w:t>
      </w:r>
      <w:proofErr w:type="spellStart"/>
      <w:r w:rsidRPr="00C31F7E">
        <w:rPr>
          <w:rFonts w:eastAsia="Times New Roman"/>
          <w:b/>
          <w:bCs/>
          <w:color w:val="000000"/>
          <w:sz w:val="24"/>
          <w:szCs w:val="24"/>
        </w:rPr>
        <w:t>Dondi</w:t>
      </w:r>
      <w:proofErr w:type="spellEnd"/>
      <w:r w:rsidRPr="00C31F7E">
        <w:rPr>
          <w:rFonts w:eastAsia="Times New Roman"/>
          <w:b/>
          <w:bCs/>
          <w:color w:val="000000"/>
          <w:sz w:val="24"/>
          <w:szCs w:val="24"/>
        </w:rPr>
        <w:t>.</w:t>
      </w:r>
    </w:p>
    <w:p w:rsidR="00C31F7E" w:rsidRPr="00C31F7E" w:rsidRDefault="00C31F7E" w:rsidP="00C31F7E">
      <w:pPr>
        <w:rPr>
          <w:rFonts w:eastAsia="Times New Roman"/>
          <w:color w:val="000000"/>
          <w:sz w:val="24"/>
          <w:szCs w:val="24"/>
        </w:rPr>
      </w:pPr>
      <w:r w:rsidRPr="00C31F7E">
        <w:rPr>
          <w:rFonts w:eastAsia="Times New Roman"/>
          <w:color w:val="000000"/>
          <w:sz w:val="24"/>
          <w:szCs w:val="24"/>
        </w:rPr>
        <w:t> </w:t>
      </w:r>
    </w:p>
    <w:p w:rsidR="00C31F7E" w:rsidRPr="00C31F7E" w:rsidRDefault="00C31F7E" w:rsidP="00C31F7E">
      <w:pPr>
        <w:rPr>
          <w:rFonts w:eastAsia="Times New Roman"/>
          <w:color w:val="000000"/>
          <w:sz w:val="24"/>
          <w:szCs w:val="24"/>
        </w:rPr>
      </w:pPr>
      <w:r w:rsidRPr="00C31F7E">
        <w:rPr>
          <w:rFonts w:eastAsia="Times New Roman"/>
          <w:color w:val="000000"/>
          <w:sz w:val="24"/>
          <w:szCs w:val="24"/>
        </w:rPr>
        <w:t>Titolo di godimento dell'abitazione e reddito medio</w:t>
      </w:r>
    </w:p>
    <w:tbl>
      <w:tblPr>
        <w:tblW w:w="5000" w:type="pct"/>
        <w:tblCellMar>
          <w:left w:w="0" w:type="dxa"/>
          <w:right w:w="0" w:type="dxa"/>
        </w:tblCellMar>
        <w:tblLook w:val="04A0"/>
      </w:tblPr>
      <w:tblGrid>
        <w:gridCol w:w="2875"/>
        <w:gridCol w:w="2960"/>
        <w:gridCol w:w="3943"/>
      </w:tblGrid>
      <w:tr w:rsidR="00C31F7E" w:rsidRPr="00C31F7E" w:rsidTr="00C31F7E">
        <w:trPr>
          <w:trHeight w:val="300"/>
        </w:trPr>
        <w:tc>
          <w:tcPr>
            <w:tcW w:w="2020" w:type="dxa"/>
            <w:noWrap/>
            <w:tcMar>
              <w:top w:w="0" w:type="dxa"/>
              <w:left w:w="70" w:type="dxa"/>
              <w:bottom w:w="0" w:type="dxa"/>
              <w:right w:w="70" w:type="dxa"/>
            </w:tcMar>
            <w:vAlign w:val="bottom"/>
            <w:hideMark/>
          </w:tcPr>
          <w:p w:rsidR="00C31F7E" w:rsidRPr="00C31F7E" w:rsidRDefault="00C31F7E" w:rsidP="00C31F7E">
            <w:pPr>
              <w:divId w:val="746420339"/>
              <w:rPr>
                <w:rFonts w:eastAsia="Times New Roman"/>
                <w:color w:val="000000"/>
                <w:sz w:val="24"/>
                <w:szCs w:val="24"/>
              </w:rPr>
            </w:pPr>
            <w:r w:rsidRPr="00C31F7E">
              <w:rPr>
                <w:rFonts w:eastAsia="Times New Roman"/>
                <w:color w:val="000000"/>
                <w:sz w:val="24"/>
                <w:szCs w:val="24"/>
              </w:rPr>
              <w:t> </w:t>
            </w:r>
          </w:p>
        </w:tc>
        <w:tc>
          <w:tcPr>
            <w:tcW w:w="2080" w:type="dxa"/>
            <w:noWrap/>
            <w:tcMar>
              <w:top w:w="0" w:type="dxa"/>
              <w:left w:w="70" w:type="dxa"/>
              <w:bottom w:w="0" w:type="dxa"/>
              <w:right w:w="70" w:type="dxa"/>
            </w:tcMar>
            <w:vAlign w:val="bottom"/>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24"/>
                <w:szCs w:val="24"/>
              </w:rPr>
              <w:t>%</w:t>
            </w:r>
          </w:p>
        </w:tc>
        <w:tc>
          <w:tcPr>
            <w:tcW w:w="2770" w:type="dxa"/>
            <w:noWrap/>
            <w:tcMar>
              <w:top w:w="0" w:type="dxa"/>
              <w:left w:w="70" w:type="dxa"/>
              <w:bottom w:w="0" w:type="dxa"/>
              <w:right w:w="70" w:type="dxa"/>
            </w:tcMar>
            <w:vAlign w:val="bottom"/>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24"/>
                <w:szCs w:val="24"/>
              </w:rPr>
              <w:t>Reddito medio annuo (€)</w:t>
            </w:r>
          </w:p>
        </w:tc>
      </w:tr>
      <w:tr w:rsidR="00C31F7E" w:rsidRPr="00C31F7E" w:rsidTr="00C31F7E">
        <w:trPr>
          <w:trHeight w:val="300"/>
        </w:trPr>
        <w:tc>
          <w:tcPr>
            <w:tcW w:w="2020" w:type="dxa"/>
            <w:noWrap/>
            <w:tcMar>
              <w:top w:w="0" w:type="dxa"/>
              <w:left w:w="70" w:type="dxa"/>
              <w:bottom w:w="0" w:type="dxa"/>
              <w:right w:w="70" w:type="dxa"/>
            </w:tcMar>
            <w:vAlign w:val="bottom"/>
            <w:hideMark/>
          </w:tcPr>
          <w:p w:rsidR="00C31F7E" w:rsidRPr="00C31F7E" w:rsidRDefault="00C31F7E" w:rsidP="00C31F7E">
            <w:pPr>
              <w:rPr>
                <w:rFonts w:eastAsia="Times New Roman"/>
                <w:color w:val="000000"/>
                <w:sz w:val="24"/>
                <w:szCs w:val="24"/>
              </w:rPr>
            </w:pPr>
            <w:r w:rsidRPr="00C31F7E">
              <w:rPr>
                <w:rFonts w:eastAsia="Times New Roman"/>
                <w:color w:val="000000"/>
                <w:sz w:val="24"/>
                <w:szCs w:val="24"/>
              </w:rPr>
              <w:t>Di proprietà</w:t>
            </w:r>
          </w:p>
        </w:tc>
        <w:tc>
          <w:tcPr>
            <w:tcW w:w="2080" w:type="dxa"/>
            <w:noWrap/>
            <w:tcMar>
              <w:top w:w="0" w:type="dxa"/>
              <w:left w:w="70" w:type="dxa"/>
              <w:bottom w:w="0" w:type="dxa"/>
              <w:right w:w="70" w:type="dxa"/>
            </w:tcMar>
            <w:vAlign w:val="bottom"/>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24"/>
                <w:szCs w:val="24"/>
              </w:rPr>
              <w:t>67,2</w:t>
            </w:r>
          </w:p>
        </w:tc>
        <w:tc>
          <w:tcPr>
            <w:tcW w:w="2770" w:type="dxa"/>
            <w:noWrap/>
            <w:tcMar>
              <w:top w:w="0" w:type="dxa"/>
              <w:left w:w="70" w:type="dxa"/>
              <w:bottom w:w="0" w:type="dxa"/>
              <w:right w:w="70" w:type="dxa"/>
            </w:tcMar>
            <w:vAlign w:val="bottom"/>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24"/>
                <w:szCs w:val="24"/>
              </w:rPr>
              <w:t>35.454</w:t>
            </w:r>
          </w:p>
        </w:tc>
      </w:tr>
      <w:tr w:rsidR="00C31F7E" w:rsidRPr="00C31F7E" w:rsidTr="00C31F7E">
        <w:trPr>
          <w:trHeight w:val="300"/>
        </w:trPr>
        <w:tc>
          <w:tcPr>
            <w:tcW w:w="2020" w:type="dxa"/>
            <w:noWrap/>
            <w:tcMar>
              <w:top w:w="0" w:type="dxa"/>
              <w:left w:w="70" w:type="dxa"/>
              <w:bottom w:w="0" w:type="dxa"/>
              <w:right w:w="70" w:type="dxa"/>
            </w:tcMar>
            <w:vAlign w:val="bottom"/>
            <w:hideMark/>
          </w:tcPr>
          <w:p w:rsidR="00C31F7E" w:rsidRPr="00C31F7E" w:rsidRDefault="00C31F7E" w:rsidP="00C31F7E">
            <w:pPr>
              <w:rPr>
                <w:rFonts w:eastAsia="Times New Roman"/>
                <w:color w:val="000000"/>
                <w:sz w:val="24"/>
                <w:szCs w:val="24"/>
              </w:rPr>
            </w:pPr>
            <w:r w:rsidRPr="00C31F7E">
              <w:rPr>
                <w:rFonts w:eastAsia="Times New Roman"/>
                <w:color w:val="000000"/>
                <w:sz w:val="24"/>
                <w:szCs w:val="24"/>
              </w:rPr>
              <w:t>In affitto o subaffitto</w:t>
            </w:r>
          </w:p>
        </w:tc>
        <w:tc>
          <w:tcPr>
            <w:tcW w:w="2080" w:type="dxa"/>
            <w:noWrap/>
            <w:tcMar>
              <w:top w:w="0" w:type="dxa"/>
              <w:left w:w="70" w:type="dxa"/>
              <w:bottom w:w="0" w:type="dxa"/>
              <w:right w:w="70" w:type="dxa"/>
            </w:tcMar>
            <w:vAlign w:val="bottom"/>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24"/>
                <w:szCs w:val="24"/>
              </w:rPr>
              <w:t>21,8</w:t>
            </w:r>
          </w:p>
        </w:tc>
        <w:tc>
          <w:tcPr>
            <w:tcW w:w="2770" w:type="dxa"/>
            <w:noWrap/>
            <w:tcMar>
              <w:top w:w="0" w:type="dxa"/>
              <w:left w:w="70" w:type="dxa"/>
              <w:bottom w:w="0" w:type="dxa"/>
              <w:right w:w="70" w:type="dxa"/>
            </w:tcMar>
            <w:vAlign w:val="bottom"/>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24"/>
                <w:szCs w:val="24"/>
              </w:rPr>
              <w:t>17.766</w:t>
            </w:r>
          </w:p>
        </w:tc>
      </w:tr>
      <w:tr w:rsidR="00C31F7E" w:rsidRPr="00C31F7E" w:rsidTr="00C31F7E">
        <w:trPr>
          <w:trHeight w:val="300"/>
        </w:trPr>
        <w:tc>
          <w:tcPr>
            <w:tcW w:w="2020" w:type="dxa"/>
            <w:noWrap/>
            <w:tcMar>
              <w:top w:w="0" w:type="dxa"/>
              <w:left w:w="70" w:type="dxa"/>
              <w:bottom w:w="0" w:type="dxa"/>
              <w:right w:w="70" w:type="dxa"/>
            </w:tcMar>
            <w:vAlign w:val="bottom"/>
            <w:hideMark/>
          </w:tcPr>
          <w:p w:rsidR="00C31F7E" w:rsidRPr="00C31F7E" w:rsidRDefault="00C31F7E" w:rsidP="00C31F7E">
            <w:pPr>
              <w:rPr>
                <w:rFonts w:eastAsia="Times New Roman"/>
                <w:color w:val="000000"/>
                <w:sz w:val="24"/>
                <w:szCs w:val="24"/>
              </w:rPr>
            </w:pPr>
            <w:r w:rsidRPr="00C31F7E">
              <w:rPr>
                <w:rFonts w:eastAsia="Times New Roman"/>
                <w:color w:val="000000"/>
                <w:sz w:val="24"/>
                <w:szCs w:val="24"/>
              </w:rPr>
              <w:t>A riscatto</w:t>
            </w:r>
          </w:p>
        </w:tc>
        <w:tc>
          <w:tcPr>
            <w:tcW w:w="2080" w:type="dxa"/>
            <w:noWrap/>
            <w:tcMar>
              <w:top w:w="0" w:type="dxa"/>
              <w:left w:w="70" w:type="dxa"/>
              <w:bottom w:w="0" w:type="dxa"/>
              <w:right w:w="70" w:type="dxa"/>
            </w:tcMar>
            <w:vAlign w:val="bottom"/>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24"/>
                <w:szCs w:val="24"/>
              </w:rPr>
              <w:t>0,3</w:t>
            </w:r>
          </w:p>
        </w:tc>
        <w:tc>
          <w:tcPr>
            <w:tcW w:w="2770" w:type="dxa"/>
            <w:noWrap/>
            <w:tcMar>
              <w:top w:w="0" w:type="dxa"/>
              <w:left w:w="70" w:type="dxa"/>
              <w:bottom w:w="0" w:type="dxa"/>
              <w:right w:w="70" w:type="dxa"/>
            </w:tcMar>
            <w:vAlign w:val="bottom"/>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24"/>
                <w:szCs w:val="24"/>
              </w:rPr>
              <w:t>28.866</w:t>
            </w:r>
          </w:p>
        </w:tc>
      </w:tr>
      <w:tr w:rsidR="00C31F7E" w:rsidRPr="00C31F7E" w:rsidTr="00C31F7E">
        <w:trPr>
          <w:trHeight w:val="300"/>
        </w:trPr>
        <w:tc>
          <w:tcPr>
            <w:tcW w:w="2020" w:type="dxa"/>
            <w:noWrap/>
            <w:tcMar>
              <w:top w:w="0" w:type="dxa"/>
              <w:left w:w="70" w:type="dxa"/>
              <w:bottom w:w="0" w:type="dxa"/>
              <w:right w:w="70" w:type="dxa"/>
            </w:tcMar>
            <w:vAlign w:val="bottom"/>
            <w:hideMark/>
          </w:tcPr>
          <w:p w:rsidR="00C31F7E" w:rsidRPr="00C31F7E" w:rsidRDefault="00C31F7E" w:rsidP="00C31F7E">
            <w:pPr>
              <w:rPr>
                <w:rFonts w:eastAsia="Times New Roman"/>
                <w:color w:val="000000"/>
                <w:sz w:val="24"/>
                <w:szCs w:val="24"/>
              </w:rPr>
            </w:pPr>
            <w:r w:rsidRPr="00C31F7E">
              <w:rPr>
                <w:rFonts w:eastAsia="Times New Roman"/>
                <w:color w:val="000000"/>
                <w:sz w:val="24"/>
                <w:szCs w:val="24"/>
              </w:rPr>
              <w:t>In usufrutto</w:t>
            </w:r>
          </w:p>
        </w:tc>
        <w:tc>
          <w:tcPr>
            <w:tcW w:w="2080" w:type="dxa"/>
            <w:noWrap/>
            <w:tcMar>
              <w:top w:w="0" w:type="dxa"/>
              <w:left w:w="70" w:type="dxa"/>
              <w:bottom w:w="0" w:type="dxa"/>
              <w:right w:w="70" w:type="dxa"/>
            </w:tcMar>
            <w:vAlign w:val="bottom"/>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24"/>
                <w:szCs w:val="24"/>
              </w:rPr>
              <w:t>3,3</w:t>
            </w:r>
          </w:p>
        </w:tc>
        <w:tc>
          <w:tcPr>
            <w:tcW w:w="2770" w:type="dxa"/>
            <w:noWrap/>
            <w:tcMar>
              <w:top w:w="0" w:type="dxa"/>
              <w:left w:w="70" w:type="dxa"/>
              <w:bottom w:w="0" w:type="dxa"/>
              <w:right w:w="70" w:type="dxa"/>
            </w:tcMar>
            <w:vAlign w:val="bottom"/>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24"/>
                <w:szCs w:val="24"/>
              </w:rPr>
              <w:t>26.532</w:t>
            </w:r>
          </w:p>
        </w:tc>
      </w:tr>
      <w:tr w:rsidR="00C31F7E" w:rsidRPr="00C31F7E" w:rsidTr="00C31F7E">
        <w:trPr>
          <w:trHeight w:val="300"/>
        </w:trPr>
        <w:tc>
          <w:tcPr>
            <w:tcW w:w="2020" w:type="dxa"/>
            <w:noWrap/>
            <w:tcMar>
              <w:top w:w="0" w:type="dxa"/>
              <w:left w:w="70" w:type="dxa"/>
              <w:bottom w:w="0" w:type="dxa"/>
              <w:right w:w="70" w:type="dxa"/>
            </w:tcMar>
            <w:vAlign w:val="bottom"/>
            <w:hideMark/>
          </w:tcPr>
          <w:p w:rsidR="00C31F7E" w:rsidRPr="00C31F7E" w:rsidRDefault="00C31F7E" w:rsidP="00C31F7E">
            <w:pPr>
              <w:rPr>
                <w:rFonts w:eastAsia="Times New Roman"/>
                <w:color w:val="000000"/>
                <w:sz w:val="24"/>
                <w:szCs w:val="24"/>
              </w:rPr>
            </w:pPr>
            <w:r w:rsidRPr="00C31F7E">
              <w:rPr>
                <w:rFonts w:eastAsia="Times New Roman"/>
                <w:color w:val="000000"/>
                <w:sz w:val="24"/>
                <w:szCs w:val="24"/>
              </w:rPr>
              <w:t>In uso gratuito</w:t>
            </w:r>
          </w:p>
        </w:tc>
        <w:tc>
          <w:tcPr>
            <w:tcW w:w="2080" w:type="dxa"/>
            <w:noWrap/>
            <w:tcMar>
              <w:top w:w="0" w:type="dxa"/>
              <w:left w:w="70" w:type="dxa"/>
              <w:bottom w:w="0" w:type="dxa"/>
              <w:right w:w="70" w:type="dxa"/>
            </w:tcMar>
            <w:vAlign w:val="bottom"/>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24"/>
                <w:szCs w:val="24"/>
              </w:rPr>
              <w:t>7,4</w:t>
            </w:r>
          </w:p>
        </w:tc>
        <w:tc>
          <w:tcPr>
            <w:tcW w:w="2770" w:type="dxa"/>
            <w:noWrap/>
            <w:tcMar>
              <w:top w:w="0" w:type="dxa"/>
              <w:left w:w="70" w:type="dxa"/>
              <w:bottom w:w="0" w:type="dxa"/>
              <w:right w:w="70" w:type="dxa"/>
            </w:tcMar>
            <w:vAlign w:val="bottom"/>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24"/>
                <w:szCs w:val="24"/>
              </w:rPr>
              <w:t>23.229</w:t>
            </w:r>
          </w:p>
        </w:tc>
      </w:tr>
    </w:tbl>
    <w:p w:rsidR="00C31F7E" w:rsidRPr="00C31F7E" w:rsidRDefault="00C31F7E" w:rsidP="00C31F7E">
      <w:pPr>
        <w:rPr>
          <w:rFonts w:eastAsia="Times New Roman"/>
          <w:color w:val="000000"/>
          <w:sz w:val="24"/>
          <w:szCs w:val="24"/>
        </w:rPr>
      </w:pPr>
      <w:r w:rsidRPr="00C31F7E">
        <w:rPr>
          <w:rFonts w:eastAsia="Times New Roman"/>
          <w:color w:val="000000"/>
          <w:sz w:val="24"/>
          <w:szCs w:val="24"/>
        </w:rPr>
        <w:t> </w:t>
      </w:r>
    </w:p>
    <w:p w:rsidR="00C31F7E" w:rsidRPr="00C31F7E" w:rsidRDefault="00C31F7E" w:rsidP="00C31F7E">
      <w:pPr>
        <w:jc w:val="both"/>
        <w:rPr>
          <w:rFonts w:eastAsia="Times New Roman"/>
          <w:color w:val="000000"/>
          <w:sz w:val="24"/>
          <w:szCs w:val="24"/>
        </w:rPr>
      </w:pPr>
      <w:r w:rsidRPr="00C31F7E">
        <w:rPr>
          <w:rFonts w:eastAsia="Times New Roman"/>
          <w:color w:val="000000"/>
          <w:sz w:val="24"/>
          <w:szCs w:val="24"/>
        </w:rPr>
        <w:t>Nomisma ricorda che una puntuale identificazione delle caratteristiche economiche dei soggetti in proprietà beneficiari della misura, funzionale nelle intenzioni di taluni ad un’opzione mirata e selettiva del provvedimento, risulta pressoché impossibile.</w:t>
      </w:r>
    </w:p>
    <w:p w:rsidR="00C31F7E" w:rsidRPr="00C31F7E" w:rsidRDefault="00C31F7E" w:rsidP="00C31F7E">
      <w:pPr>
        <w:jc w:val="both"/>
        <w:rPr>
          <w:rFonts w:eastAsia="Times New Roman"/>
          <w:color w:val="000000"/>
          <w:sz w:val="24"/>
          <w:szCs w:val="24"/>
        </w:rPr>
      </w:pPr>
      <w:r w:rsidRPr="00C31F7E">
        <w:rPr>
          <w:rFonts w:eastAsia="Times New Roman"/>
          <w:color w:val="000000"/>
          <w:sz w:val="24"/>
          <w:szCs w:val="24"/>
        </w:rPr>
        <w:t> </w:t>
      </w:r>
    </w:p>
    <w:p w:rsidR="00C31F7E" w:rsidRPr="00C31F7E" w:rsidRDefault="00C31F7E" w:rsidP="00C31F7E">
      <w:pPr>
        <w:jc w:val="both"/>
        <w:rPr>
          <w:rFonts w:eastAsia="Times New Roman"/>
          <w:color w:val="000000"/>
          <w:sz w:val="24"/>
          <w:szCs w:val="24"/>
        </w:rPr>
      </w:pPr>
      <w:r w:rsidRPr="00C31F7E">
        <w:rPr>
          <w:rFonts w:eastAsia="Times New Roman"/>
          <w:color w:val="000000"/>
          <w:sz w:val="24"/>
          <w:szCs w:val="24"/>
        </w:rPr>
        <w:lastRenderedPageBreak/>
        <w:t>Lo dimostra l’aleatorietà del rapporto tra basi imponibili e valore di mercato degli immobili tra le diverse città (e quasi sempre anche all’interno delle stesse). A tal proposito si riporta la tabella relativa all’articolazione del patrimonio abitativo per città e le differenze tra i riferimenti medi catastali e di mercato nelle principali realtà italiane.</w:t>
      </w:r>
    </w:p>
    <w:p w:rsidR="00C31F7E" w:rsidRPr="00C31F7E" w:rsidRDefault="00C31F7E" w:rsidP="00C31F7E">
      <w:pPr>
        <w:rPr>
          <w:rFonts w:eastAsia="Times New Roman"/>
          <w:color w:val="000000"/>
          <w:sz w:val="24"/>
          <w:szCs w:val="24"/>
        </w:rPr>
      </w:pPr>
      <w:r w:rsidRPr="00C31F7E">
        <w:rPr>
          <w:rFonts w:eastAsia="Times New Roman"/>
          <w:color w:val="000000"/>
          <w:sz w:val="24"/>
          <w:szCs w:val="24"/>
        </w:rPr>
        <w:t> </w:t>
      </w:r>
    </w:p>
    <w:p w:rsidR="00C31F7E" w:rsidRPr="00C31F7E" w:rsidRDefault="00C31F7E" w:rsidP="00C31F7E">
      <w:pPr>
        <w:rPr>
          <w:rFonts w:eastAsia="Times New Roman"/>
          <w:color w:val="000000"/>
          <w:sz w:val="24"/>
          <w:szCs w:val="24"/>
        </w:rPr>
      </w:pPr>
      <w:r w:rsidRPr="00C31F7E">
        <w:rPr>
          <w:rFonts w:eastAsia="Times New Roman"/>
          <w:color w:val="000000"/>
          <w:sz w:val="24"/>
          <w:szCs w:val="24"/>
        </w:rPr>
        <w:t>Articolazione del patrimonio abitativo per città (incidenza % per categoria catastale) e differenza tra basi imponibili catastali e valori di mercato</w:t>
      </w:r>
    </w:p>
    <w:tbl>
      <w:tblPr>
        <w:tblW w:w="5000" w:type="pct"/>
        <w:tblCellMar>
          <w:left w:w="0" w:type="dxa"/>
          <w:right w:w="0" w:type="dxa"/>
        </w:tblCellMar>
        <w:tblLook w:val="04A0"/>
      </w:tblPr>
      <w:tblGrid>
        <w:gridCol w:w="727"/>
        <w:gridCol w:w="1662"/>
        <w:gridCol w:w="446"/>
        <w:gridCol w:w="533"/>
        <w:gridCol w:w="533"/>
        <w:gridCol w:w="533"/>
        <w:gridCol w:w="533"/>
        <w:gridCol w:w="446"/>
        <w:gridCol w:w="446"/>
        <w:gridCol w:w="446"/>
        <w:gridCol w:w="446"/>
        <w:gridCol w:w="482"/>
        <w:gridCol w:w="884"/>
        <w:gridCol w:w="924"/>
        <w:gridCol w:w="737"/>
      </w:tblGrid>
      <w:tr w:rsidR="00C31F7E" w:rsidRPr="00C31F7E" w:rsidTr="00C31F7E">
        <w:trPr>
          <w:trHeight w:val="600"/>
        </w:trPr>
        <w:tc>
          <w:tcPr>
            <w:tcW w:w="59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divId w:val="331572241"/>
              <w:rPr>
                <w:rFonts w:eastAsia="Times New Roman"/>
                <w:color w:val="000000"/>
                <w:sz w:val="24"/>
                <w:szCs w:val="24"/>
              </w:rPr>
            </w:pPr>
            <w:r w:rsidRPr="00C31F7E">
              <w:rPr>
                <w:rFonts w:eastAsia="Times New Roman"/>
                <w:color w:val="000000"/>
                <w:sz w:val="17"/>
                <w:szCs w:val="17"/>
              </w:rPr>
              <w:t>Comune</w:t>
            </w:r>
          </w:p>
        </w:tc>
        <w:tc>
          <w:tcPr>
            <w:tcW w:w="164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Numero unità abitative</w:t>
            </w:r>
          </w:p>
        </w:tc>
        <w:tc>
          <w:tcPr>
            <w:tcW w:w="31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A/1</w:t>
            </w:r>
          </w:p>
        </w:tc>
        <w:tc>
          <w:tcPr>
            <w:tcW w:w="4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A/2</w:t>
            </w:r>
          </w:p>
        </w:tc>
        <w:tc>
          <w:tcPr>
            <w:tcW w:w="4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A/3</w:t>
            </w:r>
          </w:p>
        </w:tc>
        <w:tc>
          <w:tcPr>
            <w:tcW w:w="4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A/4</w:t>
            </w:r>
          </w:p>
        </w:tc>
        <w:tc>
          <w:tcPr>
            <w:tcW w:w="4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A/5</w:t>
            </w:r>
          </w:p>
        </w:tc>
        <w:tc>
          <w:tcPr>
            <w:tcW w:w="31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A/6</w:t>
            </w:r>
          </w:p>
        </w:tc>
        <w:tc>
          <w:tcPr>
            <w:tcW w:w="31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A/7</w:t>
            </w:r>
          </w:p>
        </w:tc>
        <w:tc>
          <w:tcPr>
            <w:tcW w:w="31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A/8</w:t>
            </w:r>
          </w:p>
        </w:tc>
        <w:tc>
          <w:tcPr>
            <w:tcW w:w="31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A/9</w:t>
            </w:r>
          </w:p>
        </w:tc>
        <w:tc>
          <w:tcPr>
            <w:tcW w:w="32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A/11</w:t>
            </w:r>
          </w:p>
        </w:tc>
        <w:tc>
          <w:tcPr>
            <w:tcW w:w="7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Base imponibile media</w:t>
            </w:r>
          </w:p>
        </w:tc>
        <w:tc>
          <w:tcPr>
            <w:tcW w:w="80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Valore mercato abitazione usata</w:t>
            </w:r>
          </w:p>
        </w:tc>
        <w:tc>
          <w:tcPr>
            <w:tcW w:w="59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Mercato VS Catasto</w:t>
            </w:r>
          </w:p>
        </w:tc>
      </w:tr>
      <w:tr w:rsidR="00C31F7E" w:rsidRPr="00C31F7E" w:rsidTr="00C31F7E">
        <w:trPr>
          <w:trHeight w:val="300"/>
        </w:trPr>
        <w:tc>
          <w:tcPr>
            <w:tcW w:w="5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rPr>
                <w:rFonts w:eastAsia="Times New Roman"/>
                <w:color w:val="000000"/>
                <w:sz w:val="24"/>
                <w:szCs w:val="24"/>
              </w:rPr>
            </w:pPr>
            <w:r w:rsidRPr="00C31F7E">
              <w:rPr>
                <w:rFonts w:eastAsia="Times New Roman"/>
                <w:color w:val="000000"/>
                <w:sz w:val="17"/>
                <w:szCs w:val="17"/>
              </w:rPr>
              <w:t>Bologna</w:t>
            </w:r>
          </w:p>
        </w:tc>
        <w:tc>
          <w:tcPr>
            <w:tcW w:w="16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223.141</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0,03</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8,56</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70,74</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19,39</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0,34</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0,03</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0,69</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0,05</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0,17</w:t>
            </w:r>
          </w:p>
        </w:tc>
        <w:tc>
          <w:tcPr>
            <w:tcW w:w="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0,00</w:t>
            </w:r>
          </w:p>
        </w:tc>
        <w:tc>
          <w:tcPr>
            <w:tcW w:w="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135.492</w:t>
            </w:r>
          </w:p>
        </w:tc>
        <w:tc>
          <w:tcPr>
            <w:tcW w:w="8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274.519,98</w:t>
            </w:r>
          </w:p>
        </w:tc>
        <w:tc>
          <w:tcPr>
            <w:tcW w:w="5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2,03</w:t>
            </w:r>
          </w:p>
        </w:tc>
      </w:tr>
      <w:tr w:rsidR="00C31F7E" w:rsidRPr="00C31F7E" w:rsidTr="00C31F7E">
        <w:trPr>
          <w:trHeight w:val="300"/>
        </w:trPr>
        <w:tc>
          <w:tcPr>
            <w:tcW w:w="5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rPr>
                <w:rFonts w:eastAsia="Times New Roman"/>
                <w:color w:val="000000"/>
                <w:sz w:val="24"/>
                <w:szCs w:val="24"/>
              </w:rPr>
            </w:pPr>
            <w:r w:rsidRPr="00C31F7E">
              <w:rPr>
                <w:rFonts w:eastAsia="Times New Roman"/>
                <w:color w:val="000000"/>
                <w:sz w:val="17"/>
                <w:szCs w:val="17"/>
              </w:rPr>
              <w:t>Firenze</w:t>
            </w:r>
          </w:p>
        </w:tc>
        <w:tc>
          <w:tcPr>
            <w:tcW w:w="16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201.831</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1,42</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42,63</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37,82</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14,20</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2,31</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0,02</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1,18</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0,41</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0,02</w:t>
            </w:r>
          </w:p>
        </w:tc>
        <w:tc>
          <w:tcPr>
            <w:tcW w:w="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0,00</w:t>
            </w:r>
          </w:p>
        </w:tc>
        <w:tc>
          <w:tcPr>
            <w:tcW w:w="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135.696</w:t>
            </w:r>
          </w:p>
        </w:tc>
        <w:tc>
          <w:tcPr>
            <w:tcW w:w="8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319.884,08</w:t>
            </w:r>
          </w:p>
        </w:tc>
        <w:tc>
          <w:tcPr>
            <w:tcW w:w="5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2,36</w:t>
            </w:r>
          </w:p>
        </w:tc>
      </w:tr>
      <w:tr w:rsidR="00C31F7E" w:rsidRPr="00C31F7E" w:rsidTr="00C31F7E">
        <w:trPr>
          <w:trHeight w:val="300"/>
        </w:trPr>
        <w:tc>
          <w:tcPr>
            <w:tcW w:w="5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rPr>
                <w:rFonts w:eastAsia="Times New Roman"/>
                <w:color w:val="000000"/>
                <w:sz w:val="24"/>
                <w:szCs w:val="24"/>
              </w:rPr>
            </w:pPr>
            <w:r w:rsidRPr="00C31F7E">
              <w:rPr>
                <w:rFonts w:eastAsia="Times New Roman"/>
                <w:color w:val="000000"/>
                <w:sz w:val="17"/>
                <w:szCs w:val="17"/>
              </w:rPr>
              <w:t>Genova</w:t>
            </w:r>
          </w:p>
        </w:tc>
        <w:tc>
          <w:tcPr>
            <w:tcW w:w="16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326.946</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1,28</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16,83</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58,60</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19,81</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2,56</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0,00</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0,76</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0,15</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0,02</w:t>
            </w:r>
          </w:p>
        </w:tc>
        <w:tc>
          <w:tcPr>
            <w:tcW w:w="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0,00</w:t>
            </w:r>
          </w:p>
        </w:tc>
        <w:tc>
          <w:tcPr>
            <w:tcW w:w="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128.844</w:t>
            </w:r>
          </w:p>
        </w:tc>
        <w:tc>
          <w:tcPr>
            <w:tcW w:w="8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222.655,27</w:t>
            </w:r>
          </w:p>
        </w:tc>
        <w:tc>
          <w:tcPr>
            <w:tcW w:w="5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1,73</w:t>
            </w:r>
          </w:p>
        </w:tc>
      </w:tr>
      <w:tr w:rsidR="00C31F7E" w:rsidRPr="00C31F7E" w:rsidTr="00C31F7E">
        <w:trPr>
          <w:trHeight w:val="300"/>
        </w:trPr>
        <w:tc>
          <w:tcPr>
            <w:tcW w:w="5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rPr>
                <w:rFonts w:eastAsia="Times New Roman"/>
                <w:color w:val="000000"/>
                <w:sz w:val="24"/>
                <w:szCs w:val="24"/>
              </w:rPr>
            </w:pPr>
            <w:r w:rsidRPr="00C31F7E">
              <w:rPr>
                <w:rFonts w:eastAsia="Times New Roman"/>
                <w:color w:val="000000"/>
                <w:sz w:val="17"/>
                <w:szCs w:val="17"/>
              </w:rPr>
              <w:t>Milano</w:t>
            </w:r>
          </w:p>
        </w:tc>
        <w:tc>
          <w:tcPr>
            <w:tcW w:w="16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795.120</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0,36</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15,81</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61,83</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18,20</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3,29</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0,06</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0,42</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0,01</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0,02</w:t>
            </w:r>
          </w:p>
        </w:tc>
        <w:tc>
          <w:tcPr>
            <w:tcW w:w="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0,00</w:t>
            </w:r>
          </w:p>
        </w:tc>
        <w:tc>
          <w:tcPr>
            <w:tcW w:w="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123.714</w:t>
            </w:r>
          </w:p>
        </w:tc>
        <w:tc>
          <w:tcPr>
            <w:tcW w:w="8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299.851,96</w:t>
            </w:r>
          </w:p>
        </w:tc>
        <w:tc>
          <w:tcPr>
            <w:tcW w:w="5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2,42</w:t>
            </w:r>
          </w:p>
        </w:tc>
      </w:tr>
      <w:tr w:rsidR="00C31F7E" w:rsidRPr="00C31F7E" w:rsidTr="00C31F7E">
        <w:trPr>
          <w:trHeight w:val="300"/>
        </w:trPr>
        <w:tc>
          <w:tcPr>
            <w:tcW w:w="5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rPr>
                <w:rFonts w:eastAsia="Times New Roman"/>
                <w:color w:val="000000"/>
                <w:sz w:val="24"/>
                <w:szCs w:val="24"/>
              </w:rPr>
            </w:pPr>
            <w:r w:rsidRPr="00C31F7E">
              <w:rPr>
                <w:rFonts w:eastAsia="Times New Roman"/>
                <w:color w:val="000000"/>
                <w:sz w:val="17"/>
                <w:szCs w:val="17"/>
              </w:rPr>
              <w:t>Napoli</w:t>
            </w:r>
          </w:p>
        </w:tc>
        <w:tc>
          <w:tcPr>
            <w:tcW w:w="16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435.707</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0,52</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41,25</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21,28</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25,93</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10,25</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0,04</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0,71</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0,02</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0,00</w:t>
            </w:r>
          </w:p>
        </w:tc>
        <w:tc>
          <w:tcPr>
            <w:tcW w:w="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0,00</w:t>
            </w:r>
          </w:p>
        </w:tc>
        <w:tc>
          <w:tcPr>
            <w:tcW w:w="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99.573</w:t>
            </w:r>
          </w:p>
        </w:tc>
        <w:tc>
          <w:tcPr>
            <w:tcW w:w="8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283.816,64</w:t>
            </w:r>
          </w:p>
        </w:tc>
        <w:tc>
          <w:tcPr>
            <w:tcW w:w="5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2,85</w:t>
            </w:r>
          </w:p>
        </w:tc>
      </w:tr>
      <w:tr w:rsidR="00C31F7E" w:rsidRPr="00C31F7E" w:rsidTr="00C31F7E">
        <w:trPr>
          <w:trHeight w:val="300"/>
        </w:trPr>
        <w:tc>
          <w:tcPr>
            <w:tcW w:w="5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rPr>
                <w:rFonts w:eastAsia="Times New Roman"/>
                <w:color w:val="000000"/>
                <w:sz w:val="24"/>
                <w:szCs w:val="24"/>
              </w:rPr>
            </w:pPr>
            <w:r w:rsidRPr="00C31F7E">
              <w:rPr>
                <w:rFonts w:eastAsia="Times New Roman"/>
                <w:color w:val="000000"/>
                <w:sz w:val="17"/>
                <w:szCs w:val="17"/>
              </w:rPr>
              <w:t>Padova</w:t>
            </w:r>
          </w:p>
        </w:tc>
        <w:tc>
          <w:tcPr>
            <w:tcW w:w="16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114.912</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0,10</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70,22</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20,55</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4,89</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0,18</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0,02</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3,97</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0,05</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0,00</w:t>
            </w:r>
          </w:p>
        </w:tc>
        <w:tc>
          <w:tcPr>
            <w:tcW w:w="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0,00</w:t>
            </w:r>
          </w:p>
        </w:tc>
        <w:tc>
          <w:tcPr>
            <w:tcW w:w="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162.440</w:t>
            </w:r>
          </w:p>
        </w:tc>
        <w:tc>
          <w:tcPr>
            <w:tcW w:w="8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214.903,89</w:t>
            </w:r>
          </w:p>
        </w:tc>
        <w:tc>
          <w:tcPr>
            <w:tcW w:w="5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1,32</w:t>
            </w:r>
          </w:p>
        </w:tc>
      </w:tr>
      <w:tr w:rsidR="00C31F7E" w:rsidRPr="00C31F7E" w:rsidTr="00C31F7E">
        <w:trPr>
          <w:trHeight w:val="300"/>
        </w:trPr>
        <w:tc>
          <w:tcPr>
            <w:tcW w:w="5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rPr>
                <w:rFonts w:eastAsia="Times New Roman"/>
                <w:color w:val="000000"/>
                <w:sz w:val="24"/>
                <w:szCs w:val="24"/>
              </w:rPr>
            </w:pPr>
            <w:r w:rsidRPr="00C31F7E">
              <w:rPr>
                <w:rFonts w:eastAsia="Times New Roman"/>
                <w:color w:val="000000"/>
                <w:sz w:val="17"/>
                <w:szCs w:val="17"/>
              </w:rPr>
              <w:t>Palermo</w:t>
            </w:r>
          </w:p>
        </w:tc>
        <w:tc>
          <w:tcPr>
            <w:tcW w:w="16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321.810</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0,05</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35,35</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32,89</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20,88</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4,98</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0,14</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5,66</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0,04</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0,00</w:t>
            </w:r>
          </w:p>
        </w:tc>
        <w:tc>
          <w:tcPr>
            <w:tcW w:w="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0,00</w:t>
            </w:r>
          </w:p>
        </w:tc>
        <w:tc>
          <w:tcPr>
            <w:tcW w:w="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60.928</w:t>
            </w:r>
          </w:p>
        </w:tc>
        <w:tc>
          <w:tcPr>
            <w:tcW w:w="8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192.775,96</w:t>
            </w:r>
          </w:p>
        </w:tc>
        <w:tc>
          <w:tcPr>
            <w:tcW w:w="5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3,16</w:t>
            </w:r>
          </w:p>
        </w:tc>
      </w:tr>
      <w:tr w:rsidR="00C31F7E" w:rsidRPr="00C31F7E" w:rsidTr="00C31F7E">
        <w:trPr>
          <w:trHeight w:val="300"/>
        </w:trPr>
        <w:tc>
          <w:tcPr>
            <w:tcW w:w="5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rPr>
                <w:rFonts w:eastAsia="Times New Roman"/>
                <w:color w:val="000000"/>
                <w:sz w:val="24"/>
                <w:szCs w:val="24"/>
              </w:rPr>
            </w:pPr>
            <w:r w:rsidRPr="00C31F7E">
              <w:rPr>
                <w:rFonts w:eastAsia="Times New Roman"/>
                <w:color w:val="000000"/>
                <w:sz w:val="17"/>
                <w:szCs w:val="17"/>
              </w:rPr>
              <w:t>Roma</w:t>
            </w:r>
          </w:p>
        </w:tc>
        <w:tc>
          <w:tcPr>
            <w:tcW w:w="16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1.452.287</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0,22</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52,89</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24,90</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13,93</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0,79</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0,03</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7,20</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0,03</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0,01</w:t>
            </w:r>
          </w:p>
        </w:tc>
        <w:tc>
          <w:tcPr>
            <w:tcW w:w="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0,01</w:t>
            </w:r>
          </w:p>
        </w:tc>
        <w:tc>
          <w:tcPr>
            <w:tcW w:w="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176.317</w:t>
            </w:r>
          </w:p>
        </w:tc>
        <w:tc>
          <w:tcPr>
            <w:tcW w:w="8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356.712,56</w:t>
            </w:r>
          </w:p>
        </w:tc>
        <w:tc>
          <w:tcPr>
            <w:tcW w:w="5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2,02</w:t>
            </w:r>
          </w:p>
        </w:tc>
      </w:tr>
      <w:tr w:rsidR="00C31F7E" w:rsidRPr="00C31F7E" w:rsidTr="00C31F7E">
        <w:trPr>
          <w:trHeight w:val="300"/>
        </w:trPr>
        <w:tc>
          <w:tcPr>
            <w:tcW w:w="5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rPr>
                <w:rFonts w:eastAsia="Times New Roman"/>
                <w:color w:val="000000"/>
                <w:sz w:val="24"/>
                <w:szCs w:val="24"/>
              </w:rPr>
            </w:pPr>
            <w:r w:rsidRPr="00C31F7E">
              <w:rPr>
                <w:rFonts w:eastAsia="Times New Roman"/>
                <w:color w:val="000000"/>
                <w:sz w:val="17"/>
                <w:szCs w:val="17"/>
              </w:rPr>
              <w:t>Torino</w:t>
            </w:r>
          </w:p>
        </w:tc>
        <w:tc>
          <w:tcPr>
            <w:tcW w:w="16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500.569</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0,42</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20,20</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67,20</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9,65</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1,77</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0,01</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0,62</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0,11</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0,00</w:t>
            </w:r>
          </w:p>
        </w:tc>
        <w:tc>
          <w:tcPr>
            <w:tcW w:w="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0,00</w:t>
            </w:r>
          </w:p>
        </w:tc>
        <w:tc>
          <w:tcPr>
            <w:tcW w:w="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130.125</w:t>
            </w:r>
          </w:p>
        </w:tc>
        <w:tc>
          <w:tcPr>
            <w:tcW w:w="8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205.338,89</w:t>
            </w:r>
          </w:p>
        </w:tc>
        <w:tc>
          <w:tcPr>
            <w:tcW w:w="5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1,58</w:t>
            </w:r>
          </w:p>
        </w:tc>
      </w:tr>
      <w:tr w:rsidR="00C31F7E" w:rsidRPr="00C31F7E" w:rsidTr="00C31F7E">
        <w:trPr>
          <w:trHeight w:val="300"/>
        </w:trPr>
        <w:tc>
          <w:tcPr>
            <w:tcW w:w="5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rPr>
                <w:rFonts w:eastAsia="Times New Roman"/>
                <w:color w:val="000000"/>
                <w:sz w:val="24"/>
                <w:szCs w:val="24"/>
              </w:rPr>
            </w:pPr>
            <w:r w:rsidRPr="00C31F7E">
              <w:rPr>
                <w:rFonts w:eastAsia="Times New Roman"/>
                <w:color w:val="000000"/>
                <w:sz w:val="17"/>
                <w:szCs w:val="17"/>
              </w:rPr>
              <w:t>Venezia</w:t>
            </w:r>
          </w:p>
        </w:tc>
        <w:tc>
          <w:tcPr>
            <w:tcW w:w="16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146.026</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0,15</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19,47</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53,19</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23,12</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2,47</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0,01</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1,54</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0,05</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0,00</w:t>
            </w:r>
          </w:p>
        </w:tc>
        <w:tc>
          <w:tcPr>
            <w:tcW w:w="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0,00</w:t>
            </w:r>
          </w:p>
        </w:tc>
        <w:tc>
          <w:tcPr>
            <w:tcW w:w="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110.544</w:t>
            </w:r>
          </w:p>
        </w:tc>
        <w:tc>
          <w:tcPr>
            <w:tcW w:w="8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342.583,52</w:t>
            </w:r>
          </w:p>
        </w:tc>
        <w:tc>
          <w:tcPr>
            <w:tcW w:w="5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3,10</w:t>
            </w:r>
          </w:p>
        </w:tc>
      </w:tr>
      <w:tr w:rsidR="00C31F7E" w:rsidRPr="00C31F7E" w:rsidTr="00C31F7E">
        <w:trPr>
          <w:trHeight w:val="300"/>
        </w:trPr>
        <w:tc>
          <w:tcPr>
            <w:tcW w:w="59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rPr>
                <w:rFonts w:eastAsia="Times New Roman"/>
                <w:color w:val="000000"/>
                <w:sz w:val="24"/>
                <w:szCs w:val="24"/>
              </w:rPr>
            </w:pPr>
            <w:r w:rsidRPr="00C31F7E">
              <w:rPr>
                <w:rFonts w:eastAsia="Times New Roman"/>
                <w:color w:val="000000"/>
                <w:sz w:val="17"/>
                <w:szCs w:val="17"/>
              </w:rPr>
              <w:t>Verona</w:t>
            </w:r>
          </w:p>
        </w:tc>
        <w:tc>
          <w:tcPr>
            <w:tcW w:w="16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136.141</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0,03</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55,49</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37,40</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4,49</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0,82</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0,03</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1,70</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0,03</w:t>
            </w:r>
          </w:p>
        </w:tc>
        <w:tc>
          <w:tcPr>
            <w:tcW w:w="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0,00</w:t>
            </w:r>
          </w:p>
        </w:tc>
        <w:tc>
          <w:tcPr>
            <w:tcW w:w="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0,00</w:t>
            </w:r>
          </w:p>
        </w:tc>
        <w:tc>
          <w:tcPr>
            <w:tcW w:w="7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124.043</w:t>
            </w:r>
          </w:p>
        </w:tc>
        <w:tc>
          <w:tcPr>
            <w:tcW w:w="8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212.335,25</w:t>
            </w:r>
          </w:p>
        </w:tc>
        <w:tc>
          <w:tcPr>
            <w:tcW w:w="5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17"/>
                <w:szCs w:val="17"/>
              </w:rPr>
              <w:t>1,71</w:t>
            </w:r>
          </w:p>
        </w:tc>
      </w:tr>
    </w:tbl>
    <w:p w:rsidR="00C31F7E" w:rsidRPr="00C31F7E" w:rsidRDefault="00C31F7E" w:rsidP="00C31F7E">
      <w:pPr>
        <w:rPr>
          <w:rFonts w:eastAsia="Times New Roman"/>
          <w:color w:val="000000"/>
          <w:sz w:val="24"/>
          <w:szCs w:val="24"/>
        </w:rPr>
      </w:pPr>
      <w:r w:rsidRPr="00C31F7E">
        <w:rPr>
          <w:rFonts w:eastAsia="Times New Roman"/>
          <w:color w:val="000000"/>
          <w:sz w:val="24"/>
          <w:szCs w:val="24"/>
        </w:rPr>
        <w:t> </w:t>
      </w:r>
    </w:p>
    <w:p w:rsidR="00C31F7E" w:rsidRPr="00C31F7E" w:rsidRDefault="00C31F7E" w:rsidP="00C31F7E">
      <w:pPr>
        <w:jc w:val="both"/>
        <w:rPr>
          <w:rFonts w:eastAsia="Times New Roman"/>
          <w:color w:val="000000"/>
          <w:sz w:val="24"/>
          <w:szCs w:val="24"/>
        </w:rPr>
      </w:pPr>
      <w:r w:rsidRPr="00C31F7E">
        <w:rPr>
          <w:rFonts w:eastAsia="Times New Roman"/>
          <w:color w:val="000000"/>
          <w:sz w:val="24"/>
          <w:szCs w:val="24"/>
        </w:rPr>
        <w:t>Se la caratterizzazione risulta oltremodo complessa, dal novero dei beneficiari si possono escludere con ragionevole certezza quasi sempre le famiglie con disponibilità economiche più contenute.</w:t>
      </w:r>
    </w:p>
    <w:p w:rsidR="00C31F7E" w:rsidRPr="00C31F7E" w:rsidRDefault="00C31F7E" w:rsidP="00C31F7E">
      <w:pPr>
        <w:jc w:val="both"/>
        <w:rPr>
          <w:rFonts w:eastAsia="Times New Roman"/>
          <w:color w:val="000000"/>
          <w:sz w:val="24"/>
          <w:szCs w:val="24"/>
        </w:rPr>
      </w:pPr>
      <w:r w:rsidRPr="00C31F7E">
        <w:rPr>
          <w:rFonts w:eastAsia="Times New Roman"/>
          <w:color w:val="000000"/>
          <w:sz w:val="24"/>
          <w:szCs w:val="24"/>
        </w:rPr>
        <w:t> </w:t>
      </w:r>
    </w:p>
    <w:p w:rsidR="00C31F7E" w:rsidRPr="00C31F7E" w:rsidRDefault="00C31F7E" w:rsidP="00C31F7E">
      <w:pPr>
        <w:jc w:val="both"/>
        <w:rPr>
          <w:rFonts w:eastAsia="Times New Roman"/>
          <w:color w:val="000000"/>
          <w:sz w:val="24"/>
          <w:szCs w:val="24"/>
        </w:rPr>
      </w:pPr>
      <w:r w:rsidRPr="00C31F7E">
        <w:rPr>
          <w:rFonts w:eastAsia="Times New Roman"/>
          <w:color w:val="000000"/>
          <w:sz w:val="24"/>
          <w:szCs w:val="24"/>
        </w:rPr>
        <w:t>Occorre infatti ricordare come allo sgravio a favore di tali nuclei abbiano in molti casi già provveduto le Amministrazioni locali attraverso la discrezionalità impositiva a loro attribuita dalla normativa in essere.</w:t>
      </w:r>
    </w:p>
    <w:p w:rsidR="00C31F7E" w:rsidRPr="00C31F7E" w:rsidRDefault="00C31F7E" w:rsidP="00C31F7E">
      <w:pPr>
        <w:jc w:val="both"/>
        <w:rPr>
          <w:rFonts w:eastAsia="Times New Roman"/>
          <w:color w:val="000000"/>
          <w:sz w:val="24"/>
          <w:szCs w:val="24"/>
        </w:rPr>
      </w:pPr>
      <w:r w:rsidRPr="00C31F7E">
        <w:rPr>
          <w:rFonts w:eastAsia="Times New Roman"/>
          <w:color w:val="000000"/>
          <w:sz w:val="24"/>
          <w:szCs w:val="24"/>
        </w:rPr>
        <w:t> </w:t>
      </w:r>
    </w:p>
    <w:p w:rsidR="00C31F7E" w:rsidRPr="00C31F7E" w:rsidRDefault="00C31F7E" w:rsidP="00C31F7E">
      <w:pPr>
        <w:jc w:val="both"/>
        <w:rPr>
          <w:rFonts w:eastAsia="Times New Roman"/>
          <w:color w:val="000000"/>
          <w:sz w:val="24"/>
          <w:szCs w:val="24"/>
        </w:rPr>
      </w:pPr>
      <w:r w:rsidRPr="00C31F7E">
        <w:rPr>
          <w:rFonts w:eastAsia="Times New Roman"/>
          <w:i/>
          <w:iCs/>
          <w:color w:val="000000"/>
          <w:sz w:val="24"/>
          <w:szCs w:val="24"/>
        </w:rPr>
        <w:t>“L’unica via affinché si possa giungere a un sistema impositivo più equo continua ad essere la riforma del Catasto</w:t>
      </w:r>
      <w:r w:rsidRPr="00C31F7E">
        <w:rPr>
          <w:rFonts w:eastAsia="Times New Roman"/>
          <w:color w:val="000000"/>
          <w:sz w:val="24"/>
          <w:szCs w:val="24"/>
        </w:rPr>
        <w:t>”, ricorda </w:t>
      </w:r>
      <w:proofErr w:type="spellStart"/>
      <w:r w:rsidRPr="00C31F7E">
        <w:rPr>
          <w:rFonts w:eastAsia="Times New Roman"/>
          <w:b/>
          <w:bCs/>
          <w:color w:val="000000"/>
          <w:sz w:val="24"/>
          <w:szCs w:val="24"/>
        </w:rPr>
        <w:t>Dondi</w:t>
      </w:r>
      <w:proofErr w:type="spellEnd"/>
      <w:r w:rsidRPr="00C31F7E">
        <w:rPr>
          <w:rFonts w:eastAsia="Times New Roman"/>
          <w:color w:val="000000"/>
          <w:sz w:val="24"/>
          <w:szCs w:val="24"/>
        </w:rPr>
        <w:t>. </w:t>
      </w:r>
      <w:r w:rsidRPr="00C31F7E">
        <w:rPr>
          <w:rFonts w:eastAsia="Times New Roman"/>
          <w:i/>
          <w:iCs/>
          <w:color w:val="000000"/>
          <w:sz w:val="24"/>
          <w:szCs w:val="24"/>
        </w:rPr>
        <w:t>“Al Governo va riconosciuto il merito di essersi sottratto all’ennesima giro di roulette su aliquote e moltiplicatori per correggere le forti sperequazioni dell’attuale sistema, ma rimangono le perplessità sul progetto di riforma. Appare alquanto faticoso individuare la linea di politica economica che si intende perseguire</w:t>
      </w:r>
      <w:r w:rsidRPr="00C31F7E">
        <w:rPr>
          <w:rFonts w:eastAsia="Times New Roman"/>
          <w:color w:val="000000"/>
          <w:sz w:val="24"/>
          <w:szCs w:val="24"/>
        </w:rPr>
        <w:t>”, conclude </w:t>
      </w:r>
      <w:proofErr w:type="spellStart"/>
      <w:r w:rsidRPr="00C31F7E">
        <w:rPr>
          <w:rFonts w:eastAsia="Times New Roman"/>
          <w:b/>
          <w:bCs/>
          <w:color w:val="000000"/>
          <w:sz w:val="24"/>
          <w:szCs w:val="24"/>
        </w:rPr>
        <w:t>Dondi</w:t>
      </w:r>
      <w:proofErr w:type="spellEnd"/>
      <w:r w:rsidRPr="00C31F7E">
        <w:rPr>
          <w:rFonts w:eastAsia="Times New Roman"/>
          <w:b/>
          <w:bCs/>
          <w:color w:val="000000"/>
          <w:sz w:val="24"/>
          <w:szCs w:val="24"/>
        </w:rPr>
        <w:t>.</w:t>
      </w:r>
    </w:p>
    <w:p w:rsidR="00C31F7E" w:rsidRPr="00C31F7E" w:rsidRDefault="00C31F7E" w:rsidP="00C31F7E">
      <w:pPr>
        <w:rPr>
          <w:rFonts w:eastAsia="Times New Roman"/>
          <w:color w:val="000000"/>
          <w:sz w:val="24"/>
          <w:szCs w:val="24"/>
        </w:rPr>
      </w:pPr>
      <w:r w:rsidRPr="00C31F7E">
        <w:rPr>
          <w:rFonts w:eastAsia="Times New Roman"/>
          <w:color w:val="000000"/>
          <w:sz w:val="24"/>
          <w:szCs w:val="24"/>
        </w:rPr>
        <w:t> </w:t>
      </w:r>
    </w:p>
    <w:p w:rsidR="00C31F7E" w:rsidRPr="00C31F7E" w:rsidRDefault="00C31F7E" w:rsidP="00C31F7E">
      <w:pPr>
        <w:rPr>
          <w:rFonts w:eastAsia="Times New Roman"/>
          <w:color w:val="000000"/>
          <w:sz w:val="24"/>
          <w:szCs w:val="24"/>
        </w:rPr>
      </w:pPr>
      <w:r w:rsidRPr="00C31F7E">
        <w:rPr>
          <w:rFonts w:eastAsia="Times New Roman"/>
          <w:color w:val="000000"/>
          <w:sz w:val="24"/>
          <w:szCs w:val="24"/>
          <w:lang w:val="es-ES"/>
        </w:rPr>
        <w:t> </w:t>
      </w:r>
    </w:p>
    <w:p w:rsidR="00C31F7E" w:rsidRPr="00C31F7E" w:rsidRDefault="00C31F7E" w:rsidP="00C31F7E">
      <w:pPr>
        <w:rPr>
          <w:rFonts w:eastAsia="Times New Roman"/>
          <w:color w:val="000000"/>
          <w:sz w:val="24"/>
          <w:szCs w:val="24"/>
        </w:rPr>
      </w:pPr>
      <w:r w:rsidRPr="00C31F7E">
        <w:rPr>
          <w:rFonts w:eastAsia="Times New Roman"/>
          <w:color w:val="000000"/>
          <w:sz w:val="24"/>
          <w:szCs w:val="24"/>
          <w:lang w:val="es-ES"/>
        </w:rPr>
        <w:t>Categorie catastali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41"/>
        <w:gridCol w:w="6627"/>
      </w:tblGrid>
      <w:tr w:rsidR="00C31F7E" w:rsidRPr="00C31F7E" w:rsidTr="00C31F7E">
        <w:trPr>
          <w:trHeight w:val="383"/>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24"/>
                <w:szCs w:val="24"/>
              </w:rPr>
              <w:t>A/1</w:t>
            </w:r>
          </w:p>
        </w:tc>
        <w:tc>
          <w:tcPr>
            <w:tcW w:w="4935" w:type="dxa"/>
            <w:tcBorders>
              <w:top w:val="outset" w:sz="6" w:space="0" w:color="auto"/>
              <w:left w:val="outset" w:sz="6" w:space="0" w:color="auto"/>
              <w:bottom w:val="outset" w:sz="6" w:space="0" w:color="auto"/>
              <w:right w:val="outset" w:sz="6" w:space="0" w:color="auto"/>
            </w:tcBorders>
            <w:vAlign w:val="center"/>
            <w:hideMark/>
          </w:tcPr>
          <w:p w:rsidR="00C31F7E" w:rsidRPr="00C31F7E" w:rsidRDefault="00C31F7E" w:rsidP="00C31F7E">
            <w:pPr>
              <w:rPr>
                <w:rFonts w:eastAsia="Times New Roman"/>
                <w:color w:val="000000"/>
                <w:sz w:val="24"/>
                <w:szCs w:val="24"/>
              </w:rPr>
            </w:pPr>
            <w:r w:rsidRPr="00C31F7E">
              <w:rPr>
                <w:rFonts w:eastAsia="Times New Roman"/>
                <w:b/>
                <w:bCs/>
                <w:color w:val="000000"/>
                <w:sz w:val="24"/>
                <w:szCs w:val="24"/>
              </w:rPr>
              <w:t>Abitazione di tipo signorile</w:t>
            </w:r>
          </w:p>
        </w:tc>
      </w:tr>
      <w:tr w:rsidR="00C31F7E" w:rsidRPr="00C31F7E" w:rsidTr="00C31F7E">
        <w:trPr>
          <w:trHeight w:val="383"/>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24"/>
                <w:szCs w:val="24"/>
              </w:rPr>
              <w:t>A/2</w:t>
            </w:r>
          </w:p>
        </w:tc>
        <w:tc>
          <w:tcPr>
            <w:tcW w:w="4935" w:type="dxa"/>
            <w:tcBorders>
              <w:top w:val="outset" w:sz="6" w:space="0" w:color="auto"/>
              <w:left w:val="outset" w:sz="6" w:space="0" w:color="auto"/>
              <w:bottom w:val="outset" w:sz="6" w:space="0" w:color="auto"/>
              <w:right w:val="outset" w:sz="6" w:space="0" w:color="auto"/>
            </w:tcBorders>
            <w:vAlign w:val="center"/>
            <w:hideMark/>
          </w:tcPr>
          <w:p w:rsidR="00C31F7E" w:rsidRPr="00C31F7E" w:rsidRDefault="00C31F7E" w:rsidP="00C31F7E">
            <w:pPr>
              <w:rPr>
                <w:rFonts w:eastAsia="Times New Roman"/>
                <w:color w:val="000000"/>
                <w:sz w:val="24"/>
                <w:szCs w:val="24"/>
              </w:rPr>
            </w:pPr>
            <w:r w:rsidRPr="00C31F7E">
              <w:rPr>
                <w:rFonts w:eastAsia="Times New Roman"/>
                <w:b/>
                <w:bCs/>
                <w:color w:val="000000"/>
                <w:sz w:val="24"/>
                <w:szCs w:val="24"/>
              </w:rPr>
              <w:t>Abitazione di tipo civile</w:t>
            </w:r>
          </w:p>
        </w:tc>
      </w:tr>
      <w:tr w:rsidR="00C31F7E" w:rsidRPr="00C31F7E" w:rsidTr="00C31F7E">
        <w:trPr>
          <w:trHeight w:val="384"/>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24"/>
                <w:szCs w:val="24"/>
              </w:rPr>
              <w:t>A/3</w:t>
            </w:r>
          </w:p>
        </w:tc>
        <w:tc>
          <w:tcPr>
            <w:tcW w:w="4935" w:type="dxa"/>
            <w:tcBorders>
              <w:top w:val="outset" w:sz="6" w:space="0" w:color="auto"/>
              <w:left w:val="outset" w:sz="6" w:space="0" w:color="auto"/>
              <w:bottom w:val="outset" w:sz="6" w:space="0" w:color="auto"/>
              <w:right w:val="outset" w:sz="6" w:space="0" w:color="auto"/>
            </w:tcBorders>
            <w:vAlign w:val="center"/>
            <w:hideMark/>
          </w:tcPr>
          <w:p w:rsidR="00C31F7E" w:rsidRPr="00C31F7E" w:rsidRDefault="00C31F7E" w:rsidP="00C31F7E">
            <w:pPr>
              <w:rPr>
                <w:rFonts w:eastAsia="Times New Roman"/>
                <w:color w:val="000000"/>
                <w:sz w:val="24"/>
                <w:szCs w:val="24"/>
              </w:rPr>
            </w:pPr>
            <w:r w:rsidRPr="00C31F7E">
              <w:rPr>
                <w:rFonts w:eastAsia="Times New Roman"/>
                <w:b/>
                <w:bCs/>
                <w:color w:val="000000"/>
                <w:sz w:val="24"/>
                <w:szCs w:val="24"/>
              </w:rPr>
              <w:t>Abitazioni di tipo economico</w:t>
            </w:r>
          </w:p>
        </w:tc>
      </w:tr>
      <w:tr w:rsidR="00C31F7E" w:rsidRPr="00C31F7E" w:rsidTr="00C31F7E">
        <w:trPr>
          <w:trHeight w:val="383"/>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24"/>
                <w:szCs w:val="24"/>
              </w:rPr>
              <w:t>A/4</w:t>
            </w:r>
          </w:p>
        </w:tc>
        <w:tc>
          <w:tcPr>
            <w:tcW w:w="4935" w:type="dxa"/>
            <w:tcBorders>
              <w:top w:val="outset" w:sz="6" w:space="0" w:color="auto"/>
              <w:left w:val="outset" w:sz="6" w:space="0" w:color="auto"/>
              <w:bottom w:val="outset" w:sz="6" w:space="0" w:color="auto"/>
              <w:right w:val="outset" w:sz="6" w:space="0" w:color="auto"/>
            </w:tcBorders>
            <w:vAlign w:val="center"/>
            <w:hideMark/>
          </w:tcPr>
          <w:p w:rsidR="00C31F7E" w:rsidRPr="00C31F7E" w:rsidRDefault="00C31F7E" w:rsidP="00C31F7E">
            <w:pPr>
              <w:rPr>
                <w:rFonts w:eastAsia="Times New Roman"/>
                <w:color w:val="000000"/>
                <w:sz w:val="24"/>
                <w:szCs w:val="24"/>
              </w:rPr>
            </w:pPr>
            <w:r w:rsidRPr="00C31F7E">
              <w:rPr>
                <w:rFonts w:eastAsia="Times New Roman"/>
                <w:b/>
                <w:bCs/>
                <w:color w:val="000000"/>
                <w:sz w:val="24"/>
                <w:szCs w:val="24"/>
              </w:rPr>
              <w:t>Abitazioni di tipo popolari</w:t>
            </w:r>
          </w:p>
        </w:tc>
      </w:tr>
      <w:tr w:rsidR="00C31F7E" w:rsidRPr="00C31F7E" w:rsidTr="00C31F7E">
        <w:trPr>
          <w:trHeight w:val="383"/>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24"/>
                <w:szCs w:val="24"/>
              </w:rPr>
              <w:t>A/5</w:t>
            </w:r>
          </w:p>
        </w:tc>
        <w:tc>
          <w:tcPr>
            <w:tcW w:w="4935" w:type="dxa"/>
            <w:tcBorders>
              <w:top w:val="outset" w:sz="6" w:space="0" w:color="auto"/>
              <w:left w:val="outset" w:sz="6" w:space="0" w:color="auto"/>
              <w:bottom w:val="outset" w:sz="6" w:space="0" w:color="auto"/>
              <w:right w:val="outset" w:sz="6" w:space="0" w:color="auto"/>
            </w:tcBorders>
            <w:vAlign w:val="center"/>
            <w:hideMark/>
          </w:tcPr>
          <w:p w:rsidR="00C31F7E" w:rsidRPr="00C31F7E" w:rsidRDefault="00C31F7E" w:rsidP="00C31F7E">
            <w:pPr>
              <w:rPr>
                <w:rFonts w:eastAsia="Times New Roman"/>
                <w:color w:val="000000"/>
                <w:sz w:val="24"/>
                <w:szCs w:val="24"/>
              </w:rPr>
            </w:pPr>
            <w:r w:rsidRPr="00C31F7E">
              <w:rPr>
                <w:rFonts w:eastAsia="Times New Roman"/>
                <w:b/>
                <w:bCs/>
                <w:color w:val="000000"/>
                <w:sz w:val="24"/>
                <w:szCs w:val="24"/>
              </w:rPr>
              <w:t>Abitazioni di tipo ultrapopolare</w:t>
            </w:r>
          </w:p>
        </w:tc>
      </w:tr>
      <w:tr w:rsidR="00C31F7E" w:rsidRPr="00C31F7E" w:rsidTr="00C31F7E">
        <w:trPr>
          <w:trHeight w:val="384"/>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24"/>
                <w:szCs w:val="24"/>
              </w:rPr>
              <w:t>A/6</w:t>
            </w:r>
          </w:p>
        </w:tc>
        <w:tc>
          <w:tcPr>
            <w:tcW w:w="4935" w:type="dxa"/>
            <w:tcBorders>
              <w:top w:val="outset" w:sz="6" w:space="0" w:color="auto"/>
              <w:left w:val="outset" w:sz="6" w:space="0" w:color="auto"/>
              <w:bottom w:val="outset" w:sz="6" w:space="0" w:color="auto"/>
              <w:right w:val="outset" w:sz="6" w:space="0" w:color="auto"/>
            </w:tcBorders>
            <w:vAlign w:val="center"/>
            <w:hideMark/>
          </w:tcPr>
          <w:p w:rsidR="00C31F7E" w:rsidRPr="00C31F7E" w:rsidRDefault="00C31F7E" w:rsidP="00C31F7E">
            <w:pPr>
              <w:rPr>
                <w:rFonts w:eastAsia="Times New Roman"/>
                <w:color w:val="000000"/>
                <w:sz w:val="24"/>
                <w:szCs w:val="24"/>
              </w:rPr>
            </w:pPr>
            <w:r w:rsidRPr="00C31F7E">
              <w:rPr>
                <w:rFonts w:eastAsia="Times New Roman"/>
                <w:b/>
                <w:bCs/>
                <w:color w:val="000000"/>
                <w:sz w:val="24"/>
                <w:szCs w:val="24"/>
              </w:rPr>
              <w:t>Abitazione di tipo rurale</w:t>
            </w:r>
          </w:p>
        </w:tc>
      </w:tr>
      <w:tr w:rsidR="00C31F7E" w:rsidRPr="00C31F7E" w:rsidTr="00C31F7E">
        <w:trPr>
          <w:trHeight w:val="383"/>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24"/>
                <w:szCs w:val="24"/>
              </w:rPr>
              <w:t>A/7</w:t>
            </w:r>
          </w:p>
        </w:tc>
        <w:tc>
          <w:tcPr>
            <w:tcW w:w="4935" w:type="dxa"/>
            <w:tcBorders>
              <w:top w:val="outset" w:sz="6" w:space="0" w:color="auto"/>
              <w:left w:val="outset" w:sz="6" w:space="0" w:color="auto"/>
              <w:bottom w:val="outset" w:sz="6" w:space="0" w:color="auto"/>
              <w:right w:val="outset" w:sz="6" w:space="0" w:color="auto"/>
            </w:tcBorders>
            <w:vAlign w:val="center"/>
            <w:hideMark/>
          </w:tcPr>
          <w:p w:rsidR="00C31F7E" w:rsidRPr="00C31F7E" w:rsidRDefault="00C31F7E" w:rsidP="00C31F7E">
            <w:pPr>
              <w:rPr>
                <w:rFonts w:eastAsia="Times New Roman"/>
                <w:color w:val="000000"/>
                <w:sz w:val="24"/>
                <w:szCs w:val="24"/>
              </w:rPr>
            </w:pPr>
            <w:r w:rsidRPr="00C31F7E">
              <w:rPr>
                <w:rFonts w:eastAsia="Times New Roman"/>
                <w:b/>
                <w:bCs/>
                <w:color w:val="000000"/>
                <w:sz w:val="24"/>
                <w:szCs w:val="24"/>
              </w:rPr>
              <w:t>Abitazione in villini</w:t>
            </w:r>
          </w:p>
        </w:tc>
      </w:tr>
      <w:tr w:rsidR="00C31F7E" w:rsidRPr="00C31F7E" w:rsidTr="00C31F7E">
        <w:trPr>
          <w:trHeight w:val="383"/>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24"/>
                <w:szCs w:val="24"/>
              </w:rPr>
              <w:lastRenderedPageBreak/>
              <w:t>A/8</w:t>
            </w:r>
          </w:p>
        </w:tc>
        <w:tc>
          <w:tcPr>
            <w:tcW w:w="4935" w:type="dxa"/>
            <w:tcBorders>
              <w:top w:val="outset" w:sz="6" w:space="0" w:color="auto"/>
              <w:left w:val="outset" w:sz="6" w:space="0" w:color="auto"/>
              <w:bottom w:val="outset" w:sz="6" w:space="0" w:color="auto"/>
              <w:right w:val="outset" w:sz="6" w:space="0" w:color="auto"/>
            </w:tcBorders>
            <w:vAlign w:val="center"/>
            <w:hideMark/>
          </w:tcPr>
          <w:p w:rsidR="00C31F7E" w:rsidRPr="00C31F7E" w:rsidRDefault="00C31F7E" w:rsidP="00C31F7E">
            <w:pPr>
              <w:rPr>
                <w:rFonts w:eastAsia="Times New Roman"/>
                <w:color w:val="000000"/>
                <w:sz w:val="24"/>
                <w:szCs w:val="24"/>
              </w:rPr>
            </w:pPr>
            <w:r w:rsidRPr="00C31F7E">
              <w:rPr>
                <w:rFonts w:eastAsia="Times New Roman"/>
                <w:b/>
                <w:bCs/>
                <w:color w:val="000000"/>
                <w:sz w:val="24"/>
                <w:szCs w:val="24"/>
              </w:rPr>
              <w:t>Abitazione in villa</w:t>
            </w:r>
          </w:p>
        </w:tc>
      </w:tr>
      <w:tr w:rsidR="00C31F7E" w:rsidRPr="00C31F7E" w:rsidTr="00C31F7E">
        <w:trPr>
          <w:trHeight w:val="384"/>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24"/>
                <w:szCs w:val="24"/>
              </w:rPr>
              <w:t>A/9</w:t>
            </w:r>
          </w:p>
        </w:tc>
        <w:tc>
          <w:tcPr>
            <w:tcW w:w="4935" w:type="dxa"/>
            <w:tcBorders>
              <w:top w:val="outset" w:sz="6" w:space="0" w:color="auto"/>
              <w:left w:val="outset" w:sz="6" w:space="0" w:color="auto"/>
              <w:bottom w:val="outset" w:sz="6" w:space="0" w:color="auto"/>
              <w:right w:val="outset" w:sz="6" w:space="0" w:color="auto"/>
            </w:tcBorders>
            <w:vAlign w:val="center"/>
            <w:hideMark/>
          </w:tcPr>
          <w:p w:rsidR="00C31F7E" w:rsidRPr="00C31F7E" w:rsidRDefault="00C31F7E" w:rsidP="00C31F7E">
            <w:pPr>
              <w:rPr>
                <w:rFonts w:eastAsia="Times New Roman"/>
                <w:color w:val="000000"/>
                <w:sz w:val="24"/>
                <w:szCs w:val="24"/>
              </w:rPr>
            </w:pPr>
            <w:r w:rsidRPr="00C31F7E">
              <w:rPr>
                <w:rFonts w:eastAsia="Times New Roman"/>
                <w:b/>
                <w:bCs/>
                <w:color w:val="000000"/>
                <w:sz w:val="24"/>
                <w:szCs w:val="24"/>
              </w:rPr>
              <w:t>Castelli, palazzi di eminenti pregi artistici o storici</w:t>
            </w:r>
          </w:p>
        </w:tc>
      </w:tr>
      <w:tr w:rsidR="00C31F7E" w:rsidRPr="00C31F7E" w:rsidTr="00C31F7E">
        <w:trPr>
          <w:trHeight w:val="384"/>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C31F7E" w:rsidRPr="00C31F7E" w:rsidRDefault="00C31F7E" w:rsidP="00C31F7E">
            <w:pPr>
              <w:jc w:val="center"/>
              <w:rPr>
                <w:rFonts w:eastAsia="Times New Roman"/>
                <w:color w:val="000000"/>
                <w:sz w:val="24"/>
                <w:szCs w:val="24"/>
              </w:rPr>
            </w:pPr>
            <w:r w:rsidRPr="00C31F7E">
              <w:rPr>
                <w:rFonts w:eastAsia="Times New Roman"/>
                <w:color w:val="000000"/>
                <w:sz w:val="24"/>
                <w:szCs w:val="24"/>
              </w:rPr>
              <w:t>A/11</w:t>
            </w:r>
          </w:p>
        </w:tc>
        <w:tc>
          <w:tcPr>
            <w:tcW w:w="4935" w:type="dxa"/>
            <w:tcBorders>
              <w:top w:val="outset" w:sz="6" w:space="0" w:color="auto"/>
              <w:left w:val="outset" w:sz="6" w:space="0" w:color="auto"/>
              <w:bottom w:val="outset" w:sz="6" w:space="0" w:color="auto"/>
              <w:right w:val="outset" w:sz="6" w:space="0" w:color="auto"/>
            </w:tcBorders>
            <w:vAlign w:val="center"/>
            <w:hideMark/>
          </w:tcPr>
          <w:p w:rsidR="00C31F7E" w:rsidRPr="00C31F7E" w:rsidRDefault="00C31F7E" w:rsidP="00C31F7E">
            <w:pPr>
              <w:rPr>
                <w:rFonts w:eastAsia="Times New Roman"/>
                <w:color w:val="000000"/>
                <w:sz w:val="24"/>
                <w:szCs w:val="24"/>
              </w:rPr>
            </w:pPr>
            <w:r w:rsidRPr="00C31F7E">
              <w:rPr>
                <w:rFonts w:eastAsia="Times New Roman"/>
                <w:b/>
                <w:bCs/>
                <w:color w:val="000000"/>
                <w:sz w:val="24"/>
                <w:szCs w:val="24"/>
              </w:rPr>
              <w:t>Abitazioni o alloggi tipici dei luoghi</w:t>
            </w:r>
          </w:p>
        </w:tc>
      </w:tr>
    </w:tbl>
    <w:p w:rsidR="00C31F7E" w:rsidRPr="00C31F7E" w:rsidRDefault="00C31F7E" w:rsidP="00C31F7E">
      <w:pPr>
        <w:rPr>
          <w:rFonts w:eastAsia="Times New Roman"/>
          <w:color w:val="000000"/>
          <w:sz w:val="24"/>
          <w:szCs w:val="24"/>
        </w:rPr>
      </w:pPr>
      <w:r w:rsidRPr="00C31F7E">
        <w:rPr>
          <w:rFonts w:eastAsia="Times New Roman"/>
          <w:color w:val="000000"/>
          <w:sz w:val="24"/>
          <w:szCs w:val="24"/>
        </w:rPr>
        <w:t> </w:t>
      </w:r>
    </w:p>
    <w:p w:rsidR="00C31F7E" w:rsidRPr="00C31F7E" w:rsidRDefault="00C31F7E" w:rsidP="00C31F7E">
      <w:pPr>
        <w:rPr>
          <w:rFonts w:eastAsia="Times New Roman"/>
          <w:color w:val="000000"/>
          <w:sz w:val="24"/>
          <w:szCs w:val="24"/>
        </w:rPr>
      </w:pPr>
      <w:r w:rsidRPr="00C31F7E">
        <w:rPr>
          <w:rFonts w:eastAsia="Times New Roman"/>
          <w:color w:val="000000"/>
          <w:sz w:val="24"/>
          <w:szCs w:val="24"/>
        </w:rPr>
        <w:t> </w:t>
      </w:r>
    </w:p>
    <w:p w:rsidR="00C31F7E" w:rsidRPr="00C31F7E" w:rsidRDefault="00C31F7E" w:rsidP="00C31F7E">
      <w:pPr>
        <w:rPr>
          <w:rFonts w:eastAsia="Times New Roman"/>
          <w:color w:val="000000"/>
          <w:sz w:val="24"/>
          <w:szCs w:val="24"/>
        </w:rPr>
      </w:pPr>
      <w:r w:rsidRPr="00C31F7E">
        <w:rPr>
          <w:rFonts w:eastAsia="Times New Roman"/>
          <w:color w:val="000000"/>
          <w:sz w:val="24"/>
          <w:szCs w:val="24"/>
        </w:rPr>
        <w:t> </w:t>
      </w:r>
    </w:p>
    <w:p w:rsidR="00C31F7E" w:rsidRPr="00C31F7E" w:rsidRDefault="00C31F7E" w:rsidP="00C31F7E">
      <w:pPr>
        <w:rPr>
          <w:rFonts w:eastAsia="Times New Roman"/>
          <w:color w:val="000000"/>
          <w:sz w:val="24"/>
          <w:szCs w:val="24"/>
        </w:rPr>
      </w:pPr>
      <w:r w:rsidRPr="00C31F7E">
        <w:rPr>
          <w:rFonts w:eastAsia="Times New Roman"/>
          <w:color w:val="000000"/>
          <w:sz w:val="24"/>
          <w:szCs w:val="24"/>
        </w:rPr>
        <w:t> </w:t>
      </w:r>
    </w:p>
    <w:p w:rsidR="002F1C03" w:rsidRDefault="002F1C03" w:rsidP="003747C7">
      <w:pPr>
        <w:jc w:val="both"/>
      </w:pPr>
    </w:p>
    <w:p w:rsidR="00FE0701" w:rsidRDefault="00FE0701" w:rsidP="00652BA4">
      <w:pPr>
        <w:tabs>
          <w:tab w:val="left" w:pos="2581"/>
        </w:tabs>
        <w:jc w:val="both"/>
      </w:pPr>
    </w:p>
    <w:sectPr w:rsidR="00FE0701" w:rsidSect="00FE3963">
      <w:pgSz w:w="11906" w:h="16838"/>
      <w:pgMar w:top="1418"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F78" w:rsidRDefault="00BB0F78" w:rsidP="00EC6A65">
      <w:r>
        <w:separator/>
      </w:r>
    </w:p>
  </w:endnote>
  <w:endnote w:type="continuationSeparator" w:id="0">
    <w:p w:rsidR="00BB0F78" w:rsidRDefault="00BB0F78" w:rsidP="00EC6A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F78" w:rsidRDefault="00BB0F78" w:rsidP="00EC6A65">
      <w:r>
        <w:separator/>
      </w:r>
    </w:p>
  </w:footnote>
  <w:footnote w:type="continuationSeparator" w:id="0">
    <w:p w:rsidR="00BB0F78" w:rsidRDefault="00BB0F78" w:rsidP="00EC6A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F0B73"/>
    <w:multiLevelType w:val="hybridMultilevel"/>
    <w:tmpl w:val="F8C8D1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30565F"/>
    <w:rsid w:val="000111AC"/>
    <w:rsid w:val="00026347"/>
    <w:rsid w:val="000310B0"/>
    <w:rsid w:val="00080DBD"/>
    <w:rsid w:val="000D6146"/>
    <w:rsid w:val="000F04B6"/>
    <w:rsid w:val="001244F4"/>
    <w:rsid w:val="001877A8"/>
    <w:rsid w:val="001B038B"/>
    <w:rsid w:val="001E1E0B"/>
    <w:rsid w:val="001E1EF2"/>
    <w:rsid w:val="001F00F7"/>
    <w:rsid w:val="00234457"/>
    <w:rsid w:val="00284367"/>
    <w:rsid w:val="002C362E"/>
    <w:rsid w:val="002C483D"/>
    <w:rsid w:val="002D52FD"/>
    <w:rsid w:val="002F1C03"/>
    <w:rsid w:val="0030565F"/>
    <w:rsid w:val="0033104F"/>
    <w:rsid w:val="003605F8"/>
    <w:rsid w:val="003747C7"/>
    <w:rsid w:val="003C1E1E"/>
    <w:rsid w:val="003C2EBA"/>
    <w:rsid w:val="003D0C6D"/>
    <w:rsid w:val="00423B19"/>
    <w:rsid w:val="0043732E"/>
    <w:rsid w:val="00445B87"/>
    <w:rsid w:val="00460847"/>
    <w:rsid w:val="0047633A"/>
    <w:rsid w:val="0051349A"/>
    <w:rsid w:val="00590F71"/>
    <w:rsid w:val="00597E76"/>
    <w:rsid w:val="005D2954"/>
    <w:rsid w:val="0061636B"/>
    <w:rsid w:val="00652BA4"/>
    <w:rsid w:val="00655304"/>
    <w:rsid w:val="006557C2"/>
    <w:rsid w:val="00680F46"/>
    <w:rsid w:val="006D018E"/>
    <w:rsid w:val="00700691"/>
    <w:rsid w:val="007433DF"/>
    <w:rsid w:val="0074367C"/>
    <w:rsid w:val="007506CC"/>
    <w:rsid w:val="0075756E"/>
    <w:rsid w:val="008233F4"/>
    <w:rsid w:val="008F3D85"/>
    <w:rsid w:val="00922031"/>
    <w:rsid w:val="00973E5C"/>
    <w:rsid w:val="009761BB"/>
    <w:rsid w:val="009766CE"/>
    <w:rsid w:val="00A0420D"/>
    <w:rsid w:val="00A368D7"/>
    <w:rsid w:val="00A5037B"/>
    <w:rsid w:val="00AE5AB4"/>
    <w:rsid w:val="00B514AB"/>
    <w:rsid w:val="00B650C3"/>
    <w:rsid w:val="00B735DC"/>
    <w:rsid w:val="00B75975"/>
    <w:rsid w:val="00B915D2"/>
    <w:rsid w:val="00BA5A19"/>
    <w:rsid w:val="00BB0F78"/>
    <w:rsid w:val="00C062AF"/>
    <w:rsid w:val="00C3118B"/>
    <w:rsid w:val="00C31F7E"/>
    <w:rsid w:val="00C879AB"/>
    <w:rsid w:val="00C9293B"/>
    <w:rsid w:val="00CF0423"/>
    <w:rsid w:val="00D136FD"/>
    <w:rsid w:val="00D140E1"/>
    <w:rsid w:val="00D87584"/>
    <w:rsid w:val="00DA5920"/>
    <w:rsid w:val="00DD3D58"/>
    <w:rsid w:val="00E07985"/>
    <w:rsid w:val="00E32764"/>
    <w:rsid w:val="00E413F2"/>
    <w:rsid w:val="00E504C8"/>
    <w:rsid w:val="00E53073"/>
    <w:rsid w:val="00E54F33"/>
    <w:rsid w:val="00E77F90"/>
    <w:rsid w:val="00EC6A65"/>
    <w:rsid w:val="00F71EF6"/>
    <w:rsid w:val="00FA5469"/>
    <w:rsid w:val="00FD44AF"/>
    <w:rsid w:val="00FE0701"/>
    <w:rsid w:val="00FE39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565F"/>
    <w:pPr>
      <w:spacing w:after="0" w:line="240" w:lineRule="auto"/>
    </w:pPr>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56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565F"/>
    <w:rPr>
      <w:rFonts w:ascii="Tahoma" w:hAnsi="Tahoma" w:cs="Tahoma"/>
      <w:sz w:val="16"/>
      <w:szCs w:val="16"/>
      <w:lang w:eastAsia="it-IT"/>
    </w:rPr>
  </w:style>
  <w:style w:type="paragraph" w:styleId="Titolo">
    <w:name w:val="Title"/>
    <w:basedOn w:val="Normale"/>
    <w:link w:val="TitoloCarattere"/>
    <w:qFormat/>
    <w:rsid w:val="000D6146"/>
    <w:pPr>
      <w:widowControl w:val="0"/>
      <w:tabs>
        <w:tab w:val="left" w:pos="-720"/>
      </w:tabs>
      <w:suppressAutoHyphens/>
      <w:jc w:val="center"/>
    </w:pPr>
    <w:rPr>
      <w:rFonts w:ascii="Times New Roman" w:eastAsia="Times New Roman" w:hAnsi="Times New Roman"/>
      <w:b/>
      <w:bCs/>
      <w:sz w:val="48"/>
      <w:szCs w:val="48"/>
      <w:lang w:val="en-US" w:eastAsia="fr-BE"/>
    </w:rPr>
  </w:style>
  <w:style w:type="character" w:customStyle="1" w:styleId="TitoloCarattere">
    <w:name w:val="Titolo Carattere"/>
    <w:basedOn w:val="Carpredefinitoparagrafo"/>
    <w:link w:val="Titolo"/>
    <w:rsid w:val="000D6146"/>
    <w:rPr>
      <w:rFonts w:ascii="Times New Roman" w:eastAsia="Times New Roman" w:hAnsi="Times New Roman" w:cs="Times New Roman"/>
      <w:b/>
      <w:bCs/>
      <w:sz w:val="48"/>
      <w:szCs w:val="48"/>
      <w:lang w:val="en-US" w:eastAsia="fr-BE"/>
    </w:rPr>
  </w:style>
  <w:style w:type="character" w:styleId="Collegamentoipertestuale">
    <w:name w:val="Hyperlink"/>
    <w:basedOn w:val="Carpredefinitoparagrafo"/>
    <w:uiPriority w:val="99"/>
    <w:unhideWhenUsed/>
    <w:rsid w:val="00FE3963"/>
    <w:rPr>
      <w:color w:val="0000FF"/>
      <w:u w:val="single"/>
    </w:rPr>
  </w:style>
  <w:style w:type="character" w:customStyle="1" w:styleId="apple-converted-space">
    <w:name w:val="apple-converted-space"/>
    <w:basedOn w:val="Carpredefinitoparagrafo"/>
    <w:rsid w:val="00284367"/>
  </w:style>
  <w:style w:type="paragraph" w:customStyle="1" w:styleId="testo2">
    <w:name w:val="testo2"/>
    <w:basedOn w:val="Normale"/>
    <w:uiPriority w:val="99"/>
    <w:rsid w:val="00FA5469"/>
    <w:pPr>
      <w:widowControl w:val="0"/>
      <w:spacing w:before="120" w:line="360" w:lineRule="auto"/>
      <w:jc w:val="both"/>
    </w:pPr>
    <w:rPr>
      <w:rFonts w:ascii="Times New Roman" w:eastAsia="Times New Roman" w:hAnsi="Times New Roman"/>
      <w:sz w:val="24"/>
      <w:szCs w:val="20"/>
    </w:rPr>
  </w:style>
  <w:style w:type="paragraph" w:customStyle="1" w:styleId="normale2">
    <w:name w:val="normale2"/>
    <w:basedOn w:val="Normale"/>
    <w:link w:val="normale2Carattere"/>
    <w:uiPriority w:val="99"/>
    <w:rsid w:val="00FA5469"/>
    <w:pPr>
      <w:widowControl w:val="0"/>
      <w:spacing w:before="120" w:line="360" w:lineRule="auto"/>
      <w:jc w:val="both"/>
    </w:pPr>
    <w:rPr>
      <w:rFonts w:ascii="Arial" w:eastAsia="Times New Roman" w:hAnsi="Arial"/>
      <w:snapToGrid w:val="0"/>
      <w:sz w:val="24"/>
      <w:szCs w:val="20"/>
    </w:rPr>
  </w:style>
  <w:style w:type="character" w:customStyle="1" w:styleId="normale2Carattere">
    <w:name w:val="normale2 Carattere"/>
    <w:basedOn w:val="Carpredefinitoparagrafo"/>
    <w:link w:val="normale2"/>
    <w:uiPriority w:val="99"/>
    <w:rsid w:val="00FA5469"/>
    <w:rPr>
      <w:rFonts w:ascii="Arial" w:eastAsia="Times New Roman" w:hAnsi="Arial" w:cs="Times New Roman"/>
      <w:snapToGrid w:val="0"/>
      <w:sz w:val="24"/>
      <w:szCs w:val="20"/>
      <w:lang w:eastAsia="it-IT"/>
    </w:rPr>
  </w:style>
  <w:style w:type="paragraph" w:customStyle="1" w:styleId="Paragrafoelenco1">
    <w:name w:val="Paragrafo elenco1"/>
    <w:basedOn w:val="Normale"/>
    <w:uiPriority w:val="99"/>
    <w:rsid w:val="00DA5920"/>
    <w:pPr>
      <w:ind w:left="720"/>
      <w:jc w:val="both"/>
    </w:pPr>
    <w:rPr>
      <w:rFonts w:ascii="Times New Roman" w:eastAsia="Calibri" w:hAnsi="Times New Roman"/>
      <w:sz w:val="24"/>
      <w:szCs w:val="20"/>
    </w:rPr>
  </w:style>
  <w:style w:type="paragraph" w:styleId="Testonotaapidipagina">
    <w:name w:val="footnote text"/>
    <w:basedOn w:val="Normale"/>
    <w:link w:val="TestonotaapidipaginaCarattere"/>
    <w:uiPriority w:val="99"/>
    <w:semiHidden/>
    <w:unhideWhenUsed/>
    <w:rsid w:val="00EC6A65"/>
    <w:pPr>
      <w:ind w:right="284"/>
      <w:jc w:val="both"/>
    </w:pPr>
    <w:rPr>
      <w:rFonts w:eastAsia="Times New Roman"/>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EC6A65"/>
    <w:rPr>
      <w:rFonts w:ascii="Calibri" w:eastAsia="Times New Roman" w:hAnsi="Calibri" w:cs="Times New Roman"/>
      <w:sz w:val="20"/>
      <w:szCs w:val="20"/>
    </w:rPr>
  </w:style>
  <w:style w:type="character" w:styleId="Rimandonotaapidipagina">
    <w:name w:val="footnote reference"/>
    <w:basedOn w:val="Carpredefinitoparagrafo"/>
    <w:uiPriority w:val="99"/>
    <w:semiHidden/>
    <w:unhideWhenUsed/>
    <w:rsid w:val="00EC6A65"/>
    <w:rPr>
      <w:vertAlign w:val="superscript"/>
    </w:rPr>
  </w:style>
  <w:style w:type="character" w:styleId="Enfasigrassetto">
    <w:name w:val="Strong"/>
    <w:basedOn w:val="Carpredefinitoparagrafo"/>
    <w:uiPriority w:val="22"/>
    <w:qFormat/>
    <w:rsid w:val="00E504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565F"/>
    <w:pPr>
      <w:spacing w:after="0" w:line="240" w:lineRule="auto"/>
    </w:pPr>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56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565F"/>
    <w:rPr>
      <w:rFonts w:ascii="Tahoma" w:hAnsi="Tahoma" w:cs="Tahoma"/>
      <w:sz w:val="16"/>
      <w:szCs w:val="16"/>
      <w:lang w:eastAsia="it-IT"/>
    </w:rPr>
  </w:style>
  <w:style w:type="paragraph" w:styleId="Titolo">
    <w:name w:val="Title"/>
    <w:basedOn w:val="Normale"/>
    <w:link w:val="TitoloCarattere"/>
    <w:qFormat/>
    <w:rsid w:val="000D6146"/>
    <w:pPr>
      <w:widowControl w:val="0"/>
      <w:tabs>
        <w:tab w:val="left" w:pos="-720"/>
      </w:tabs>
      <w:suppressAutoHyphens/>
      <w:jc w:val="center"/>
    </w:pPr>
    <w:rPr>
      <w:rFonts w:ascii="Times New Roman" w:eastAsia="Times New Roman" w:hAnsi="Times New Roman"/>
      <w:b/>
      <w:bCs/>
      <w:sz w:val="48"/>
      <w:szCs w:val="48"/>
      <w:lang w:val="en-US" w:eastAsia="fr-BE"/>
    </w:rPr>
  </w:style>
  <w:style w:type="character" w:customStyle="1" w:styleId="TitoloCarattere">
    <w:name w:val="Titolo Carattere"/>
    <w:basedOn w:val="Carpredefinitoparagrafo"/>
    <w:link w:val="Titolo"/>
    <w:rsid w:val="000D6146"/>
    <w:rPr>
      <w:rFonts w:ascii="Times New Roman" w:eastAsia="Times New Roman" w:hAnsi="Times New Roman" w:cs="Times New Roman"/>
      <w:b/>
      <w:bCs/>
      <w:sz w:val="48"/>
      <w:szCs w:val="48"/>
      <w:lang w:val="en-US" w:eastAsia="fr-BE"/>
    </w:rPr>
  </w:style>
  <w:style w:type="character" w:styleId="Collegamentoipertestuale">
    <w:name w:val="Hyperlink"/>
    <w:basedOn w:val="Carpredefinitoparagrafo"/>
    <w:uiPriority w:val="99"/>
    <w:unhideWhenUsed/>
    <w:rsid w:val="00FE3963"/>
    <w:rPr>
      <w:color w:val="0000FF"/>
      <w:u w:val="single"/>
    </w:rPr>
  </w:style>
  <w:style w:type="character" w:customStyle="1" w:styleId="apple-converted-space">
    <w:name w:val="apple-converted-space"/>
    <w:basedOn w:val="Carpredefinitoparagrafo"/>
    <w:rsid w:val="00284367"/>
  </w:style>
  <w:style w:type="paragraph" w:customStyle="1" w:styleId="testo2">
    <w:name w:val="testo2"/>
    <w:basedOn w:val="Normale"/>
    <w:uiPriority w:val="99"/>
    <w:rsid w:val="00FA5469"/>
    <w:pPr>
      <w:widowControl w:val="0"/>
      <w:spacing w:before="120" w:line="360" w:lineRule="auto"/>
      <w:jc w:val="both"/>
    </w:pPr>
    <w:rPr>
      <w:rFonts w:ascii="Times New Roman" w:eastAsia="Times New Roman" w:hAnsi="Times New Roman"/>
      <w:sz w:val="24"/>
      <w:szCs w:val="20"/>
    </w:rPr>
  </w:style>
  <w:style w:type="paragraph" w:customStyle="1" w:styleId="normale2">
    <w:name w:val="normale2"/>
    <w:basedOn w:val="Normale"/>
    <w:link w:val="normale2Carattere"/>
    <w:uiPriority w:val="99"/>
    <w:rsid w:val="00FA5469"/>
    <w:pPr>
      <w:widowControl w:val="0"/>
      <w:spacing w:before="120" w:line="360" w:lineRule="auto"/>
      <w:jc w:val="both"/>
    </w:pPr>
    <w:rPr>
      <w:rFonts w:ascii="Arial" w:eastAsia="Times New Roman" w:hAnsi="Arial"/>
      <w:snapToGrid w:val="0"/>
      <w:sz w:val="24"/>
      <w:szCs w:val="20"/>
    </w:rPr>
  </w:style>
  <w:style w:type="character" w:customStyle="1" w:styleId="normale2Carattere">
    <w:name w:val="normale2 Carattere"/>
    <w:basedOn w:val="Carpredefinitoparagrafo"/>
    <w:link w:val="normale2"/>
    <w:uiPriority w:val="99"/>
    <w:rsid w:val="00FA5469"/>
    <w:rPr>
      <w:rFonts w:ascii="Arial" w:eastAsia="Times New Roman" w:hAnsi="Arial" w:cs="Times New Roman"/>
      <w:snapToGrid w:val="0"/>
      <w:sz w:val="24"/>
      <w:szCs w:val="20"/>
      <w:lang w:eastAsia="it-IT"/>
    </w:rPr>
  </w:style>
  <w:style w:type="paragraph" w:customStyle="1" w:styleId="Paragrafoelenco1">
    <w:name w:val="Paragrafo elenco1"/>
    <w:basedOn w:val="Normale"/>
    <w:uiPriority w:val="99"/>
    <w:rsid w:val="00DA5920"/>
    <w:pPr>
      <w:ind w:left="720"/>
      <w:jc w:val="both"/>
    </w:pPr>
    <w:rPr>
      <w:rFonts w:ascii="Times New Roman" w:eastAsia="Calibri" w:hAnsi="Times New Roman"/>
      <w:sz w:val="24"/>
      <w:szCs w:val="20"/>
    </w:rPr>
  </w:style>
</w:styles>
</file>

<file path=word/webSettings.xml><?xml version="1.0" encoding="utf-8"?>
<w:webSettings xmlns:r="http://schemas.openxmlformats.org/officeDocument/2006/relationships" xmlns:w="http://schemas.openxmlformats.org/wordprocessingml/2006/main">
  <w:divs>
    <w:div w:id="938679966">
      <w:bodyDiv w:val="1"/>
      <w:marLeft w:val="0"/>
      <w:marRight w:val="0"/>
      <w:marTop w:val="0"/>
      <w:marBottom w:val="0"/>
      <w:divBdr>
        <w:top w:val="none" w:sz="0" w:space="0" w:color="auto"/>
        <w:left w:val="none" w:sz="0" w:space="0" w:color="auto"/>
        <w:bottom w:val="none" w:sz="0" w:space="0" w:color="auto"/>
        <w:right w:val="none" w:sz="0" w:space="0" w:color="auto"/>
      </w:divBdr>
    </w:div>
    <w:div w:id="1722945058">
      <w:bodyDiv w:val="1"/>
      <w:marLeft w:val="0"/>
      <w:marRight w:val="0"/>
      <w:marTop w:val="0"/>
      <w:marBottom w:val="0"/>
      <w:divBdr>
        <w:top w:val="none" w:sz="0" w:space="0" w:color="auto"/>
        <w:left w:val="none" w:sz="0" w:space="0" w:color="auto"/>
        <w:bottom w:val="none" w:sz="0" w:space="0" w:color="auto"/>
        <w:right w:val="none" w:sz="0" w:space="0" w:color="auto"/>
      </w:divBdr>
      <w:divsChild>
        <w:div w:id="249587365">
          <w:marLeft w:val="0"/>
          <w:marRight w:val="0"/>
          <w:marTop w:val="280"/>
          <w:marBottom w:val="280"/>
          <w:divBdr>
            <w:top w:val="none" w:sz="0" w:space="0" w:color="auto"/>
            <w:left w:val="none" w:sz="0" w:space="0" w:color="auto"/>
            <w:bottom w:val="none" w:sz="0" w:space="0" w:color="auto"/>
            <w:right w:val="none" w:sz="0" w:space="0" w:color="auto"/>
          </w:divBdr>
        </w:div>
        <w:div w:id="1749693656">
          <w:marLeft w:val="0"/>
          <w:marRight w:val="0"/>
          <w:marTop w:val="280"/>
          <w:marBottom w:val="280"/>
          <w:divBdr>
            <w:top w:val="none" w:sz="0" w:space="0" w:color="auto"/>
            <w:left w:val="none" w:sz="0" w:space="0" w:color="auto"/>
            <w:bottom w:val="none" w:sz="0" w:space="0" w:color="auto"/>
            <w:right w:val="none" w:sz="0" w:space="0" w:color="auto"/>
          </w:divBdr>
        </w:div>
        <w:div w:id="1738019401">
          <w:marLeft w:val="0"/>
          <w:marRight w:val="0"/>
          <w:marTop w:val="280"/>
          <w:marBottom w:val="280"/>
          <w:divBdr>
            <w:top w:val="none" w:sz="0" w:space="0" w:color="auto"/>
            <w:left w:val="none" w:sz="0" w:space="0" w:color="auto"/>
            <w:bottom w:val="none" w:sz="0" w:space="0" w:color="auto"/>
            <w:right w:val="none" w:sz="0" w:space="0" w:color="auto"/>
          </w:divBdr>
        </w:div>
        <w:div w:id="146898849">
          <w:marLeft w:val="0"/>
          <w:marRight w:val="0"/>
          <w:marTop w:val="280"/>
          <w:marBottom w:val="280"/>
          <w:divBdr>
            <w:top w:val="none" w:sz="0" w:space="0" w:color="auto"/>
            <w:left w:val="none" w:sz="0" w:space="0" w:color="auto"/>
            <w:bottom w:val="none" w:sz="0" w:space="0" w:color="auto"/>
            <w:right w:val="none" w:sz="0" w:space="0" w:color="auto"/>
          </w:divBdr>
        </w:div>
        <w:div w:id="1658608612">
          <w:marLeft w:val="0"/>
          <w:marRight w:val="0"/>
          <w:marTop w:val="280"/>
          <w:marBottom w:val="280"/>
          <w:divBdr>
            <w:top w:val="none" w:sz="0" w:space="0" w:color="auto"/>
            <w:left w:val="none" w:sz="0" w:space="0" w:color="auto"/>
            <w:bottom w:val="none" w:sz="0" w:space="0" w:color="auto"/>
            <w:right w:val="none" w:sz="0" w:space="0" w:color="auto"/>
          </w:divBdr>
        </w:div>
        <w:div w:id="1778866390">
          <w:marLeft w:val="0"/>
          <w:marRight w:val="0"/>
          <w:marTop w:val="280"/>
          <w:marBottom w:val="280"/>
          <w:divBdr>
            <w:top w:val="none" w:sz="0" w:space="0" w:color="auto"/>
            <w:left w:val="none" w:sz="0" w:space="0" w:color="auto"/>
            <w:bottom w:val="none" w:sz="0" w:space="0" w:color="auto"/>
            <w:right w:val="none" w:sz="0" w:space="0" w:color="auto"/>
          </w:divBdr>
        </w:div>
        <w:div w:id="664743640">
          <w:marLeft w:val="0"/>
          <w:marRight w:val="0"/>
          <w:marTop w:val="280"/>
          <w:marBottom w:val="280"/>
          <w:divBdr>
            <w:top w:val="none" w:sz="0" w:space="0" w:color="auto"/>
            <w:left w:val="none" w:sz="0" w:space="0" w:color="auto"/>
            <w:bottom w:val="none" w:sz="0" w:space="0" w:color="auto"/>
            <w:right w:val="none" w:sz="0" w:space="0" w:color="auto"/>
          </w:divBdr>
        </w:div>
        <w:div w:id="746420339">
          <w:marLeft w:val="0"/>
          <w:marRight w:val="0"/>
          <w:marTop w:val="0"/>
          <w:marBottom w:val="0"/>
          <w:divBdr>
            <w:top w:val="none" w:sz="0" w:space="0" w:color="auto"/>
            <w:left w:val="none" w:sz="0" w:space="0" w:color="auto"/>
            <w:bottom w:val="none" w:sz="0" w:space="0" w:color="auto"/>
            <w:right w:val="none" w:sz="0" w:space="0" w:color="auto"/>
          </w:divBdr>
        </w:div>
        <w:div w:id="291788720">
          <w:marLeft w:val="0"/>
          <w:marRight w:val="0"/>
          <w:marTop w:val="0"/>
          <w:marBottom w:val="0"/>
          <w:divBdr>
            <w:top w:val="none" w:sz="0" w:space="0" w:color="auto"/>
            <w:left w:val="none" w:sz="0" w:space="0" w:color="auto"/>
            <w:bottom w:val="none" w:sz="0" w:space="0" w:color="auto"/>
            <w:right w:val="none" w:sz="0" w:space="0" w:color="auto"/>
          </w:divBdr>
        </w:div>
        <w:div w:id="698775719">
          <w:marLeft w:val="0"/>
          <w:marRight w:val="0"/>
          <w:marTop w:val="0"/>
          <w:marBottom w:val="0"/>
          <w:divBdr>
            <w:top w:val="none" w:sz="0" w:space="0" w:color="auto"/>
            <w:left w:val="none" w:sz="0" w:space="0" w:color="auto"/>
            <w:bottom w:val="none" w:sz="0" w:space="0" w:color="auto"/>
            <w:right w:val="none" w:sz="0" w:space="0" w:color="auto"/>
          </w:divBdr>
        </w:div>
        <w:div w:id="1425416376">
          <w:marLeft w:val="0"/>
          <w:marRight w:val="0"/>
          <w:marTop w:val="0"/>
          <w:marBottom w:val="0"/>
          <w:divBdr>
            <w:top w:val="none" w:sz="0" w:space="0" w:color="auto"/>
            <w:left w:val="none" w:sz="0" w:space="0" w:color="auto"/>
            <w:bottom w:val="none" w:sz="0" w:space="0" w:color="auto"/>
            <w:right w:val="none" w:sz="0" w:space="0" w:color="auto"/>
          </w:divBdr>
        </w:div>
        <w:div w:id="1154494024">
          <w:marLeft w:val="0"/>
          <w:marRight w:val="0"/>
          <w:marTop w:val="0"/>
          <w:marBottom w:val="0"/>
          <w:divBdr>
            <w:top w:val="none" w:sz="0" w:space="0" w:color="auto"/>
            <w:left w:val="none" w:sz="0" w:space="0" w:color="auto"/>
            <w:bottom w:val="none" w:sz="0" w:space="0" w:color="auto"/>
            <w:right w:val="none" w:sz="0" w:space="0" w:color="auto"/>
          </w:divBdr>
        </w:div>
        <w:div w:id="361443894">
          <w:marLeft w:val="0"/>
          <w:marRight w:val="0"/>
          <w:marTop w:val="0"/>
          <w:marBottom w:val="0"/>
          <w:divBdr>
            <w:top w:val="none" w:sz="0" w:space="0" w:color="auto"/>
            <w:left w:val="none" w:sz="0" w:space="0" w:color="auto"/>
            <w:bottom w:val="none" w:sz="0" w:space="0" w:color="auto"/>
            <w:right w:val="none" w:sz="0" w:space="0" w:color="auto"/>
          </w:divBdr>
        </w:div>
        <w:div w:id="1661809338">
          <w:marLeft w:val="0"/>
          <w:marRight w:val="0"/>
          <w:marTop w:val="280"/>
          <w:marBottom w:val="280"/>
          <w:divBdr>
            <w:top w:val="none" w:sz="0" w:space="0" w:color="auto"/>
            <w:left w:val="none" w:sz="0" w:space="0" w:color="auto"/>
            <w:bottom w:val="none" w:sz="0" w:space="0" w:color="auto"/>
            <w:right w:val="none" w:sz="0" w:space="0" w:color="auto"/>
          </w:divBdr>
        </w:div>
        <w:div w:id="867984477">
          <w:marLeft w:val="0"/>
          <w:marRight w:val="0"/>
          <w:marTop w:val="280"/>
          <w:marBottom w:val="280"/>
          <w:divBdr>
            <w:top w:val="none" w:sz="0" w:space="0" w:color="auto"/>
            <w:left w:val="none" w:sz="0" w:space="0" w:color="auto"/>
            <w:bottom w:val="none" w:sz="0" w:space="0" w:color="auto"/>
            <w:right w:val="none" w:sz="0" w:space="0" w:color="auto"/>
          </w:divBdr>
        </w:div>
        <w:div w:id="1990942568">
          <w:marLeft w:val="0"/>
          <w:marRight w:val="0"/>
          <w:marTop w:val="280"/>
          <w:marBottom w:val="280"/>
          <w:divBdr>
            <w:top w:val="none" w:sz="0" w:space="0" w:color="auto"/>
            <w:left w:val="none" w:sz="0" w:space="0" w:color="auto"/>
            <w:bottom w:val="none" w:sz="0" w:space="0" w:color="auto"/>
            <w:right w:val="none" w:sz="0" w:space="0" w:color="auto"/>
          </w:divBdr>
        </w:div>
        <w:div w:id="728377814">
          <w:marLeft w:val="0"/>
          <w:marRight w:val="0"/>
          <w:marTop w:val="280"/>
          <w:marBottom w:val="280"/>
          <w:divBdr>
            <w:top w:val="none" w:sz="0" w:space="0" w:color="auto"/>
            <w:left w:val="none" w:sz="0" w:space="0" w:color="auto"/>
            <w:bottom w:val="none" w:sz="0" w:space="0" w:color="auto"/>
            <w:right w:val="none" w:sz="0" w:space="0" w:color="auto"/>
          </w:divBdr>
        </w:div>
        <w:div w:id="160463881">
          <w:marLeft w:val="0"/>
          <w:marRight w:val="0"/>
          <w:marTop w:val="280"/>
          <w:marBottom w:val="280"/>
          <w:divBdr>
            <w:top w:val="none" w:sz="0" w:space="0" w:color="auto"/>
            <w:left w:val="none" w:sz="0" w:space="0" w:color="auto"/>
            <w:bottom w:val="none" w:sz="0" w:space="0" w:color="auto"/>
            <w:right w:val="none" w:sz="0" w:space="0" w:color="auto"/>
          </w:divBdr>
        </w:div>
        <w:div w:id="610165350">
          <w:marLeft w:val="0"/>
          <w:marRight w:val="0"/>
          <w:marTop w:val="280"/>
          <w:marBottom w:val="280"/>
          <w:divBdr>
            <w:top w:val="none" w:sz="0" w:space="0" w:color="auto"/>
            <w:left w:val="none" w:sz="0" w:space="0" w:color="auto"/>
            <w:bottom w:val="none" w:sz="0" w:space="0" w:color="auto"/>
            <w:right w:val="none" w:sz="0" w:space="0" w:color="auto"/>
          </w:divBdr>
        </w:div>
        <w:div w:id="331572241">
          <w:marLeft w:val="0"/>
          <w:marRight w:val="0"/>
          <w:marTop w:val="0"/>
          <w:marBottom w:val="0"/>
          <w:divBdr>
            <w:top w:val="none" w:sz="0" w:space="0" w:color="auto"/>
            <w:left w:val="none" w:sz="0" w:space="0" w:color="auto"/>
            <w:bottom w:val="none" w:sz="0" w:space="0" w:color="auto"/>
            <w:right w:val="none" w:sz="0" w:space="0" w:color="auto"/>
          </w:divBdr>
        </w:div>
        <w:div w:id="381486328">
          <w:marLeft w:val="0"/>
          <w:marRight w:val="0"/>
          <w:marTop w:val="0"/>
          <w:marBottom w:val="0"/>
          <w:divBdr>
            <w:top w:val="none" w:sz="0" w:space="0" w:color="auto"/>
            <w:left w:val="none" w:sz="0" w:space="0" w:color="auto"/>
            <w:bottom w:val="none" w:sz="0" w:space="0" w:color="auto"/>
            <w:right w:val="none" w:sz="0" w:space="0" w:color="auto"/>
          </w:divBdr>
        </w:div>
        <w:div w:id="904921623">
          <w:marLeft w:val="0"/>
          <w:marRight w:val="0"/>
          <w:marTop w:val="0"/>
          <w:marBottom w:val="0"/>
          <w:divBdr>
            <w:top w:val="none" w:sz="0" w:space="0" w:color="auto"/>
            <w:left w:val="none" w:sz="0" w:space="0" w:color="auto"/>
            <w:bottom w:val="none" w:sz="0" w:space="0" w:color="auto"/>
            <w:right w:val="none" w:sz="0" w:space="0" w:color="auto"/>
          </w:divBdr>
        </w:div>
        <w:div w:id="1147892024">
          <w:marLeft w:val="0"/>
          <w:marRight w:val="0"/>
          <w:marTop w:val="0"/>
          <w:marBottom w:val="0"/>
          <w:divBdr>
            <w:top w:val="none" w:sz="0" w:space="0" w:color="auto"/>
            <w:left w:val="none" w:sz="0" w:space="0" w:color="auto"/>
            <w:bottom w:val="none" w:sz="0" w:space="0" w:color="auto"/>
            <w:right w:val="none" w:sz="0" w:space="0" w:color="auto"/>
          </w:divBdr>
        </w:div>
        <w:div w:id="199051486">
          <w:marLeft w:val="0"/>
          <w:marRight w:val="0"/>
          <w:marTop w:val="0"/>
          <w:marBottom w:val="0"/>
          <w:divBdr>
            <w:top w:val="none" w:sz="0" w:space="0" w:color="auto"/>
            <w:left w:val="none" w:sz="0" w:space="0" w:color="auto"/>
            <w:bottom w:val="none" w:sz="0" w:space="0" w:color="auto"/>
            <w:right w:val="none" w:sz="0" w:space="0" w:color="auto"/>
          </w:divBdr>
        </w:div>
        <w:div w:id="196554152">
          <w:marLeft w:val="0"/>
          <w:marRight w:val="0"/>
          <w:marTop w:val="0"/>
          <w:marBottom w:val="0"/>
          <w:divBdr>
            <w:top w:val="none" w:sz="0" w:space="0" w:color="auto"/>
            <w:left w:val="none" w:sz="0" w:space="0" w:color="auto"/>
            <w:bottom w:val="none" w:sz="0" w:space="0" w:color="auto"/>
            <w:right w:val="none" w:sz="0" w:space="0" w:color="auto"/>
          </w:divBdr>
        </w:div>
        <w:div w:id="654377125">
          <w:marLeft w:val="0"/>
          <w:marRight w:val="0"/>
          <w:marTop w:val="0"/>
          <w:marBottom w:val="0"/>
          <w:divBdr>
            <w:top w:val="none" w:sz="0" w:space="0" w:color="auto"/>
            <w:left w:val="none" w:sz="0" w:space="0" w:color="auto"/>
            <w:bottom w:val="none" w:sz="0" w:space="0" w:color="auto"/>
            <w:right w:val="none" w:sz="0" w:space="0" w:color="auto"/>
          </w:divBdr>
        </w:div>
        <w:div w:id="1084034120">
          <w:marLeft w:val="0"/>
          <w:marRight w:val="0"/>
          <w:marTop w:val="0"/>
          <w:marBottom w:val="0"/>
          <w:divBdr>
            <w:top w:val="none" w:sz="0" w:space="0" w:color="auto"/>
            <w:left w:val="none" w:sz="0" w:space="0" w:color="auto"/>
            <w:bottom w:val="none" w:sz="0" w:space="0" w:color="auto"/>
            <w:right w:val="none" w:sz="0" w:space="0" w:color="auto"/>
          </w:divBdr>
        </w:div>
        <w:div w:id="680203992">
          <w:marLeft w:val="0"/>
          <w:marRight w:val="0"/>
          <w:marTop w:val="0"/>
          <w:marBottom w:val="0"/>
          <w:divBdr>
            <w:top w:val="none" w:sz="0" w:space="0" w:color="auto"/>
            <w:left w:val="none" w:sz="0" w:space="0" w:color="auto"/>
            <w:bottom w:val="none" w:sz="0" w:space="0" w:color="auto"/>
            <w:right w:val="none" w:sz="0" w:space="0" w:color="auto"/>
          </w:divBdr>
        </w:div>
        <w:div w:id="1933855865">
          <w:marLeft w:val="0"/>
          <w:marRight w:val="0"/>
          <w:marTop w:val="0"/>
          <w:marBottom w:val="0"/>
          <w:divBdr>
            <w:top w:val="none" w:sz="0" w:space="0" w:color="auto"/>
            <w:left w:val="none" w:sz="0" w:space="0" w:color="auto"/>
            <w:bottom w:val="none" w:sz="0" w:space="0" w:color="auto"/>
            <w:right w:val="none" w:sz="0" w:space="0" w:color="auto"/>
          </w:divBdr>
        </w:div>
        <w:div w:id="1573659856">
          <w:marLeft w:val="0"/>
          <w:marRight w:val="0"/>
          <w:marTop w:val="0"/>
          <w:marBottom w:val="0"/>
          <w:divBdr>
            <w:top w:val="none" w:sz="0" w:space="0" w:color="auto"/>
            <w:left w:val="none" w:sz="0" w:space="0" w:color="auto"/>
            <w:bottom w:val="none" w:sz="0" w:space="0" w:color="auto"/>
            <w:right w:val="none" w:sz="0" w:space="0" w:color="auto"/>
          </w:divBdr>
        </w:div>
        <w:div w:id="1162232287">
          <w:marLeft w:val="0"/>
          <w:marRight w:val="0"/>
          <w:marTop w:val="0"/>
          <w:marBottom w:val="0"/>
          <w:divBdr>
            <w:top w:val="none" w:sz="0" w:space="0" w:color="auto"/>
            <w:left w:val="none" w:sz="0" w:space="0" w:color="auto"/>
            <w:bottom w:val="none" w:sz="0" w:space="0" w:color="auto"/>
            <w:right w:val="none" w:sz="0" w:space="0" w:color="auto"/>
          </w:divBdr>
        </w:div>
        <w:div w:id="831413881">
          <w:marLeft w:val="0"/>
          <w:marRight w:val="0"/>
          <w:marTop w:val="280"/>
          <w:marBottom w:val="280"/>
          <w:divBdr>
            <w:top w:val="none" w:sz="0" w:space="0" w:color="auto"/>
            <w:left w:val="none" w:sz="0" w:space="0" w:color="auto"/>
            <w:bottom w:val="none" w:sz="0" w:space="0" w:color="auto"/>
            <w:right w:val="none" w:sz="0" w:space="0" w:color="auto"/>
          </w:divBdr>
        </w:div>
        <w:div w:id="2023387268">
          <w:marLeft w:val="0"/>
          <w:marRight w:val="0"/>
          <w:marTop w:val="280"/>
          <w:marBottom w:val="280"/>
          <w:divBdr>
            <w:top w:val="none" w:sz="0" w:space="0" w:color="auto"/>
            <w:left w:val="none" w:sz="0" w:space="0" w:color="auto"/>
            <w:bottom w:val="none" w:sz="0" w:space="0" w:color="auto"/>
            <w:right w:val="none" w:sz="0" w:space="0" w:color="auto"/>
          </w:divBdr>
        </w:div>
        <w:div w:id="764614107">
          <w:marLeft w:val="0"/>
          <w:marRight w:val="0"/>
          <w:marTop w:val="280"/>
          <w:marBottom w:val="280"/>
          <w:divBdr>
            <w:top w:val="none" w:sz="0" w:space="0" w:color="auto"/>
            <w:left w:val="none" w:sz="0" w:space="0" w:color="auto"/>
            <w:bottom w:val="none" w:sz="0" w:space="0" w:color="auto"/>
            <w:right w:val="none" w:sz="0" w:space="0" w:color="auto"/>
          </w:divBdr>
        </w:div>
        <w:div w:id="1864246736">
          <w:marLeft w:val="0"/>
          <w:marRight w:val="0"/>
          <w:marTop w:val="280"/>
          <w:marBottom w:val="280"/>
          <w:divBdr>
            <w:top w:val="none" w:sz="0" w:space="0" w:color="auto"/>
            <w:left w:val="none" w:sz="0" w:space="0" w:color="auto"/>
            <w:bottom w:val="none" w:sz="0" w:space="0" w:color="auto"/>
            <w:right w:val="none" w:sz="0" w:space="0" w:color="auto"/>
          </w:divBdr>
        </w:div>
        <w:div w:id="481893729">
          <w:marLeft w:val="0"/>
          <w:marRight w:val="0"/>
          <w:marTop w:val="280"/>
          <w:marBottom w:val="280"/>
          <w:divBdr>
            <w:top w:val="none" w:sz="0" w:space="0" w:color="auto"/>
            <w:left w:val="none" w:sz="0" w:space="0" w:color="auto"/>
            <w:bottom w:val="none" w:sz="0" w:space="0" w:color="auto"/>
            <w:right w:val="none" w:sz="0" w:space="0" w:color="auto"/>
          </w:divBdr>
        </w:div>
        <w:div w:id="633950872">
          <w:marLeft w:val="0"/>
          <w:marRight w:val="0"/>
          <w:marTop w:val="280"/>
          <w:marBottom w:val="280"/>
          <w:divBdr>
            <w:top w:val="none" w:sz="0" w:space="0" w:color="auto"/>
            <w:left w:val="none" w:sz="0" w:space="0" w:color="auto"/>
            <w:bottom w:val="none" w:sz="0" w:space="0" w:color="auto"/>
            <w:right w:val="none" w:sz="0" w:space="0" w:color="auto"/>
          </w:divBdr>
        </w:div>
        <w:div w:id="724454271">
          <w:marLeft w:val="0"/>
          <w:marRight w:val="0"/>
          <w:marTop w:val="280"/>
          <w:marBottom w:val="280"/>
          <w:divBdr>
            <w:top w:val="none" w:sz="0" w:space="0" w:color="auto"/>
            <w:left w:val="none" w:sz="0" w:space="0" w:color="auto"/>
            <w:bottom w:val="none" w:sz="0" w:space="0" w:color="auto"/>
            <w:right w:val="none" w:sz="0" w:space="0" w:color="auto"/>
          </w:divBdr>
        </w:div>
        <w:div w:id="1906529858">
          <w:marLeft w:val="0"/>
          <w:marRight w:val="0"/>
          <w:marTop w:val="280"/>
          <w:marBottom w:val="280"/>
          <w:divBdr>
            <w:top w:val="none" w:sz="0" w:space="0" w:color="auto"/>
            <w:left w:val="none" w:sz="0" w:space="0" w:color="auto"/>
            <w:bottom w:val="none" w:sz="0" w:space="0" w:color="auto"/>
            <w:right w:val="none" w:sz="0" w:space="0" w:color="auto"/>
          </w:divBdr>
        </w:div>
        <w:div w:id="1266621148">
          <w:marLeft w:val="0"/>
          <w:marRight w:val="0"/>
          <w:marTop w:val="280"/>
          <w:marBottom w:val="280"/>
          <w:divBdr>
            <w:top w:val="none" w:sz="0" w:space="0" w:color="auto"/>
            <w:left w:val="none" w:sz="0" w:space="0" w:color="auto"/>
            <w:bottom w:val="none" w:sz="0" w:space="0" w:color="auto"/>
            <w:right w:val="none" w:sz="0" w:space="0" w:color="auto"/>
          </w:divBdr>
        </w:div>
        <w:div w:id="1893996660">
          <w:marLeft w:val="0"/>
          <w:marRight w:val="0"/>
          <w:marTop w:val="0"/>
          <w:marBottom w:val="0"/>
          <w:divBdr>
            <w:top w:val="none" w:sz="0" w:space="0" w:color="auto"/>
            <w:left w:val="none" w:sz="0" w:space="0" w:color="auto"/>
            <w:bottom w:val="none" w:sz="0" w:space="0" w:color="auto"/>
            <w:right w:val="none" w:sz="0" w:space="0" w:color="auto"/>
          </w:divBdr>
        </w:div>
        <w:div w:id="666641549">
          <w:marLeft w:val="0"/>
          <w:marRight w:val="0"/>
          <w:marTop w:val="0"/>
          <w:marBottom w:val="0"/>
          <w:divBdr>
            <w:top w:val="none" w:sz="0" w:space="0" w:color="auto"/>
            <w:left w:val="none" w:sz="0" w:space="0" w:color="auto"/>
            <w:bottom w:val="none" w:sz="0" w:space="0" w:color="auto"/>
            <w:right w:val="none" w:sz="0" w:space="0" w:color="auto"/>
          </w:divBdr>
        </w:div>
        <w:div w:id="965814316">
          <w:marLeft w:val="0"/>
          <w:marRight w:val="0"/>
          <w:marTop w:val="0"/>
          <w:marBottom w:val="0"/>
          <w:divBdr>
            <w:top w:val="none" w:sz="0" w:space="0" w:color="auto"/>
            <w:left w:val="none" w:sz="0" w:space="0" w:color="auto"/>
            <w:bottom w:val="none" w:sz="0" w:space="0" w:color="auto"/>
            <w:right w:val="none" w:sz="0" w:space="0" w:color="auto"/>
          </w:divBdr>
        </w:div>
        <w:div w:id="1150559078">
          <w:marLeft w:val="0"/>
          <w:marRight w:val="0"/>
          <w:marTop w:val="0"/>
          <w:marBottom w:val="0"/>
          <w:divBdr>
            <w:top w:val="none" w:sz="0" w:space="0" w:color="auto"/>
            <w:left w:val="none" w:sz="0" w:space="0" w:color="auto"/>
            <w:bottom w:val="none" w:sz="0" w:space="0" w:color="auto"/>
            <w:right w:val="none" w:sz="0" w:space="0" w:color="auto"/>
          </w:divBdr>
        </w:div>
        <w:div w:id="307052894">
          <w:marLeft w:val="0"/>
          <w:marRight w:val="0"/>
          <w:marTop w:val="0"/>
          <w:marBottom w:val="0"/>
          <w:divBdr>
            <w:top w:val="none" w:sz="0" w:space="0" w:color="auto"/>
            <w:left w:val="none" w:sz="0" w:space="0" w:color="auto"/>
            <w:bottom w:val="none" w:sz="0" w:space="0" w:color="auto"/>
            <w:right w:val="none" w:sz="0" w:space="0" w:color="auto"/>
          </w:divBdr>
        </w:div>
        <w:div w:id="1589270788">
          <w:marLeft w:val="0"/>
          <w:marRight w:val="0"/>
          <w:marTop w:val="0"/>
          <w:marBottom w:val="0"/>
          <w:divBdr>
            <w:top w:val="none" w:sz="0" w:space="0" w:color="auto"/>
            <w:left w:val="none" w:sz="0" w:space="0" w:color="auto"/>
            <w:bottom w:val="none" w:sz="0" w:space="0" w:color="auto"/>
            <w:right w:val="none" w:sz="0" w:space="0" w:color="auto"/>
          </w:divBdr>
        </w:div>
        <w:div w:id="410079321">
          <w:marLeft w:val="0"/>
          <w:marRight w:val="0"/>
          <w:marTop w:val="0"/>
          <w:marBottom w:val="0"/>
          <w:divBdr>
            <w:top w:val="none" w:sz="0" w:space="0" w:color="auto"/>
            <w:left w:val="none" w:sz="0" w:space="0" w:color="auto"/>
            <w:bottom w:val="none" w:sz="0" w:space="0" w:color="auto"/>
            <w:right w:val="none" w:sz="0" w:space="0" w:color="auto"/>
          </w:divBdr>
        </w:div>
        <w:div w:id="355155133">
          <w:marLeft w:val="0"/>
          <w:marRight w:val="0"/>
          <w:marTop w:val="0"/>
          <w:marBottom w:val="0"/>
          <w:divBdr>
            <w:top w:val="none" w:sz="0" w:space="0" w:color="auto"/>
            <w:left w:val="none" w:sz="0" w:space="0" w:color="auto"/>
            <w:bottom w:val="none" w:sz="0" w:space="0" w:color="auto"/>
            <w:right w:val="none" w:sz="0" w:space="0" w:color="auto"/>
          </w:divBdr>
        </w:div>
        <w:div w:id="1141117720">
          <w:marLeft w:val="0"/>
          <w:marRight w:val="0"/>
          <w:marTop w:val="0"/>
          <w:marBottom w:val="0"/>
          <w:divBdr>
            <w:top w:val="none" w:sz="0" w:space="0" w:color="auto"/>
            <w:left w:val="none" w:sz="0" w:space="0" w:color="auto"/>
            <w:bottom w:val="none" w:sz="0" w:space="0" w:color="auto"/>
            <w:right w:val="none" w:sz="0" w:space="0" w:color="auto"/>
          </w:divBdr>
        </w:div>
        <w:div w:id="301809566">
          <w:marLeft w:val="0"/>
          <w:marRight w:val="0"/>
          <w:marTop w:val="0"/>
          <w:marBottom w:val="0"/>
          <w:divBdr>
            <w:top w:val="none" w:sz="0" w:space="0" w:color="auto"/>
            <w:left w:val="none" w:sz="0" w:space="0" w:color="auto"/>
            <w:bottom w:val="none" w:sz="0" w:space="0" w:color="auto"/>
            <w:right w:val="none" w:sz="0" w:space="0" w:color="auto"/>
          </w:divBdr>
        </w:div>
        <w:div w:id="752050114">
          <w:marLeft w:val="0"/>
          <w:marRight w:val="0"/>
          <w:marTop w:val="280"/>
          <w:marBottom w:val="280"/>
          <w:divBdr>
            <w:top w:val="none" w:sz="0" w:space="0" w:color="auto"/>
            <w:left w:val="none" w:sz="0" w:space="0" w:color="auto"/>
            <w:bottom w:val="none" w:sz="0" w:space="0" w:color="auto"/>
            <w:right w:val="none" w:sz="0" w:space="0" w:color="auto"/>
          </w:divBdr>
        </w:div>
        <w:div w:id="762920616">
          <w:marLeft w:val="0"/>
          <w:marRight w:val="0"/>
          <w:marTop w:val="280"/>
          <w:marBottom w:val="280"/>
          <w:divBdr>
            <w:top w:val="none" w:sz="0" w:space="0" w:color="auto"/>
            <w:left w:val="none" w:sz="0" w:space="0" w:color="auto"/>
            <w:bottom w:val="none" w:sz="0" w:space="0" w:color="auto"/>
            <w:right w:val="none" w:sz="0" w:space="0" w:color="auto"/>
          </w:divBdr>
        </w:div>
        <w:div w:id="1317953370">
          <w:marLeft w:val="0"/>
          <w:marRight w:val="0"/>
          <w:marTop w:val="280"/>
          <w:marBottom w:val="280"/>
          <w:divBdr>
            <w:top w:val="none" w:sz="0" w:space="0" w:color="auto"/>
            <w:left w:val="none" w:sz="0" w:space="0" w:color="auto"/>
            <w:bottom w:val="none" w:sz="0" w:space="0" w:color="auto"/>
            <w:right w:val="none" w:sz="0" w:space="0" w:color="auto"/>
          </w:divBdr>
        </w:div>
        <w:div w:id="626084168">
          <w:marLeft w:val="0"/>
          <w:marRight w:val="0"/>
          <w:marTop w:val="280"/>
          <w:marBottom w:val="280"/>
          <w:divBdr>
            <w:top w:val="none" w:sz="0" w:space="0" w:color="auto"/>
            <w:left w:val="none" w:sz="0" w:space="0" w:color="auto"/>
            <w:bottom w:val="none" w:sz="0" w:space="0" w:color="auto"/>
            <w:right w:val="none" w:sz="0" w:space="0" w:color="auto"/>
          </w:divBdr>
        </w:div>
      </w:divsChild>
    </w:div>
    <w:div w:id="205981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769</Words>
  <Characters>4389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Rifè Eulalia</dc:creator>
  <cp:lastModifiedBy>paola g lunghini</cp:lastModifiedBy>
  <cp:revision>3</cp:revision>
  <cp:lastPrinted>2015-09-05T10:41:00Z</cp:lastPrinted>
  <dcterms:created xsi:type="dcterms:W3CDTF">2015-09-05T08:31:00Z</dcterms:created>
  <dcterms:modified xsi:type="dcterms:W3CDTF">2015-09-05T10:45:00Z</dcterms:modified>
</cp:coreProperties>
</file>