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0D277D" w14:textId="77777777" w:rsidR="004D57D3" w:rsidRDefault="004D57D3" w:rsidP="00972F9B">
      <w:pPr>
        <w:rPr>
          <w:smallCaps/>
          <w:sz w:val="48"/>
          <w:szCs w:val="76"/>
          <w14:shadow w14:blurRad="50800" w14:dist="38100" w14:dir="2700000" w14:sx="100000" w14:sy="100000" w14:kx="0" w14:ky="0" w14:algn="tl">
            <w14:srgbClr w14:val="000000">
              <w14:alpha w14:val="60000"/>
            </w14:srgbClr>
          </w14:shadow>
        </w:rPr>
      </w:pPr>
    </w:p>
    <w:p w14:paraId="18B0C25A" w14:textId="77777777" w:rsidR="004D57D3" w:rsidRDefault="004D57D3" w:rsidP="00972F9B">
      <w:pPr>
        <w:rPr>
          <w:smallCaps/>
          <w:sz w:val="48"/>
          <w:szCs w:val="76"/>
          <w14:shadow w14:blurRad="50800" w14:dist="38100" w14:dir="2700000" w14:sx="100000" w14:sy="100000" w14:kx="0" w14:ky="0" w14:algn="tl">
            <w14:srgbClr w14:val="000000">
              <w14:alpha w14:val="60000"/>
            </w14:srgbClr>
          </w14:shadow>
        </w:rPr>
      </w:pPr>
    </w:p>
    <w:p w14:paraId="501CA54D" w14:textId="77777777" w:rsidR="004D57D3" w:rsidRDefault="004D57D3" w:rsidP="00972F9B">
      <w:pPr>
        <w:rPr>
          <w:smallCaps/>
          <w:sz w:val="48"/>
          <w:szCs w:val="76"/>
          <w14:shadow w14:blurRad="50800" w14:dist="38100" w14:dir="2700000" w14:sx="100000" w14:sy="100000" w14:kx="0" w14:ky="0" w14:algn="tl">
            <w14:srgbClr w14:val="000000">
              <w14:alpha w14:val="60000"/>
            </w14:srgbClr>
          </w14:shadow>
        </w:rPr>
      </w:pPr>
    </w:p>
    <w:p w14:paraId="75FE540F" w14:textId="77777777" w:rsidR="004D57D3" w:rsidRDefault="004D57D3" w:rsidP="00972F9B">
      <w:pPr>
        <w:rPr>
          <w:smallCaps/>
          <w:sz w:val="48"/>
          <w:szCs w:val="76"/>
          <w14:shadow w14:blurRad="50800" w14:dist="38100" w14:dir="2700000" w14:sx="100000" w14:sy="100000" w14:kx="0" w14:ky="0" w14:algn="tl">
            <w14:srgbClr w14:val="000000">
              <w14:alpha w14:val="60000"/>
            </w14:srgbClr>
          </w14:shadow>
        </w:rPr>
      </w:pPr>
    </w:p>
    <w:p w14:paraId="38EBC287" w14:textId="77777777" w:rsidR="004D57D3" w:rsidRDefault="004D57D3" w:rsidP="00972F9B">
      <w:pPr>
        <w:rPr>
          <w:smallCaps/>
          <w:sz w:val="48"/>
          <w:szCs w:val="76"/>
          <w14:shadow w14:blurRad="50800" w14:dist="38100" w14:dir="2700000" w14:sx="100000" w14:sy="100000" w14:kx="0" w14:ky="0" w14:algn="tl">
            <w14:srgbClr w14:val="000000">
              <w14:alpha w14:val="60000"/>
            </w14:srgbClr>
          </w14:shadow>
        </w:rPr>
      </w:pPr>
    </w:p>
    <w:p w14:paraId="47929148" w14:textId="77777777" w:rsidR="004D57D3" w:rsidRDefault="004D57D3" w:rsidP="00972F9B">
      <w:pPr>
        <w:rPr>
          <w:smallCaps/>
          <w:sz w:val="48"/>
          <w:szCs w:val="76"/>
          <w14:shadow w14:blurRad="50800" w14:dist="38100" w14:dir="2700000" w14:sx="100000" w14:sy="100000" w14:kx="0" w14:ky="0" w14:algn="tl">
            <w14:srgbClr w14:val="000000">
              <w14:alpha w14:val="60000"/>
            </w14:srgbClr>
          </w14:shadow>
        </w:rPr>
      </w:pPr>
    </w:p>
    <w:p w14:paraId="5CDC41A2" w14:textId="77777777" w:rsidR="00156EE5" w:rsidRPr="004D57D3" w:rsidRDefault="00156EE5" w:rsidP="00156EE5">
      <w:pPr>
        <w:rPr>
          <w:smallCaps/>
          <w:sz w:val="72"/>
          <w:szCs w:val="76"/>
          <w14:shadow w14:blurRad="50800" w14:dist="38100" w14:dir="2700000" w14:sx="100000" w14:sy="100000" w14:kx="0" w14:ky="0" w14:algn="tl">
            <w14:srgbClr w14:val="000000">
              <w14:alpha w14:val="60000"/>
            </w14:srgbClr>
          </w14:shadow>
        </w:rPr>
      </w:pPr>
      <w:r>
        <w:rPr>
          <w:smallCaps/>
          <w:sz w:val="72"/>
          <w:szCs w:val="76"/>
          <w14:shadow w14:blurRad="50800" w14:dist="38100" w14:dir="2700000" w14:sx="100000" w14:sy="100000" w14:kx="0" w14:ky="0" w14:algn="tl">
            <w14:srgbClr w14:val="000000">
              <w14:alpha w14:val="60000"/>
            </w14:srgbClr>
          </w14:shadow>
        </w:rPr>
        <w:t>RAPPORTO 2017</w:t>
      </w:r>
    </w:p>
    <w:p w14:paraId="08CED2D3" w14:textId="77777777" w:rsidR="00156EE5" w:rsidRPr="00156EE5" w:rsidRDefault="00156EE5" w:rsidP="00972F9B">
      <w:pPr>
        <w:rPr>
          <w:smallCaps/>
          <w:sz w:val="40"/>
          <w:szCs w:val="40"/>
          <w14:shadow w14:blurRad="50800" w14:dist="38100" w14:dir="2700000" w14:sx="100000" w14:sy="100000" w14:kx="0" w14:ky="0" w14:algn="tl">
            <w14:srgbClr w14:val="000000">
              <w14:alpha w14:val="60000"/>
            </w14:srgbClr>
          </w14:shadow>
        </w:rPr>
      </w:pPr>
    </w:p>
    <w:p w14:paraId="017A9C82" w14:textId="77777777" w:rsidR="00972F9B" w:rsidRPr="004D57D3" w:rsidRDefault="00972F9B" w:rsidP="00972F9B">
      <w:pPr>
        <w:rPr>
          <w:smallCaps/>
          <w:sz w:val="72"/>
          <w:szCs w:val="76"/>
          <w14:shadow w14:blurRad="50800" w14:dist="38100" w14:dir="2700000" w14:sx="100000" w14:sy="100000" w14:kx="0" w14:ky="0" w14:algn="tl">
            <w14:srgbClr w14:val="000000">
              <w14:alpha w14:val="60000"/>
            </w14:srgbClr>
          </w14:shadow>
        </w:rPr>
      </w:pPr>
      <w:r w:rsidRPr="004D57D3">
        <w:rPr>
          <w:smallCaps/>
          <w:sz w:val="72"/>
          <w:szCs w:val="76"/>
          <w14:shadow w14:blurRad="50800" w14:dist="38100" w14:dir="2700000" w14:sx="100000" w14:sy="100000" w14:kx="0" w14:ky="0" w14:algn="tl">
            <w14:srgbClr w14:val="000000">
              <w14:alpha w14:val="60000"/>
            </w14:srgbClr>
          </w14:shadow>
        </w:rPr>
        <w:t>Immigrati e Casa</w:t>
      </w:r>
    </w:p>
    <w:p w14:paraId="57D2CF03" w14:textId="77777777" w:rsidR="004D57D3" w:rsidRPr="004D57D3" w:rsidRDefault="004D57D3" w:rsidP="00972F9B">
      <w:pPr>
        <w:rPr>
          <w:smallCaps/>
          <w:sz w:val="48"/>
          <w:szCs w:val="76"/>
          <w14:shadow w14:blurRad="50800" w14:dist="38100" w14:dir="2700000" w14:sx="100000" w14:sy="100000" w14:kx="0" w14:ky="0" w14:algn="tl">
            <w14:srgbClr w14:val="000000">
              <w14:alpha w14:val="60000"/>
            </w14:srgbClr>
          </w14:shadow>
        </w:rPr>
      </w:pPr>
    </w:p>
    <w:p w14:paraId="4D5C913D" w14:textId="77777777" w:rsidR="004D57D3" w:rsidRDefault="004D57D3" w:rsidP="00972F9B">
      <w:pPr>
        <w:rPr>
          <w:smallCaps/>
          <w:sz w:val="40"/>
          <w:szCs w:val="76"/>
          <w14:shadow w14:blurRad="50800" w14:dist="38100" w14:dir="2700000" w14:sx="100000" w14:sy="100000" w14:kx="0" w14:ky="0" w14:algn="tl">
            <w14:srgbClr w14:val="000000">
              <w14:alpha w14:val="60000"/>
            </w14:srgbClr>
          </w14:shadow>
        </w:rPr>
      </w:pPr>
      <w:r>
        <w:rPr>
          <w:smallCaps/>
          <w:sz w:val="40"/>
          <w:szCs w:val="76"/>
          <w14:shadow w14:blurRad="50800" w14:dist="38100" w14:dir="2700000" w14:sx="100000" w14:sy="100000" w14:kx="0" w14:ky="0" w14:algn="tl">
            <w14:srgbClr w14:val="000000">
              <w14:alpha w14:val="60000"/>
            </w14:srgbClr>
          </w14:shadow>
        </w:rPr>
        <w:t>7 luglio 2017</w:t>
      </w:r>
    </w:p>
    <w:p w14:paraId="733CACB8" w14:textId="77777777" w:rsidR="004D57D3" w:rsidRDefault="004D57D3">
      <w:pPr>
        <w:rPr>
          <w:smallCaps/>
          <w:sz w:val="40"/>
          <w:szCs w:val="76"/>
          <w14:shadow w14:blurRad="50800" w14:dist="38100" w14:dir="2700000" w14:sx="100000" w14:sy="100000" w14:kx="0" w14:ky="0" w14:algn="tl">
            <w14:srgbClr w14:val="000000">
              <w14:alpha w14:val="60000"/>
            </w14:srgbClr>
          </w14:shadow>
        </w:rPr>
      </w:pPr>
      <w:r>
        <w:rPr>
          <w:smallCaps/>
          <w:sz w:val="40"/>
          <w:szCs w:val="76"/>
          <w14:shadow w14:blurRad="50800" w14:dist="38100" w14:dir="2700000" w14:sx="100000" w14:sy="100000" w14:kx="0" w14:ky="0" w14:algn="tl">
            <w14:srgbClr w14:val="000000">
              <w14:alpha w14:val="60000"/>
            </w14:srgbClr>
          </w14:shadow>
        </w:rPr>
        <w:br w:type="page"/>
      </w:r>
    </w:p>
    <w:p w14:paraId="79BB0DB2" w14:textId="77777777" w:rsidR="004D57D3" w:rsidRPr="00F57233" w:rsidRDefault="004D57D3" w:rsidP="00972F9B">
      <w:pPr>
        <w:rPr>
          <w:smallCaps/>
          <w:sz w:val="40"/>
          <w:szCs w:val="76"/>
          <w14:shadow w14:blurRad="50800" w14:dist="38100" w14:dir="2700000" w14:sx="100000" w14:sy="100000" w14:kx="0" w14:ky="0" w14:algn="tl">
            <w14:srgbClr w14:val="000000">
              <w14:alpha w14:val="60000"/>
            </w14:srgbClr>
          </w14:shadow>
        </w:rPr>
      </w:pPr>
    </w:p>
    <w:p w14:paraId="18095370" w14:textId="77777777" w:rsidR="00972F9B" w:rsidRPr="004833E8" w:rsidRDefault="00972F9B" w:rsidP="00972F9B">
      <w:pPr>
        <w:rPr>
          <w:smallCaps/>
        </w:rPr>
      </w:pPr>
    </w:p>
    <w:p w14:paraId="38D2A736" w14:textId="77777777" w:rsidR="00972F9B" w:rsidRDefault="008F3A5E" w:rsidP="00972F9B">
      <w:pPr>
        <w:jc w:val="both"/>
        <w:rPr>
          <w:sz w:val="24"/>
          <w:szCs w:val="24"/>
        </w:rPr>
      </w:pPr>
      <w:r>
        <w:rPr>
          <w:sz w:val="24"/>
          <w:szCs w:val="24"/>
        </w:rPr>
        <w:t>Sono circa cinque</w:t>
      </w:r>
      <w:r w:rsidR="00972F9B" w:rsidRPr="00AF72C7">
        <w:rPr>
          <w:sz w:val="24"/>
          <w:szCs w:val="24"/>
        </w:rPr>
        <w:t xml:space="preserve"> milioni gli stranieri regolarmente residenti in</w:t>
      </w:r>
      <w:r w:rsidR="00972F9B">
        <w:rPr>
          <w:sz w:val="24"/>
          <w:szCs w:val="24"/>
        </w:rPr>
        <w:t xml:space="preserve"> Italia </w:t>
      </w:r>
      <w:r>
        <w:rPr>
          <w:sz w:val="24"/>
          <w:szCs w:val="24"/>
        </w:rPr>
        <w:t>secondo gli ultimi dati Istat relativi al 2016</w:t>
      </w:r>
      <w:r w:rsidR="00972F9B">
        <w:rPr>
          <w:sz w:val="24"/>
          <w:szCs w:val="24"/>
        </w:rPr>
        <w:t xml:space="preserve">, </w:t>
      </w:r>
      <w:r>
        <w:rPr>
          <w:sz w:val="24"/>
          <w:szCs w:val="24"/>
        </w:rPr>
        <w:t>lo 0,2</w:t>
      </w:r>
      <w:r w:rsidR="00972F9B" w:rsidRPr="00AF72C7">
        <w:rPr>
          <w:sz w:val="24"/>
          <w:szCs w:val="24"/>
        </w:rPr>
        <w:t xml:space="preserve"> per cento in più rispetto all’anno precedente</w:t>
      </w:r>
      <w:r w:rsidR="0046246E">
        <w:rPr>
          <w:sz w:val="24"/>
          <w:szCs w:val="24"/>
        </w:rPr>
        <w:t>, circa il 46 per cento in più rispetto al 2008</w:t>
      </w:r>
      <w:r w:rsidR="00972F9B" w:rsidRPr="00AF72C7">
        <w:rPr>
          <w:sz w:val="24"/>
          <w:szCs w:val="24"/>
        </w:rPr>
        <w:t xml:space="preserve">. Per molti la casa, </w:t>
      </w:r>
      <w:r w:rsidR="00430192">
        <w:rPr>
          <w:sz w:val="24"/>
          <w:szCs w:val="24"/>
        </w:rPr>
        <w:t>insieme a</w:t>
      </w:r>
      <w:r w:rsidR="00972F9B" w:rsidRPr="00AF72C7">
        <w:rPr>
          <w:sz w:val="24"/>
          <w:szCs w:val="24"/>
        </w:rPr>
        <w:t xml:space="preserve">l lavoro, rappresenta l'obiettivo principale da conseguire per poter restare nel Paese. </w:t>
      </w:r>
    </w:p>
    <w:p w14:paraId="04658CF3" w14:textId="77777777" w:rsidR="00972F9B" w:rsidRPr="00F468F8" w:rsidRDefault="00972F9B" w:rsidP="00972F9B">
      <w:pPr>
        <w:jc w:val="both"/>
        <w:rPr>
          <w:sz w:val="24"/>
          <w:szCs w:val="24"/>
        </w:rPr>
      </w:pPr>
    </w:p>
    <w:p w14:paraId="46DD00F2" w14:textId="77777777" w:rsidR="00972F9B" w:rsidRPr="00761BFB" w:rsidRDefault="00972F9B" w:rsidP="00972F9B">
      <w:pPr>
        <w:jc w:val="both"/>
        <w:rPr>
          <w:b/>
          <w:sz w:val="24"/>
          <w:szCs w:val="24"/>
        </w:rPr>
      </w:pPr>
      <w:r w:rsidRPr="00761BFB">
        <w:rPr>
          <w:b/>
          <w:sz w:val="24"/>
          <w:szCs w:val="24"/>
        </w:rPr>
        <w:t xml:space="preserve">Secondo la stima di Scenari Immobiliari sulla condizione </w:t>
      </w:r>
      <w:r w:rsidR="001812AC" w:rsidRPr="00761BFB">
        <w:rPr>
          <w:b/>
          <w:sz w:val="24"/>
          <w:szCs w:val="24"/>
        </w:rPr>
        <w:t>abitativa degli immigrati, il 64</w:t>
      </w:r>
      <w:r w:rsidR="00430192" w:rsidRPr="00761BFB">
        <w:rPr>
          <w:b/>
          <w:sz w:val="24"/>
          <w:szCs w:val="24"/>
        </w:rPr>
        <w:t>,7</w:t>
      </w:r>
      <w:r w:rsidRPr="00761BFB">
        <w:rPr>
          <w:b/>
          <w:sz w:val="24"/>
          <w:szCs w:val="24"/>
        </w:rPr>
        <w:t xml:space="preserve"> per c</w:t>
      </w:r>
      <w:r w:rsidR="00430192" w:rsidRPr="00761BFB">
        <w:rPr>
          <w:b/>
          <w:sz w:val="24"/>
          <w:szCs w:val="24"/>
        </w:rPr>
        <w:t xml:space="preserve">ento vive in affitto, mentre </w:t>
      </w:r>
      <w:proofErr w:type="gramStart"/>
      <w:r w:rsidR="00430192" w:rsidRPr="00761BFB">
        <w:rPr>
          <w:b/>
          <w:sz w:val="24"/>
          <w:szCs w:val="24"/>
        </w:rPr>
        <w:t>l’8</w:t>
      </w:r>
      <w:r w:rsidRPr="00761BFB">
        <w:rPr>
          <w:b/>
          <w:sz w:val="24"/>
          <w:szCs w:val="24"/>
        </w:rPr>
        <w:t>,</w:t>
      </w:r>
      <w:r w:rsidR="00430192" w:rsidRPr="00761BFB">
        <w:rPr>
          <w:b/>
          <w:sz w:val="24"/>
          <w:szCs w:val="24"/>
        </w:rPr>
        <w:t>9</w:t>
      </w:r>
      <w:proofErr w:type="gramEnd"/>
      <w:r w:rsidRPr="00761BFB">
        <w:rPr>
          <w:b/>
          <w:sz w:val="24"/>
          <w:szCs w:val="24"/>
        </w:rPr>
        <w:t xml:space="preserve"> per cento abita </w:t>
      </w:r>
      <w:r w:rsidR="00430192" w:rsidRPr="00761BFB">
        <w:rPr>
          <w:b/>
          <w:sz w:val="24"/>
          <w:szCs w:val="24"/>
        </w:rPr>
        <w:t>presso il luogo di lavoro e il 7</w:t>
      </w:r>
      <w:r w:rsidRPr="00761BFB">
        <w:rPr>
          <w:b/>
          <w:sz w:val="24"/>
          <w:szCs w:val="24"/>
        </w:rPr>
        <w:t>,</w:t>
      </w:r>
      <w:r w:rsidR="00430192" w:rsidRPr="00761BFB">
        <w:rPr>
          <w:b/>
          <w:sz w:val="24"/>
          <w:szCs w:val="24"/>
        </w:rPr>
        <w:t>3</w:t>
      </w:r>
      <w:r w:rsidRPr="00761BFB">
        <w:rPr>
          <w:b/>
          <w:sz w:val="24"/>
          <w:szCs w:val="24"/>
        </w:rPr>
        <w:t xml:space="preserve"> per cento alloggia presso parenti o altri connazionali. Il </w:t>
      </w:r>
      <w:r w:rsidR="001812AC" w:rsidRPr="00761BFB">
        <w:rPr>
          <w:b/>
          <w:sz w:val="24"/>
          <w:szCs w:val="24"/>
        </w:rPr>
        <w:t>19</w:t>
      </w:r>
      <w:r w:rsidRPr="00761BFB">
        <w:rPr>
          <w:b/>
          <w:sz w:val="24"/>
          <w:szCs w:val="24"/>
        </w:rPr>
        <w:t>,1 per cento vive in una casa di proprietà.</w:t>
      </w:r>
    </w:p>
    <w:p w14:paraId="277A265F" w14:textId="77777777" w:rsidR="00890D2E" w:rsidRDefault="00890D2E" w:rsidP="00890D2E">
      <w:pPr>
        <w:jc w:val="both"/>
        <w:rPr>
          <w:sz w:val="24"/>
          <w:szCs w:val="24"/>
        </w:rPr>
      </w:pPr>
      <w:r>
        <w:rPr>
          <w:sz w:val="24"/>
          <w:szCs w:val="24"/>
        </w:rPr>
        <w:t xml:space="preserve">Si </w:t>
      </w:r>
      <w:proofErr w:type="gramStart"/>
      <w:r>
        <w:rPr>
          <w:sz w:val="24"/>
          <w:szCs w:val="24"/>
        </w:rPr>
        <w:t>sottolinea</w:t>
      </w:r>
      <w:proofErr w:type="gramEnd"/>
      <w:r>
        <w:rPr>
          <w:sz w:val="24"/>
          <w:szCs w:val="24"/>
        </w:rPr>
        <w:t xml:space="preserve"> la mancanza di una politica di affitto sociale promossa dalla pubblica amministrazione che riesca a fornire l’assistenza necessaria alle fasce più basse di reddito che non sono in grado di accedere al mutuo. Una valida alternativa si va costituendo da pochi anni a questa parte, con l’edilizia sociale di iniziativa privata rivolta proprio ad un mercato in espansione come forma di diversificazione degli investimenti. Il settore è già radicato all’estero e si sta affacciando recentemente in Italia.</w:t>
      </w:r>
    </w:p>
    <w:p w14:paraId="141ED7EA" w14:textId="77777777" w:rsidR="00972F9B" w:rsidRPr="00AF72C7" w:rsidRDefault="00972F9B" w:rsidP="00972F9B">
      <w:pPr>
        <w:jc w:val="both"/>
        <w:rPr>
          <w:sz w:val="24"/>
          <w:szCs w:val="24"/>
        </w:rPr>
      </w:pPr>
    </w:p>
    <w:p w14:paraId="7E4DF7D5" w14:textId="77777777" w:rsidR="00972F9B" w:rsidRPr="00F468F8" w:rsidRDefault="00972F9B" w:rsidP="00972F9B">
      <w:pPr>
        <w:jc w:val="both"/>
        <w:rPr>
          <w:sz w:val="24"/>
          <w:szCs w:val="24"/>
        </w:rPr>
      </w:pPr>
      <w:r w:rsidRPr="00AF72C7">
        <w:rPr>
          <w:sz w:val="24"/>
          <w:szCs w:val="24"/>
        </w:rPr>
        <w:t>L’acquisto di un'abitazione rappresenta per il lavoratore immigrato non solo l’uscita dall’incertezza dell’affitto, ma anche la possibilità</w:t>
      </w:r>
      <w:r>
        <w:rPr>
          <w:sz w:val="24"/>
          <w:szCs w:val="24"/>
        </w:rPr>
        <w:t xml:space="preserve"> di una maggiore integrazione</w:t>
      </w:r>
      <w:r w:rsidRPr="00AF72C7">
        <w:rPr>
          <w:sz w:val="24"/>
          <w:szCs w:val="24"/>
        </w:rPr>
        <w:t xml:space="preserve"> </w:t>
      </w:r>
      <w:r>
        <w:rPr>
          <w:sz w:val="24"/>
          <w:szCs w:val="24"/>
        </w:rPr>
        <w:t>(agevolando il ricongiungimento familiare),</w:t>
      </w:r>
      <w:r w:rsidRPr="00AF72C7">
        <w:rPr>
          <w:sz w:val="24"/>
          <w:szCs w:val="24"/>
        </w:rPr>
        <w:t xml:space="preserve"> oltre che un vero e proprio investimento (a parità di spesa mensile con il canone). </w:t>
      </w:r>
      <w:r w:rsidR="00CA4E2C">
        <w:rPr>
          <w:sz w:val="24"/>
          <w:szCs w:val="24"/>
        </w:rPr>
        <w:t xml:space="preserve">Ma soprattutto un traguardo </w:t>
      </w:r>
      <w:r w:rsidR="00F57233">
        <w:rPr>
          <w:sz w:val="24"/>
          <w:szCs w:val="24"/>
        </w:rPr>
        <w:t>sociale</w:t>
      </w:r>
      <w:r w:rsidR="00CA4E2C">
        <w:rPr>
          <w:sz w:val="24"/>
          <w:szCs w:val="24"/>
        </w:rPr>
        <w:t xml:space="preserve"> oltre che strettamente economico.</w:t>
      </w:r>
    </w:p>
    <w:p w14:paraId="10299FB1" w14:textId="77777777" w:rsidR="00972F9B" w:rsidRPr="00AF72C7" w:rsidRDefault="00972F9B" w:rsidP="00972F9B">
      <w:pPr>
        <w:jc w:val="both"/>
        <w:rPr>
          <w:sz w:val="24"/>
          <w:szCs w:val="24"/>
        </w:rPr>
      </w:pPr>
    </w:p>
    <w:p w14:paraId="27DFFFC7" w14:textId="77777777" w:rsidR="00972F9B" w:rsidRDefault="00972F9B" w:rsidP="00972F9B">
      <w:pPr>
        <w:jc w:val="both"/>
        <w:rPr>
          <w:sz w:val="24"/>
          <w:szCs w:val="24"/>
        </w:rPr>
      </w:pPr>
      <w:r w:rsidRPr="00761BFB">
        <w:rPr>
          <w:b/>
          <w:sz w:val="24"/>
          <w:szCs w:val="24"/>
        </w:rPr>
        <w:t>Negli</w:t>
      </w:r>
      <w:r w:rsidR="00EF4F6F" w:rsidRPr="00761BFB">
        <w:rPr>
          <w:b/>
          <w:sz w:val="24"/>
          <w:szCs w:val="24"/>
        </w:rPr>
        <w:t xml:space="preserve"> ultimi</w:t>
      </w:r>
      <w:r w:rsidRPr="00761BFB">
        <w:rPr>
          <w:b/>
          <w:sz w:val="24"/>
          <w:szCs w:val="24"/>
        </w:rPr>
        <w:t xml:space="preserve"> </w:t>
      </w:r>
      <w:r w:rsidR="005F58ED" w:rsidRPr="00761BFB">
        <w:rPr>
          <w:b/>
          <w:sz w:val="24"/>
          <w:szCs w:val="24"/>
        </w:rPr>
        <w:t>dieci</w:t>
      </w:r>
      <w:r w:rsidR="00EF4F6F" w:rsidRPr="00761BFB">
        <w:rPr>
          <w:b/>
          <w:sz w:val="24"/>
          <w:szCs w:val="24"/>
        </w:rPr>
        <w:t xml:space="preserve"> anni </w:t>
      </w:r>
      <w:r w:rsidRPr="00761BFB">
        <w:rPr>
          <w:b/>
          <w:sz w:val="24"/>
          <w:szCs w:val="24"/>
        </w:rPr>
        <w:t xml:space="preserve">sono stati </w:t>
      </w:r>
      <w:r w:rsidR="005F58ED" w:rsidRPr="00761BFB">
        <w:rPr>
          <w:b/>
          <w:sz w:val="24"/>
          <w:szCs w:val="24"/>
        </w:rPr>
        <w:t>circa</w:t>
      </w:r>
      <w:r w:rsidRPr="00761BFB">
        <w:rPr>
          <w:b/>
          <w:sz w:val="24"/>
          <w:szCs w:val="24"/>
        </w:rPr>
        <w:t xml:space="preserve"> 800mila gli acquisti di abitazione che hanno avuto come </w:t>
      </w:r>
      <w:r w:rsidR="005F58ED" w:rsidRPr="00761BFB">
        <w:rPr>
          <w:b/>
          <w:sz w:val="24"/>
          <w:szCs w:val="24"/>
        </w:rPr>
        <w:t>comp</w:t>
      </w:r>
      <w:r w:rsidR="00F57233" w:rsidRPr="00761BFB">
        <w:rPr>
          <w:b/>
          <w:sz w:val="24"/>
          <w:szCs w:val="24"/>
        </w:rPr>
        <w:t>ratore un lavoratore</w:t>
      </w:r>
      <w:r w:rsidR="005F58ED" w:rsidRPr="00761BFB">
        <w:rPr>
          <w:b/>
          <w:sz w:val="24"/>
          <w:szCs w:val="24"/>
        </w:rPr>
        <w:t xml:space="preserve"> straniero immigrato</w:t>
      </w:r>
      <w:r w:rsidR="005F58ED">
        <w:rPr>
          <w:sz w:val="24"/>
          <w:szCs w:val="24"/>
        </w:rPr>
        <w:t xml:space="preserve">, ma con trend </w:t>
      </w:r>
      <w:r w:rsidR="00F57233">
        <w:rPr>
          <w:sz w:val="24"/>
          <w:szCs w:val="24"/>
        </w:rPr>
        <w:t>calante</w:t>
      </w:r>
      <w:r w:rsidR="005F58ED">
        <w:rPr>
          <w:sz w:val="24"/>
          <w:szCs w:val="24"/>
        </w:rPr>
        <w:t xml:space="preserve"> </w:t>
      </w:r>
      <w:proofErr w:type="gramStart"/>
      <w:r w:rsidR="005F58ED">
        <w:rPr>
          <w:sz w:val="24"/>
          <w:szCs w:val="24"/>
        </w:rPr>
        <w:t>a partire dal</w:t>
      </w:r>
      <w:proofErr w:type="gramEnd"/>
      <w:r w:rsidR="005F58ED">
        <w:rPr>
          <w:sz w:val="24"/>
          <w:szCs w:val="24"/>
        </w:rPr>
        <w:t xml:space="preserve"> 2009</w:t>
      </w:r>
      <w:r w:rsidRPr="00AF72C7">
        <w:rPr>
          <w:sz w:val="24"/>
          <w:szCs w:val="24"/>
        </w:rPr>
        <w:t xml:space="preserve">. </w:t>
      </w:r>
      <w:r w:rsidR="0056613B">
        <w:rPr>
          <w:sz w:val="24"/>
          <w:szCs w:val="24"/>
        </w:rPr>
        <w:t>Solo a partire dal 2</w:t>
      </w:r>
      <w:r w:rsidR="00EF4F6F">
        <w:rPr>
          <w:sz w:val="24"/>
          <w:szCs w:val="24"/>
        </w:rPr>
        <w:t xml:space="preserve">016 si è registrano un ritorno in campo positivo delle transazioni, in sintonia con l’andamento del mercato residenziale italiano. </w:t>
      </w:r>
      <w:r w:rsidRPr="00AF72C7">
        <w:rPr>
          <w:sz w:val="24"/>
          <w:szCs w:val="24"/>
        </w:rPr>
        <w:t>Le famiglie straniere rappresentano una realtà sempre più consolidata nel mercato residenziale italiano</w:t>
      </w:r>
      <w:r w:rsidR="00F57233">
        <w:rPr>
          <w:sz w:val="24"/>
          <w:szCs w:val="24"/>
        </w:rPr>
        <w:t>.</w:t>
      </w:r>
    </w:p>
    <w:p w14:paraId="57642ACA" w14:textId="77777777" w:rsidR="00972F9B" w:rsidRPr="00AF72C7" w:rsidRDefault="00972F9B" w:rsidP="00972F9B">
      <w:pPr>
        <w:jc w:val="both"/>
        <w:rPr>
          <w:sz w:val="24"/>
          <w:szCs w:val="24"/>
        </w:rPr>
      </w:pPr>
    </w:p>
    <w:p w14:paraId="38CA7BBF" w14:textId="77777777" w:rsidR="00972F9B" w:rsidRDefault="00972F9B" w:rsidP="00972F9B">
      <w:pPr>
        <w:jc w:val="both"/>
        <w:rPr>
          <w:sz w:val="24"/>
          <w:szCs w:val="24"/>
        </w:rPr>
      </w:pPr>
      <w:r w:rsidRPr="00761BFB">
        <w:rPr>
          <w:b/>
          <w:sz w:val="24"/>
          <w:szCs w:val="24"/>
        </w:rPr>
        <w:t xml:space="preserve">Dal 2004 al 2007 le compravendite di case degli immigrati sono cresciute sia in termini assoluti </w:t>
      </w:r>
      <w:proofErr w:type="gramStart"/>
      <w:r w:rsidRPr="00761BFB">
        <w:rPr>
          <w:b/>
          <w:sz w:val="24"/>
          <w:szCs w:val="24"/>
        </w:rPr>
        <w:t>che</w:t>
      </w:r>
      <w:proofErr w:type="gramEnd"/>
      <w:r w:rsidRPr="00761BFB">
        <w:rPr>
          <w:b/>
          <w:sz w:val="24"/>
          <w:szCs w:val="24"/>
        </w:rPr>
        <w:t xml:space="preserve"> relativi, mantenendo quote, sul mercato residenziale nazionale, tra il 12,6 per cento del 2004 e il 17 per cento del 2007</w:t>
      </w:r>
      <w:r w:rsidRPr="00AF72C7">
        <w:rPr>
          <w:sz w:val="24"/>
          <w:szCs w:val="24"/>
        </w:rPr>
        <w:t xml:space="preserve">. Questa situazione di grande fermento è stata aiutata dalla facilità di accesso al credito bancario, con finanziamenti che arrivavano a coprire tra il 90 e il </w:t>
      </w:r>
      <w:r>
        <w:rPr>
          <w:sz w:val="24"/>
          <w:szCs w:val="24"/>
        </w:rPr>
        <w:t>cento</w:t>
      </w:r>
      <w:r w:rsidRPr="00AF72C7">
        <w:rPr>
          <w:sz w:val="24"/>
          <w:szCs w:val="24"/>
        </w:rPr>
        <w:t xml:space="preserve"> per cento della cifra d’acquisto. </w:t>
      </w:r>
    </w:p>
    <w:p w14:paraId="4AFA2B99" w14:textId="77777777" w:rsidR="00972F9B" w:rsidRDefault="00972F9B" w:rsidP="00972F9B">
      <w:pPr>
        <w:jc w:val="both"/>
        <w:rPr>
          <w:sz w:val="24"/>
          <w:szCs w:val="24"/>
        </w:rPr>
      </w:pPr>
    </w:p>
    <w:p w14:paraId="7A6764EB" w14:textId="77777777" w:rsidR="00972F9B" w:rsidRDefault="00972F9B" w:rsidP="00972F9B">
      <w:pPr>
        <w:jc w:val="both"/>
        <w:rPr>
          <w:sz w:val="24"/>
          <w:szCs w:val="24"/>
        </w:rPr>
      </w:pPr>
      <w:proofErr w:type="gramStart"/>
      <w:r w:rsidRPr="00AF72C7">
        <w:rPr>
          <w:sz w:val="24"/>
          <w:szCs w:val="24"/>
        </w:rPr>
        <w:t>A partire dal</w:t>
      </w:r>
      <w:proofErr w:type="gramEnd"/>
      <w:r w:rsidRPr="00AF72C7">
        <w:rPr>
          <w:sz w:val="24"/>
          <w:szCs w:val="24"/>
        </w:rPr>
        <w:t xml:space="preserve"> 2008, a causa della crisi economica e della contrazione del credito, gli </w:t>
      </w:r>
      <w:r w:rsidRPr="00761BFB">
        <w:rPr>
          <w:sz w:val="24"/>
          <w:szCs w:val="24"/>
        </w:rPr>
        <w:t>acquisti degli immigrati</w:t>
      </w:r>
      <w:r w:rsidRPr="00AF72C7">
        <w:rPr>
          <w:sz w:val="24"/>
          <w:szCs w:val="24"/>
        </w:rPr>
        <w:t xml:space="preserve"> hanno perso progressivamente peso sul volume complessivo degli scambi arrivando, nel 2010, a rappresentarne solo il</w:t>
      </w:r>
      <w:r>
        <w:rPr>
          <w:sz w:val="24"/>
          <w:szCs w:val="24"/>
        </w:rPr>
        <w:t xml:space="preserve"> nove</w:t>
      </w:r>
      <w:r w:rsidRPr="00AF72C7">
        <w:rPr>
          <w:sz w:val="24"/>
          <w:szCs w:val="24"/>
        </w:rPr>
        <w:t xml:space="preserve"> per cento. Nel 2011 il trend si è invertito e agli stranieri è possibile attribuire il 10,5 per cento degli scambi residenziali in Italia. I lavoratori immigrati hanno acquistato circa quattromila case in più rispetto all</w:t>
      </w:r>
      <w:r>
        <w:rPr>
          <w:sz w:val="24"/>
          <w:szCs w:val="24"/>
        </w:rPr>
        <w:t>'</w:t>
      </w:r>
      <w:r w:rsidRPr="00AF72C7">
        <w:rPr>
          <w:sz w:val="24"/>
          <w:szCs w:val="24"/>
        </w:rPr>
        <w:t>anno precedente</w:t>
      </w:r>
      <w:r>
        <w:rPr>
          <w:sz w:val="24"/>
          <w:szCs w:val="24"/>
        </w:rPr>
        <w:t>.</w:t>
      </w:r>
    </w:p>
    <w:p w14:paraId="6B97917E" w14:textId="77777777" w:rsidR="00972F9B" w:rsidRPr="00AF72C7" w:rsidRDefault="00972F9B" w:rsidP="00972F9B">
      <w:pPr>
        <w:jc w:val="both"/>
        <w:rPr>
          <w:sz w:val="24"/>
          <w:szCs w:val="24"/>
        </w:rPr>
      </w:pPr>
    </w:p>
    <w:p w14:paraId="30B56E02" w14:textId="77777777" w:rsidR="00972F9B" w:rsidRDefault="00972F9B" w:rsidP="00EF4F6F">
      <w:pPr>
        <w:jc w:val="both"/>
        <w:rPr>
          <w:sz w:val="24"/>
          <w:szCs w:val="24"/>
        </w:rPr>
      </w:pPr>
      <w:r w:rsidRPr="00AF72C7">
        <w:rPr>
          <w:sz w:val="24"/>
          <w:szCs w:val="24"/>
        </w:rPr>
        <w:t xml:space="preserve">La </w:t>
      </w:r>
      <w:r w:rsidR="00EF4F6F">
        <w:rPr>
          <w:sz w:val="24"/>
          <w:szCs w:val="24"/>
        </w:rPr>
        <w:t>leggera ripresa</w:t>
      </w:r>
      <w:r w:rsidRPr="00AF72C7">
        <w:rPr>
          <w:sz w:val="24"/>
          <w:szCs w:val="24"/>
        </w:rPr>
        <w:t xml:space="preserve"> </w:t>
      </w:r>
      <w:r>
        <w:rPr>
          <w:sz w:val="24"/>
          <w:szCs w:val="24"/>
        </w:rPr>
        <w:t xml:space="preserve">avvertita nel 2011 si è </w:t>
      </w:r>
      <w:r w:rsidR="00EF4F6F">
        <w:rPr>
          <w:sz w:val="24"/>
          <w:szCs w:val="24"/>
        </w:rPr>
        <w:t>però</w:t>
      </w:r>
      <w:r w:rsidRPr="00AF72C7">
        <w:rPr>
          <w:sz w:val="24"/>
          <w:szCs w:val="24"/>
        </w:rPr>
        <w:t xml:space="preserve"> bloccata nel </w:t>
      </w:r>
      <w:r w:rsidR="00EF4F6F">
        <w:rPr>
          <w:sz w:val="24"/>
          <w:szCs w:val="24"/>
        </w:rPr>
        <w:t xml:space="preserve">2012. Le transazioni in quell’anno sono diminuite del 21,7 per cento rispetto al 2011, con 47.mila unità oggetto </w:t>
      </w:r>
      <w:r w:rsidR="00EF4F6F">
        <w:rPr>
          <w:sz w:val="24"/>
          <w:szCs w:val="24"/>
        </w:rPr>
        <w:lastRenderedPageBreak/>
        <w:t xml:space="preserve">di compravendita. </w:t>
      </w:r>
      <w:r w:rsidRPr="00AF72C7">
        <w:rPr>
          <w:sz w:val="24"/>
          <w:szCs w:val="24"/>
        </w:rPr>
        <w:t xml:space="preserve">Il fatturato scende a </w:t>
      </w:r>
      <w:r w:rsidR="00EF4F6F">
        <w:rPr>
          <w:sz w:val="24"/>
          <w:szCs w:val="24"/>
        </w:rPr>
        <w:t>4,7</w:t>
      </w:r>
      <w:r w:rsidRPr="00AF72C7">
        <w:rPr>
          <w:sz w:val="24"/>
          <w:szCs w:val="24"/>
        </w:rPr>
        <w:t xml:space="preserve"> miliardi di euro, con </w:t>
      </w:r>
      <w:r w:rsidR="00EF4F6F">
        <w:rPr>
          <w:sz w:val="24"/>
          <w:szCs w:val="24"/>
        </w:rPr>
        <w:t>una diminuzione del 24,2</w:t>
      </w:r>
      <w:r>
        <w:rPr>
          <w:sz w:val="24"/>
          <w:szCs w:val="24"/>
        </w:rPr>
        <w:t xml:space="preserve"> per cento in un a</w:t>
      </w:r>
      <w:r w:rsidRPr="00AF72C7">
        <w:rPr>
          <w:sz w:val="24"/>
          <w:szCs w:val="24"/>
        </w:rPr>
        <w:t>nno.</w:t>
      </w:r>
    </w:p>
    <w:p w14:paraId="3B4A1779" w14:textId="77777777" w:rsidR="00972F9B" w:rsidRDefault="00972F9B" w:rsidP="00972F9B">
      <w:pPr>
        <w:jc w:val="both"/>
        <w:rPr>
          <w:sz w:val="24"/>
          <w:szCs w:val="24"/>
        </w:rPr>
      </w:pPr>
    </w:p>
    <w:p w14:paraId="24734125" w14:textId="77777777" w:rsidR="00972F9B" w:rsidRPr="00AF72C7" w:rsidRDefault="00972F9B" w:rsidP="00972F9B">
      <w:pPr>
        <w:jc w:val="both"/>
        <w:rPr>
          <w:sz w:val="24"/>
          <w:szCs w:val="24"/>
        </w:rPr>
      </w:pPr>
      <w:r w:rsidRPr="00AF72C7">
        <w:rPr>
          <w:sz w:val="24"/>
          <w:szCs w:val="24"/>
        </w:rPr>
        <w:t>A determinare questa forte contrazione</w:t>
      </w:r>
      <w:r>
        <w:rPr>
          <w:sz w:val="24"/>
          <w:szCs w:val="24"/>
        </w:rPr>
        <w:t xml:space="preserve"> sono</w:t>
      </w:r>
      <w:r w:rsidRPr="00AF72C7">
        <w:rPr>
          <w:sz w:val="24"/>
          <w:szCs w:val="24"/>
        </w:rPr>
        <w:t xml:space="preserve"> soprattutto le difficoltà di accesso al credito. </w:t>
      </w:r>
      <w:r w:rsidR="00F57233">
        <w:rPr>
          <w:sz w:val="24"/>
          <w:szCs w:val="24"/>
        </w:rPr>
        <w:t>Un iter</w:t>
      </w:r>
      <w:r w:rsidRPr="00AF72C7">
        <w:rPr>
          <w:sz w:val="24"/>
          <w:szCs w:val="24"/>
        </w:rPr>
        <w:t xml:space="preserve"> che è difficile per gli italiani, diventa quasi insormontabile per gli stranieri</w:t>
      </w:r>
      <w:r>
        <w:rPr>
          <w:sz w:val="24"/>
          <w:szCs w:val="24"/>
        </w:rPr>
        <w:t>,</w:t>
      </w:r>
      <w:r w:rsidRPr="00AF72C7">
        <w:rPr>
          <w:sz w:val="24"/>
          <w:szCs w:val="24"/>
        </w:rPr>
        <w:t xml:space="preserve"> che raramente hanno il </w:t>
      </w:r>
      <w:r>
        <w:rPr>
          <w:sz w:val="24"/>
          <w:szCs w:val="24"/>
        </w:rPr>
        <w:t>cinquanta</w:t>
      </w:r>
      <w:r w:rsidRPr="00AF72C7">
        <w:rPr>
          <w:sz w:val="24"/>
          <w:szCs w:val="24"/>
        </w:rPr>
        <w:t xml:space="preserve"> per cento</w:t>
      </w:r>
      <w:r>
        <w:rPr>
          <w:sz w:val="24"/>
          <w:szCs w:val="24"/>
        </w:rPr>
        <w:t xml:space="preserve"> del prezzo</w:t>
      </w:r>
      <w:r w:rsidRPr="00AF72C7">
        <w:rPr>
          <w:sz w:val="24"/>
          <w:szCs w:val="24"/>
        </w:rPr>
        <w:t xml:space="preserve"> in contanti necessario per l'acquis</w:t>
      </w:r>
      <w:r>
        <w:rPr>
          <w:sz w:val="24"/>
          <w:szCs w:val="24"/>
        </w:rPr>
        <w:t>to</w:t>
      </w:r>
      <w:r w:rsidRPr="00AF72C7">
        <w:rPr>
          <w:sz w:val="24"/>
          <w:szCs w:val="24"/>
        </w:rPr>
        <w:t>. Inoltre non sempre ci sono sufficienti garanzie per il pa</w:t>
      </w:r>
      <w:r>
        <w:rPr>
          <w:sz w:val="24"/>
          <w:szCs w:val="24"/>
        </w:rPr>
        <w:t>g</w:t>
      </w:r>
      <w:r w:rsidRPr="00AF72C7">
        <w:rPr>
          <w:sz w:val="24"/>
          <w:szCs w:val="24"/>
        </w:rPr>
        <w:t xml:space="preserve">amento del mutuo. Anche </w:t>
      </w:r>
      <w:r w:rsidR="00F57233">
        <w:rPr>
          <w:sz w:val="24"/>
          <w:szCs w:val="24"/>
        </w:rPr>
        <w:t>perché</w:t>
      </w:r>
      <w:r w:rsidRPr="00AF72C7">
        <w:rPr>
          <w:sz w:val="24"/>
          <w:szCs w:val="24"/>
        </w:rPr>
        <w:t xml:space="preserve">, nella realtà, è spesso il nucleo familiare che aiuta chi ha sottoscritto il </w:t>
      </w:r>
      <w:r>
        <w:rPr>
          <w:sz w:val="24"/>
          <w:szCs w:val="24"/>
        </w:rPr>
        <w:t>prestito</w:t>
      </w:r>
      <w:r w:rsidRPr="00AF72C7">
        <w:rPr>
          <w:sz w:val="24"/>
          <w:szCs w:val="24"/>
        </w:rPr>
        <w:t>.</w:t>
      </w:r>
    </w:p>
    <w:p w14:paraId="7496E727" w14:textId="77777777" w:rsidR="00677B6E" w:rsidRDefault="00677B6E" w:rsidP="00972F9B">
      <w:pPr>
        <w:jc w:val="both"/>
        <w:rPr>
          <w:sz w:val="24"/>
          <w:szCs w:val="24"/>
        </w:rPr>
      </w:pPr>
    </w:p>
    <w:p w14:paraId="5C2EC4A5" w14:textId="77777777" w:rsidR="00972F9B" w:rsidRDefault="00677B6E" w:rsidP="00972F9B">
      <w:pPr>
        <w:jc w:val="both"/>
        <w:rPr>
          <w:sz w:val="24"/>
          <w:szCs w:val="24"/>
        </w:rPr>
      </w:pPr>
      <w:r w:rsidRPr="00761BFB">
        <w:rPr>
          <w:b/>
          <w:sz w:val="24"/>
          <w:szCs w:val="24"/>
        </w:rPr>
        <w:t xml:space="preserve">Nel 2015, dopo tre anni di costante calo, si è registrato un aumento dell’8,3 per cento delle transazioni, che è proseguito nel 2016 con il 7,7 per cento in più, </w:t>
      </w:r>
      <w:proofErr w:type="gramStart"/>
      <w:r w:rsidRPr="00761BFB">
        <w:rPr>
          <w:b/>
          <w:sz w:val="24"/>
          <w:szCs w:val="24"/>
        </w:rPr>
        <w:t>ovvero</w:t>
      </w:r>
      <w:proofErr w:type="gramEnd"/>
      <w:r w:rsidRPr="00761BFB">
        <w:rPr>
          <w:b/>
          <w:sz w:val="24"/>
          <w:szCs w:val="24"/>
        </w:rPr>
        <w:t xml:space="preserve"> 42mila transazioni per un fatturato totale di 3,7 miliardi di euro, incrementato di 5,7 punti percentuali rispetto all’anno precedente</w:t>
      </w:r>
      <w:r>
        <w:rPr>
          <w:sz w:val="24"/>
          <w:szCs w:val="24"/>
        </w:rPr>
        <w:t xml:space="preserve">. La casa media, in questo frangente, ha un valore di 88mila euro. Tuttavia è ancora in calo la percentuale di incidenza delle compravendite di stranieri immigrati sul totale di quelle effettuate in Italia. Dal 10,5 per cento del 2011 il valore è calato costantemente </w:t>
      </w:r>
      <w:r w:rsidR="00E57C85">
        <w:rPr>
          <w:sz w:val="24"/>
          <w:szCs w:val="24"/>
        </w:rPr>
        <w:t>fino ad arrivare a rappresentare l’8,1 per cento delle compravendite totali.</w:t>
      </w:r>
    </w:p>
    <w:p w14:paraId="093AC2FD" w14:textId="77777777" w:rsidR="00E57C85" w:rsidRDefault="00E57C85" w:rsidP="00972F9B">
      <w:pPr>
        <w:jc w:val="both"/>
        <w:rPr>
          <w:sz w:val="24"/>
          <w:szCs w:val="24"/>
        </w:rPr>
      </w:pPr>
    </w:p>
    <w:p w14:paraId="2E571D9B" w14:textId="77777777" w:rsidR="00677B6E" w:rsidRDefault="00E57C85" w:rsidP="00972F9B">
      <w:pPr>
        <w:jc w:val="both"/>
        <w:rPr>
          <w:sz w:val="24"/>
          <w:szCs w:val="24"/>
        </w:rPr>
      </w:pPr>
      <w:r w:rsidRPr="00761BFB">
        <w:rPr>
          <w:b/>
          <w:sz w:val="24"/>
          <w:szCs w:val="24"/>
        </w:rPr>
        <w:t xml:space="preserve">Secondo </w:t>
      </w:r>
      <w:proofErr w:type="gramStart"/>
      <w:r w:rsidRPr="00761BFB">
        <w:rPr>
          <w:b/>
          <w:sz w:val="24"/>
          <w:szCs w:val="24"/>
        </w:rPr>
        <w:t>le</w:t>
      </w:r>
      <w:proofErr w:type="gramEnd"/>
      <w:r w:rsidRPr="00761BFB">
        <w:rPr>
          <w:b/>
          <w:sz w:val="24"/>
          <w:szCs w:val="24"/>
        </w:rPr>
        <w:t xml:space="preserve"> stile a fine anno le compravendite nel 2017 dovrebbero continuare il trend positivo, arrivando a 45mila transazioni, cioè il 7,1 per cento in più rispetto al 2016 e un fatturato di quattro miliardi di euro che segna un incremento dell’8,1 per cento</w:t>
      </w:r>
      <w:r>
        <w:rPr>
          <w:sz w:val="24"/>
          <w:szCs w:val="24"/>
        </w:rPr>
        <w:t xml:space="preserve">. La quota del comparto sul residenziale totale italiano dovrebbe rimanere sostanzialmente stabile. </w:t>
      </w:r>
    </w:p>
    <w:p w14:paraId="5F1797E7" w14:textId="77777777" w:rsidR="00E57C85" w:rsidRPr="00AF72C7" w:rsidRDefault="00E57C85" w:rsidP="00972F9B">
      <w:pPr>
        <w:jc w:val="both"/>
        <w:rPr>
          <w:sz w:val="24"/>
          <w:szCs w:val="24"/>
        </w:rPr>
      </w:pPr>
    </w:p>
    <w:p w14:paraId="272B5588" w14:textId="77777777" w:rsidR="00972F9B" w:rsidRDefault="00972F9B" w:rsidP="00972F9B">
      <w:pPr>
        <w:jc w:val="both"/>
        <w:rPr>
          <w:sz w:val="24"/>
          <w:szCs w:val="24"/>
        </w:rPr>
      </w:pPr>
      <w:r w:rsidRPr="00AF72C7">
        <w:rPr>
          <w:sz w:val="24"/>
          <w:szCs w:val="24"/>
        </w:rPr>
        <w:t xml:space="preserve">I protagonisti assoluti degli acquisti sono </w:t>
      </w:r>
      <w:r w:rsidR="00E64A54">
        <w:rPr>
          <w:sz w:val="24"/>
          <w:szCs w:val="24"/>
        </w:rPr>
        <w:t>i</w:t>
      </w:r>
      <w:r w:rsidRPr="00AF72C7">
        <w:rPr>
          <w:sz w:val="24"/>
          <w:szCs w:val="24"/>
        </w:rPr>
        <w:t xml:space="preserve"> lavoratori immigrati di lunga residenza, con alle spalle almeno una decina d’anni di soggiorno in Italia e una situazione lavorativa stabile già da qualche anno, </w:t>
      </w:r>
      <w:r w:rsidR="00E64A54">
        <w:rPr>
          <w:sz w:val="24"/>
          <w:szCs w:val="24"/>
        </w:rPr>
        <w:t>che permetta loro di accedere ad una forma di finanziamento ed abbandonare la precarietà dell’affitto.</w:t>
      </w:r>
    </w:p>
    <w:p w14:paraId="447D095D" w14:textId="77777777" w:rsidR="00972F9B" w:rsidRDefault="00972F9B" w:rsidP="00972F9B">
      <w:pPr>
        <w:jc w:val="both"/>
        <w:rPr>
          <w:sz w:val="24"/>
          <w:szCs w:val="24"/>
        </w:rPr>
      </w:pPr>
    </w:p>
    <w:p w14:paraId="0BDD0F27" w14:textId="77777777" w:rsidR="0024306E" w:rsidRDefault="00E64A54" w:rsidP="0024306E">
      <w:pPr>
        <w:jc w:val="both"/>
        <w:rPr>
          <w:sz w:val="24"/>
          <w:szCs w:val="24"/>
        </w:rPr>
      </w:pPr>
      <w:r w:rsidRPr="00761BFB">
        <w:rPr>
          <w:b/>
          <w:sz w:val="24"/>
          <w:szCs w:val="24"/>
        </w:rPr>
        <w:t>Oltre la metà</w:t>
      </w:r>
      <w:r w:rsidR="00972F9B" w:rsidRPr="00761BFB">
        <w:rPr>
          <w:b/>
          <w:sz w:val="24"/>
          <w:szCs w:val="24"/>
        </w:rPr>
        <w:t xml:space="preserve"> degli scambi </w:t>
      </w:r>
      <w:r w:rsidRPr="00761BFB">
        <w:rPr>
          <w:b/>
          <w:sz w:val="24"/>
          <w:szCs w:val="24"/>
        </w:rPr>
        <w:t xml:space="preserve">nel 2016 </w:t>
      </w:r>
      <w:r w:rsidR="00972F9B" w:rsidRPr="00761BFB">
        <w:rPr>
          <w:b/>
          <w:sz w:val="24"/>
          <w:szCs w:val="24"/>
        </w:rPr>
        <w:t xml:space="preserve">è </w:t>
      </w:r>
      <w:r w:rsidRPr="00761BFB">
        <w:rPr>
          <w:b/>
          <w:sz w:val="24"/>
          <w:szCs w:val="24"/>
        </w:rPr>
        <w:t xml:space="preserve">stata </w:t>
      </w:r>
      <w:proofErr w:type="gramStart"/>
      <w:r w:rsidR="00972F9B" w:rsidRPr="00761BFB">
        <w:rPr>
          <w:b/>
          <w:sz w:val="24"/>
          <w:szCs w:val="24"/>
        </w:rPr>
        <w:t>effettuata</w:t>
      </w:r>
      <w:proofErr w:type="gramEnd"/>
      <w:r w:rsidR="00972F9B" w:rsidRPr="00761BFB">
        <w:rPr>
          <w:b/>
          <w:sz w:val="24"/>
          <w:szCs w:val="24"/>
        </w:rPr>
        <w:t xml:space="preserve"> da immigrati di provenienza est-europea, il cui ruolo crescente sul mercato degli acquisti è sostenuto </w:t>
      </w:r>
      <w:r w:rsidRPr="00761BFB">
        <w:rPr>
          <w:b/>
          <w:sz w:val="24"/>
          <w:szCs w:val="24"/>
        </w:rPr>
        <w:t>dalla crescente integrazione di queste nazionalità</w:t>
      </w:r>
      <w:r w:rsidR="00972F9B" w:rsidRPr="00761BFB">
        <w:rPr>
          <w:b/>
          <w:sz w:val="24"/>
          <w:szCs w:val="24"/>
        </w:rPr>
        <w:t xml:space="preserve">. </w:t>
      </w:r>
      <w:r w:rsidRPr="00761BFB">
        <w:rPr>
          <w:b/>
          <w:sz w:val="24"/>
          <w:szCs w:val="24"/>
        </w:rPr>
        <w:t>Seguono g</w:t>
      </w:r>
      <w:r w:rsidR="00972F9B" w:rsidRPr="00761BFB">
        <w:rPr>
          <w:b/>
          <w:sz w:val="24"/>
          <w:szCs w:val="24"/>
        </w:rPr>
        <w:t>li asiatici dell’area indiana</w:t>
      </w:r>
      <w:r w:rsidR="00F57233" w:rsidRPr="00761BFB">
        <w:rPr>
          <w:b/>
          <w:sz w:val="24"/>
          <w:szCs w:val="24"/>
        </w:rPr>
        <w:t xml:space="preserve"> (India e Pakistan)</w:t>
      </w:r>
      <w:r w:rsidRPr="00761BFB">
        <w:rPr>
          <w:b/>
          <w:sz w:val="24"/>
          <w:szCs w:val="24"/>
        </w:rPr>
        <w:t>, che</w:t>
      </w:r>
      <w:r w:rsidR="00972F9B" w:rsidRPr="00761BFB">
        <w:rPr>
          <w:b/>
          <w:sz w:val="24"/>
          <w:szCs w:val="24"/>
        </w:rPr>
        <w:t xml:space="preserve"> ricoprono il 1</w:t>
      </w:r>
      <w:r w:rsidRPr="00761BFB">
        <w:rPr>
          <w:b/>
          <w:sz w:val="24"/>
          <w:szCs w:val="24"/>
        </w:rPr>
        <w:t>3,1</w:t>
      </w:r>
      <w:r w:rsidR="00972F9B" w:rsidRPr="00761BFB">
        <w:rPr>
          <w:b/>
          <w:sz w:val="24"/>
          <w:szCs w:val="24"/>
        </w:rPr>
        <w:t xml:space="preserve"> per cento degli scambi, </w:t>
      </w:r>
      <w:r w:rsidR="00C92830" w:rsidRPr="00761BFB">
        <w:rPr>
          <w:b/>
          <w:sz w:val="24"/>
          <w:szCs w:val="24"/>
        </w:rPr>
        <w:t xml:space="preserve">mentre </w:t>
      </w:r>
      <w:r w:rsidR="00972F9B" w:rsidRPr="00761BFB">
        <w:rPr>
          <w:b/>
          <w:sz w:val="24"/>
          <w:szCs w:val="24"/>
        </w:rPr>
        <w:t>i cinesi</w:t>
      </w:r>
      <w:r w:rsidR="00C92830" w:rsidRPr="00761BFB">
        <w:rPr>
          <w:b/>
          <w:sz w:val="24"/>
          <w:szCs w:val="24"/>
        </w:rPr>
        <w:t xml:space="preserve"> si aggiudicano il terzo posto con il 12,9</w:t>
      </w:r>
      <w:r w:rsidR="00972F9B" w:rsidRPr="00761BFB">
        <w:rPr>
          <w:b/>
          <w:sz w:val="24"/>
          <w:szCs w:val="24"/>
        </w:rPr>
        <w:t xml:space="preserve"> per cento. </w:t>
      </w:r>
      <w:r w:rsidR="00EF18D1" w:rsidRPr="00761BFB">
        <w:rPr>
          <w:b/>
          <w:sz w:val="24"/>
          <w:szCs w:val="24"/>
        </w:rPr>
        <w:t xml:space="preserve">In calo la quota di abitazioni acquistate da cittadini immigrati dai Paesi del </w:t>
      </w:r>
      <w:proofErr w:type="gramStart"/>
      <w:r w:rsidR="00EF18D1" w:rsidRPr="00761BFB">
        <w:rPr>
          <w:b/>
          <w:sz w:val="24"/>
          <w:szCs w:val="24"/>
        </w:rPr>
        <w:t>nord Africa</w:t>
      </w:r>
      <w:proofErr w:type="gramEnd"/>
      <w:r w:rsidR="00EF18D1" w:rsidRPr="00761BFB">
        <w:rPr>
          <w:b/>
          <w:sz w:val="24"/>
          <w:szCs w:val="24"/>
        </w:rPr>
        <w:t xml:space="preserve">, che dal quattordici per cento del 2006 </w:t>
      </w:r>
      <w:r w:rsidR="00F57233" w:rsidRPr="00761BFB">
        <w:rPr>
          <w:b/>
          <w:sz w:val="24"/>
          <w:szCs w:val="24"/>
        </w:rPr>
        <w:t>scendono</w:t>
      </w:r>
      <w:r w:rsidR="00EF18D1" w:rsidRPr="00761BFB">
        <w:rPr>
          <w:b/>
          <w:sz w:val="24"/>
          <w:szCs w:val="24"/>
        </w:rPr>
        <w:t xml:space="preserve"> ad appena il cinque per cento del 2016.</w:t>
      </w:r>
      <w:r w:rsidR="0024306E">
        <w:rPr>
          <w:sz w:val="24"/>
          <w:szCs w:val="24"/>
        </w:rPr>
        <w:t xml:space="preserve"> Vista la composizione dei flussi migratori degli ultimi anni si può stimare un aumento della quota di acquisti da parte degli immigrati provenienti dall’Europa orientale, che salirà quasi ai due terzi del totale.</w:t>
      </w:r>
    </w:p>
    <w:p w14:paraId="3A9B00E4" w14:textId="77777777" w:rsidR="00972F9B" w:rsidRPr="00AF72C7" w:rsidRDefault="00972F9B" w:rsidP="00972F9B">
      <w:pPr>
        <w:jc w:val="both"/>
        <w:rPr>
          <w:sz w:val="24"/>
          <w:szCs w:val="24"/>
        </w:rPr>
      </w:pPr>
    </w:p>
    <w:p w14:paraId="677E0DBB" w14:textId="77777777" w:rsidR="00972F9B" w:rsidRDefault="00EF18D1" w:rsidP="0024306E">
      <w:pPr>
        <w:jc w:val="both"/>
        <w:rPr>
          <w:sz w:val="24"/>
          <w:szCs w:val="24"/>
        </w:rPr>
      </w:pPr>
      <w:r w:rsidRPr="00761BFB">
        <w:rPr>
          <w:b/>
          <w:sz w:val="24"/>
          <w:szCs w:val="24"/>
        </w:rPr>
        <w:t>Le case acquistate sono nell’87 per cento dei casi</w:t>
      </w:r>
      <w:r w:rsidR="00972F9B" w:rsidRPr="00761BFB">
        <w:rPr>
          <w:b/>
          <w:sz w:val="24"/>
          <w:szCs w:val="24"/>
        </w:rPr>
        <w:t xml:space="preserve"> appartamenti in condominio in </w:t>
      </w:r>
      <w:proofErr w:type="gramStart"/>
      <w:r w:rsidR="00972F9B" w:rsidRPr="00761BFB">
        <w:rPr>
          <w:b/>
          <w:sz w:val="24"/>
          <w:szCs w:val="24"/>
        </w:rPr>
        <w:t>contesti</w:t>
      </w:r>
      <w:proofErr w:type="gramEnd"/>
      <w:r w:rsidR="00972F9B" w:rsidRPr="00761BFB">
        <w:rPr>
          <w:b/>
          <w:sz w:val="24"/>
          <w:szCs w:val="24"/>
        </w:rPr>
        <w:t xml:space="preserve"> residenziali di tipo economico</w:t>
      </w:r>
      <w:r w:rsidR="00972F9B" w:rsidRPr="00AF72C7">
        <w:rPr>
          <w:sz w:val="24"/>
          <w:szCs w:val="24"/>
        </w:rPr>
        <w:t xml:space="preserve">, con uno stato di conservazione </w:t>
      </w:r>
      <w:r>
        <w:rPr>
          <w:sz w:val="24"/>
          <w:szCs w:val="24"/>
        </w:rPr>
        <w:t>discreto, specie quando si parla di acquisto di prima casa,</w:t>
      </w:r>
      <w:r w:rsidR="0024306E">
        <w:rPr>
          <w:sz w:val="24"/>
          <w:szCs w:val="24"/>
        </w:rPr>
        <w:t xml:space="preserve"> mentre la qualità dell’immobile migliora in caso di sostituzione</w:t>
      </w:r>
      <w:r w:rsidR="00972F9B" w:rsidRPr="00AF72C7">
        <w:rPr>
          <w:sz w:val="24"/>
          <w:szCs w:val="24"/>
        </w:rPr>
        <w:t xml:space="preserve">. </w:t>
      </w:r>
      <w:r w:rsidR="00972F9B" w:rsidRPr="00761BFB">
        <w:rPr>
          <w:b/>
          <w:sz w:val="24"/>
          <w:szCs w:val="24"/>
        </w:rPr>
        <w:t xml:space="preserve">La forbice dei prezzi va da </w:t>
      </w:r>
      <w:r w:rsidR="0024306E" w:rsidRPr="00761BFB">
        <w:rPr>
          <w:b/>
          <w:sz w:val="24"/>
          <w:szCs w:val="24"/>
        </w:rPr>
        <w:t>75mila</w:t>
      </w:r>
      <w:r w:rsidR="00972F9B" w:rsidRPr="00761BFB">
        <w:rPr>
          <w:b/>
          <w:sz w:val="24"/>
          <w:szCs w:val="24"/>
        </w:rPr>
        <w:t xml:space="preserve"> a 130mila euro</w:t>
      </w:r>
      <w:r w:rsidR="00972F9B" w:rsidRPr="00AF72C7">
        <w:rPr>
          <w:sz w:val="24"/>
          <w:szCs w:val="24"/>
        </w:rPr>
        <w:t>. I tagli più frequenti sono i bilocal</w:t>
      </w:r>
      <w:r w:rsidR="00972F9B">
        <w:rPr>
          <w:sz w:val="24"/>
          <w:szCs w:val="24"/>
        </w:rPr>
        <w:t>i</w:t>
      </w:r>
      <w:r w:rsidR="00972F9B" w:rsidRPr="00AF72C7">
        <w:rPr>
          <w:sz w:val="24"/>
          <w:szCs w:val="24"/>
        </w:rPr>
        <w:t xml:space="preserve"> e i trilocal</w:t>
      </w:r>
      <w:r w:rsidR="00972F9B">
        <w:rPr>
          <w:sz w:val="24"/>
          <w:szCs w:val="24"/>
        </w:rPr>
        <w:t>i</w:t>
      </w:r>
      <w:r w:rsidR="00972F9B" w:rsidRPr="00AF72C7">
        <w:rPr>
          <w:sz w:val="24"/>
          <w:szCs w:val="24"/>
        </w:rPr>
        <w:t xml:space="preserve">, con prevalenza, negli ultimi due anni, </w:t>
      </w:r>
      <w:r w:rsidR="00972F9B">
        <w:rPr>
          <w:sz w:val="24"/>
          <w:szCs w:val="24"/>
        </w:rPr>
        <w:t>dei primi sui secondi.</w:t>
      </w:r>
      <w:r w:rsidR="00972F9B" w:rsidRPr="00AF72C7">
        <w:rPr>
          <w:sz w:val="24"/>
          <w:szCs w:val="24"/>
        </w:rPr>
        <w:t xml:space="preserve"> </w:t>
      </w:r>
    </w:p>
    <w:p w14:paraId="69E1B624" w14:textId="77777777" w:rsidR="00972F9B" w:rsidRDefault="00972F9B" w:rsidP="00972F9B">
      <w:pPr>
        <w:jc w:val="both"/>
        <w:rPr>
          <w:sz w:val="24"/>
          <w:szCs w:val="24"/>
        </w:rPr>
      </w:pPr>
    </w:p>
    <w:p w14:paraId="131582E9" w14:textId="77777777" w:rsidR="00972F9B" w:rsidRPr="00761BFB" w:rsidRDefault="00972F9B" w:rsidP="0024306E">
      <w:pPr>
        <w:jc w:val="both"/>
        <w:rPr>
          <w:b/>
          <w:sz w:val="24"/>
          <w:szCs w:val="24"/>
        </w:rPr>
      </w:pPr>
      <w:bookmarkStart w:id="0" w:name="_GoBack"/>
      <w:r w:rsidRPr="00761BFB">
        <w:rPr>
          <w:b/>
          <w:sz w:val="24"/>
          <w:szCs w:val="24"/>
        </w:rPr>
        <w:lastRenderedPageBreak/>
        <w:t xml:space="preserve">Continua </w:t>
      </w:r>
      <w:proofErr w:type="gramStart"/>
      <w:r w:rsidRPr="00761BFB">
        <w:rPr>
          <w:b/>
          <w:sz w:val="24"/>
          <w:szCs w:val="24"/>
        </w:rPr>
        <w:t>ad</w:t>
      </w:r>
      <w:proofErr w:type="gramEnd"/>
      <w:r w:rsidRPr="00761BFB">
        <w:rPr>
          <w:b/>
          <w:sz w:val="24"/>
          <w:szCs w:val="24"/>
        </w:rPr>
        <w:t xml:space="preserve"> esserci una buona domanda per case di dimensione compresa fra 75 e 100 metri quadrati, ma soltanto un acquisto su cinque rientra in questa fascia. La superficie media acquistata, a li</w:t>
      </w:r>
      <w:r w:rsidR="0024306E" w:rsidRPr="00761BFB">
        <w:rPr>
          <w:b/>
          <w:sz w:val="24"/>
          <w:szCs w:val="24"/>
        </w:rPr>
        <w:t>vello nazionale, è passata da 46</w:t>
      </w:r>
      <w:r w:rsidRPr="00761BFB">
        <w:rPr>
          <w:b/>
          <w:sz w:val="24"/>
          <w:szCs w:val="24"/>
        </w:rPr>
        <w:t xml:space="preserve"> metri quadrati nel 201</w:t>
      </w:r>
      <w:r w:rsidR="0024306E" w:rsidRPr="00761BFB">
        <w:rPr>
          <w:b/>
          <w:sz w:val="24"/>
          <w:szCs w:val="24"/>
        </w:rPr>
        <w:t>2 a 49</w:t>
      </w:r>
      <w:r w:rsidRPr="00761BFB">
        <w:rPr>
          <w:b/>
          <w:sz w:val="24"/>
          <w:szCs w:val="24"/>
        </w:rPr>
        <w:t xml:space="preserve"> </w:t>
      </w:r>
      <w:proofErr w:type="gramStart"/>
      <w:r w:rsidRPr="00761BFB">
        <w:rPr>
          <w:b/>
          <w:sz w:val="24"/>
          <w:szCs w:val="24"/>
        </w:rPr>
        <w:t>metri</w:t>
      </w:r>
      <w:proofErr w:type="gramEnd"/>
      <w:r w:rsidRPr="00761BFB">
        <w:rPr>
          <w:b/>
          <w:sz w:val="24"/>
          <w:szCs w:val="24"/>
        </w:rPr>
        <w:t xml:space="preserve"> quadrati nel 201</w:t>
      </w:r>
      <w:r w:rsidR="0024306E" w:rsidRPr="00761BFB">
        <w:rPr>
          <w:b/>
          <w:sz w:val="24"/>
          <w:szCs w:val="24"/>
        </w:rPr>
        <w:t>6</w:t>
      </w:r>
      <w:r w:rsidRPr="00761BFB">
        <w:rPr>
          <w:b/>
          <w:sz w:val="24"/>
          <w:szCs w:val="24"/>
        </w:rPr>
        <w:t>.</w:t>
      </w:r>
    </w:p>
    <w:bookmarkEnd w:id="0"/>
    <w:p w14:paraId="3B4BD37A" w14:textId="77777777" w:rsidR="00972F9B" w:rsidRPr="00AF72C7" w:rsidRDefault="00972F9B" w:rsidP="00972F9B">
      <w:pPr>
        <w:jc w:val="both"/>
        <w:rPr>
          <w:sz w:val="24"/>
          <w:szCs w:val="24"/>
        </w:rPr>
      </w:pPr>
    </w:p>
    <w:p w14:paraId="66FCB6F3" w14:textId="77777777" w:rsidR="00972F9B" w:rsidRDefault="00972F9B" w:rsidP="00972F9B">
      <w:pPr>
        <w:jc w:val="both"/>
        <w:rPr>
          <w:sz w:val="24"/>
          <w:szCs w:val="24"/>
        </w:rPr>
      </w:pPr>
      <w:r w:rsidRPr="00AF72C7">
        <w:rPr>
          <w:sz w:val="24"/>
          <w:szCs w:val="24"/>
        </w:rPr>
        <w:t xml:space="preserve">Gli acquisti sono localizzati </w:t>
      </w:r>
      <w:r w:rsidR="0024306E">
        <w:rPr>
          <w:sz w:val="24"/>
          <w:szCs w:val="24"/>
        </w:rPr>
        <w:t xml:space="preserve">prevalentemente </w:t>
      </w:r>
      <w:r w:rsidR="00F57233">
        <w:rPr>
          <w:sz w:val="24"/>
          <w:szCs w:val="24"/>
        </w:rPr>
        <w:t xml:space="preserve">fuori dalle città </w:t>
      </w:r>
      <w:r w:rsidR="00D6165C">
        <w:rPr>
          <w:sz w:val="24"/>
          <w:szCs w:val="24"/>
        </w:rPr>
        <w:t>(55,3</w:t>
      </w:r>
      <w:r w:rsidRPr="00AF72C7">
        <w:rPr>
          <w:sz w:val="24"/>
          <w:szCs w:val="24"/>
        </w:rPr>
        <w:t xml:space="preserve"> per cento),</w:t>
      </w:r>
      <w:r w:rsidR="00D6165C">
        <w:rPr>
          <w:sz w:val="24"/>
          <w:szCs w:val="24"/>
        </w:rPr>
        <w:t xml:space="preserve"> secondo un trend che si è consolidato dal 2006</w:t>
      </w:r>
      <w:r w:rsidRPr="00AF72C7">
        <w:rPr>
          <w:sz w:val="24"/>
          <w:szCs w:val="24"/>
        </w:rPr>
        <w:t xml:space="preserve"> coinvolgendo anche i comuni più periferici, caratterizzati da un’offerta di usato più abbondante e a basso costo. </w:t>
      </w:r>
      <w:r w:rsidR="00D6165C">
        <w:rPr>
          <w:sz w:val="24"/>
          <w:szCs w:val="24"/>
        </w:rPr>
        <w:t>Per quando riguarda i comuni capoluogo di provincia, si nota che dal 2011 si sta uscendo da una situazione di “</w:t>
      </w:r>
      <w:r w:rsidR="00890D2E">
        <w:rPr>
          <w:sz w:val="24"/>
          <w:szCs w:val="24"/>
        </w:rPr>
        <w:t>ghettizzazione</w:t>
      </w:r>
      <w:r w:rsidR="00D6165C">
        <w:rPr>
          <w:sz w:val="24"/>
          <w:szCs w:val="24"/>
        </w:rPr>
        <w:t>” precedentemente diffusasi soprattutto nelle grandi metropoli. Anche se si continuano a preferire le periferie, una quota crescente di immigrati orienta la scelta della localizzazione dell’immobile verso il centro cittadino. Meno gettonate le zone intermedie.</w:t>
      </w:r>
    </w:p>
    <w:p w14:paraId="08037AFF" w14:textId="77777777" w:rsidR="00972F9B" w:rsidRDefault="00972F9B" w:rsidP="00972F9B">
      <w:pPr>
        <w:jc w:val="both"/>
        <w:rPr>
          <w:sz w:val="24"/>
          <w:szCs w:val="24"/>
        </w:rPr>
      </w:pPr>
    </w:p>
    <w:p w14:paraId="08923FA3" w14:textId="77777777" w:rsidR="00972F9B" w:rsidRPr="00761BFB" w:rsidRDefault="00972F9B" w:rsidP="00972F9B">
      <w:pPr>
        <w:jc w:val="both"/>
        <w:rPr>
          <w:b/>
          <w:sz w:val="24"/>
          <w:szCs w:val="24"/>
        </w:rPr>
      </w:pPr>
      <w:proofErr w:type="gramStart"/>
      <w:r w:rsidRPr="00761BFB">
        <w:rPr>
          <w:b/>
          <w:sz w:val="24"/>
          <w:szCs w:val="24"/>
        </w:rPr>
        <w:t>Relativamente alla</w:t>
      </w:r>
      <w:proofErr w:type="gramEnd"/>
      <w:r w:rsidRPr="00761BFB">
        <w:rPr>
          <w:b/>
          <w:sz w:val="24"/>
          <w:szCs w:val="24"/>
        </w:rPr>
        <w:t xml:space="preserve"> distribuzione sul territorio nazionale, al nord è localizzato il </w:t>
      </w:r>
      <w:r w:rsidR="00E054A4" w:rsidRPr="00761BFB">
        <w:rPr>
          <w:b/>
          <w:sz w:val="24"/>
          <w:szCs w:val="24"/>
        </w:rPr>
        <w:t>71</w:t>
      </w:r>
      <w:r w:rsidRPr="00761BFB">
        <w:rPr>
          <w:b/>
          <w:sz w:val="24"/>
          <w:szCs w:val="24"/>
        </w:rPr>
        <w:t xml:space="preserve"> per cento degli acquisti (in testa la Lombardia, che ricopre quasi un quin</w:t>
      </w:r>
      <w:r w:rsidR="00E054A4" w:rsidRPr="00761BFB">
        <w:rPr>
          <w:b/>
          <w:sz w:val="24"/>
          <w:szCs w:val="24"/>
        </w:rPr>
        <w:t>to del mercato), al centro il 25</w:t>
      </w:r>
      <w:r w:rsidRPr="00761BFB">
        <w:rPr>
          <w:b/>
          <w:sz w:val="24"/>
          <w:szCs w:val="24"/>
        </w:rPr>
        <w:t xml:space="preserve"> per cento, mentre soltanto il quattro per cento è localizzato al sud e nelle isole.</w:t>
      </w:r>
    </w:p>
    <w:p w14:paraId="6DA01020" w14:textId="77777777" w:rsidR="00972F9B" w:rsidRDefault="002A74EF" w:rsidP="00972F9B">
      <w:pPr>
        <w:jc w:val="both"/>
        <w:rPr>
          <w:sz w:val="24"/>
          <w:szCs w:val="24"/>
        </w:rPr>
      </w:pPr>
      <w:r w:rsidRPr="00761BFB">
        <w:rPr>
          <w:b/>
          <w:sz w:val="24"/>
          <w:szCs w:val="24"/>
        </w:rPr>
        <w:t>Le dieci province dove si concentra il maggior numero di acquisti sono Milano, Roma, Bari, Torino, Prato, Brescia, Cremona, Vicenza, Ragusa, Modena e Treviso</w:t>
      </w:r>
      <w:r>
        <w:rPr>
          <w:sz w:val="24"/>
          <w:szCs w:val="24"/>
        </w:rPr>
        <w:t>.</w:t>
      </w:r>
      <w:r w:rsidRPr="00E054A4">
        <w:rPr>
          <w:sz w:val="24"/>
          <w:szCs w:val="24"/>
        </w:rPr>
        <w:t xml:space="preserve"> </w:t>
      </w:r>
    </w:p>
    <w:p w14:paraId="30979981" w14:textId="77777777" w:rsidR="002A74EF" w:rsidRPr="00AF72C7" w:rsidRDefault="002A74EF" w:rsidP="00972F9B">
      <w:pPr>
        <w:jc w:val="both"/>
        <w:rPr>
          <w:sz w:val="24"/>
          <w:szCs w:val="24"/>
        </w:rPr>
      </w:pPr>
    </w:p>
    <w:p w14:paraId="42E8C9B2" w14:textId="77777777" w:rsidR="00E054A4" w:rsidRPr="00E054A4" w:rsidRDefault="00E054A4" w:rsidP="00E054A4">
      <w:pPr>
        <w:jc w:val="both"/>
        <w:rPr>
          <w:sz w:val="24"/>
          <w:szCs w:val="24"/>
        </w:rPr>
      </w:pPr>
      <w:r w:rsidRPr="00E054A4">
        <w:rPr>
          <w:sz w:val="24"/>
          <w:szCs w:val="24"/>
        </w:rPr>
        <w:t>L'</w:t>
      </w:r>
      <w:r w:rsidR="002A74EF">
        <w:rPr>
          <w:sz w:val="24"/>
          <w:szCs w:val="24"/>
        </w:rPr>
        <w:t xml:space="preserve">ultima </w:t>
      </w:r>
      <w:r w:rsidRPr="00E054A4">
        <w:rPr>
          <w:sz w:val="24"/>
          <w:szCs w:val="24"/>
        </w:rPr>
        <w:t xml:space="preserve">indagine di Scenari Immobiliari è stata effettuata a </w:t>
      </w:r>
      <w:r w:rsidR="002A74EF">
        <w:rPr>
          <w:sz w:val="24"/>
          <w:szCs w:val="24"/>
        </w:rPr>
        <w:t>inizio 2017</w:t>
      </w:r>
      <w:r w:rsidRPr="00E054A4">
        <w:rPr>
          <w:sz w:val="24"/>
          <w:szCs w:val="24"/>
        </w:rPr>
        <w:t xml:space="preserve"> estrapolando i dati dalle interviste</w:t>
      </w:r>
      <w:r>
        <w:rPr>
          <w:sz w:val="24"/>
          <w:szCs w:val="24"/>
        </w:rPr>
        <w:t xml:space="preserve"> </w:t>
      </w:r>
      <w:r w:rsidRPr="00E054A4">
        <w:rPr>
          <w:sz w:val="24"/>
          <w:szCs w:val="24"/>
        </w:rPr>
        <w:t>telefoniche e sondaggi online che ha</w:t>
      </w:r>
      <w:r w:rsidR="002A74EF">
        <w:rPr>
          <w:sz w:val="24"/>
          <w:szCs w:val="24"/>
        </w:rPr>
        <w:t>nno coinvolto un campione di 450</w:t>
      </w:r>
      <w:r w:rsidRPr="00E054A4">
        <w:rPr>
          <w:sz w:val="24"/>
          <w:szCs w:val="24"/>
        </w:rPr>
        <w:t xml:space="preserve"> agenzie immobiliari dislocate</w:t>
      </w:r>
      <w:r>
        <w:rPr>
          <w:sz w:val="24"/>
          <w:szCs w:val="24"/>
        </w:rPr>
        <w:t xml:space="preserve"> </w:t>
      </w:r>
      <w:r w:rsidRPr="00E054A4">
        <w:rPr>
          <w:sz w:val="24"/>
          <w:szCs w:val="24"/>
        </w:rPr>
        <w:t>in dieci province rappresentative del territorio nazionale.</w:t>
      </w:r>
    </w:p>
    <w:p w14:paraId="778E97B7" w14:textId="77777777" w:rsidR="002A74EF" w:rsidRDefault="002A74EF" w:rsidP="00E054A4">
      <w:pPr>
        <w:jc w:val="both"/>
        <w:rPr>
          <w:sz w:val="24"/>
          <w:szCs w:val="24"/>
        </w:rPr>
      </w:pPr>
    </w:p>
    <w:p w14:paraId="345F3075" w14:textId="77777777" w:rsidR="00972F9B" w:rsidRDefault="00972F9B" w:rsidP="00E054A4">
      <w:pPr>
        <w:jc w:val="both"/>
        <w:rPr>
          <w:sz w:val="24"/>
          <w:szCs w:val="24"/>
        </w:rPr>
      </w:pPr>
      <w:r w:rsidRPr="00AF72C7">
        <w:rPr>
          <w:sz w:val="24"/>
          <w:szCs w:val="24"/>
        </w:rPr>
        <w:t>Gli agenti immobilia</w:t>
      </w:r>
      <w:r w:rsidR="002A74EF">
        <w:rPr>
          <w:sz w:val="24"/>
          <w:szCs w:val="24"/>
        </w:rPr>
        <w:t>ri intervistati riferiscono che nell’ultimo anno</w:t>
      </w:r>
      <w:r w:rsidRPr="00AF72C7">
        <w:rPr>
          <w:sz w:val="24"/>
          <w:szCs w:val="24"/>
        </w:rPr>
        <w:t xml:space="preserve"> la domanda presso di loro è stata in prevalenza orientata alla ricerca di un alloggio in affitto, ma che anche questa soluzione comporta problematiche notevoli, </w:t>
      </w:r>
      <w:r>
        <w:rPr>
          <w:sz w:val="24"/>
          <w:szCs w:val="24"/>
        </w:rPr>
        <w:t xml:space="preserve">che vanno </w:t>
      </w:r>
      <w:r w:rsidRPr="00AF72C7">
        <w:rPr>
          <w:sz w:val="24"/>
          <w:szCs w:val="24"/>
        </w:rPr>
        <w:t>dalla difficoltà di reperimento degli alloggi (a causa dei pregiudizi</w:t>
      </w:r>
      <w:r w:rsidR="00E054A4">
        <w:rPr>
          <w:sz w:val="24"/>
          <w:szCs w:val="24"/>
        </w:rPr>
        <w:t>, ma soprattutto a causa della mancanza di tipologie che soddisfino le esigenze della domanda</w:t>
      </w:r>
      <w:r w:rsidRPr="00AF72C7">
        <w:rPr>
          <w:sz w:val="24"/>
          <w:szCs w:val="24"/>
        </w:rPr>
        <w:t>), ai canoni elevati (per gli immigrati spesso ritoccati verso l’alto), ai contratti irregolari, alla scarsa qualità degli immobili</w:t>
      </w:r>
      <w:r w:rsidR="00F57233">
        <w:rPr>
          <w:sz w:val="24"/>
          <w:szCs w:val="24"/>
        </w:rPr>
        <w:t xml:space="preserve"> e anche alla difficoltà ad avere garanzie come la fideljussione</w:t>
      </w:r>
      <w:r w:rsidRPr="00AF72C7">
        <w:rPr>
          <w:sz w:val="24"/>
          <w:szCs w:val="24"/>
        </w:rPr>
        <w:t xml:space="preserve">. </w:t>
      </w:r>
    </w:p>
    <w:p w14:paraId="42D2BE6A" w14:textId="77777777" w:rsidR="00972F9B" w:rsidRPr="00AF72C7" w:rsidRDefault="00972F9B" w:rsidP="00972F9B">
      <w:pPr>
        <w:jc w:val="both"/>
        <w:rPr>
          <w:sz w:val="24"/>
          <w:szCs w:val="24"/>
        </w:rPr>
      </w:pPr>
    </w:p>
    <w:p w14:paraId="29DFAE0B" w14:textId="77777777" w:rsidR="00972F9B" w:rsidRDefault="00972F9B" w:rsidP="00972F9B">
      <w:pPr>
        <w:jc w:val="both"/>
        <w:rPr>
          <w:sz w:val="24"/>
          <w:szCs w:val="24"/>
        </w:rPr>
      </w:pPr>
      <w:r w:rsidRPr="00AF72C7">
        <w:rPr>
          <w:sz w:val="24"/>
          <w:szCs w:val="24"/>
        </w:rPr>
        <w:t xml:space="preserve">Una domanda d’acquisto da parte delle famiglie straniere esiste ed è stimata in almeno </w:t>
      </w:r>
      <w:r w:rsidR="002A74EF">
        <w:rPr>
          <w:sz w:val="24"/>
          <w:szCs w:val="24"/>
        </w:rPr>
        <w:t>un</w:t>
      </w:r>
      <w:r w:rsidRPr="00AF72C7">
        <w:rPr>
          <w:sz w:val="24"/>
          <w:szCs w:val="24"/>
        </w:rPr>
        <w:t xml:space="preserve"> milione di persone che, in affitto o coabitazione, avrebbe un reddito sufficiente per pagare un mutuo per la casa</w:t>
      </w:r>
      <w:r w:rsidR="00F57233">
        <w:rPr>
          <w:sz w:val="24"/>
          <w:szCs w:val="24"/>
        </w:rPr>
        <w:t xml:space="preserve"> tra i 600 e gli 800 euro mensili</w:t>
      </w:r>
      <w:r w:rsidRPr="00AF72C7">
        <w:rPr>
          <w:sz w:val="24"/>
          <w:szCs w:val="24"/>
        </w:rPr>
        <w:t xml:space="preserve">, ma poca disponibilità </w:t>
      </w:r>
      <w:r w:rsidR="00F57233">
        <w:rPr>
          <w:sz w:val="24"/>
          <w:szCs w:val="24"/>
        </w:rPr>
        <w:t>di risparmi.</w:t>
      </w:r>
    </w:p>
    <w:p w14:paraId="0524A50E" w14:textId="77777777" w:rsidR="00972F9B" w:rsidRPr="00AF72C7" w:rsidRDefault="00972F9B" w:rsidP="00972F9B">
      <w:pPr>
        <w:jc w:val="both"/>
        <w:rPr>
          <w:sz w:val="24"/>
          <w:szCs w:val="24"/>
        </w:rPr>
      </w:pPr>
    </w:p>
    <w:p w14:paraId="69DCC161" w14:textId="77777777" w:rsidR="00972F9B" w:rsidRDefault="00236781" w:rsidP="00972F9B">
      <w:pPr>
        <w:rPr>
          <w:color w:val="000000"/>
          <w:sz w:val="24"/>
          <w:szCs w:val="28"/>
        </w:rPr>
      </w:pPr>
      <w:r w:rsidRPr="00236781">
        <w:rPr>
          <w:noProof/>
        </w:rPr>
        <w:lastRenderedPageBreak/>
        <w:drawing>
          <wp:inline distT="0" distB="0" distL="0" distR="0" wp14:anchorId="129851F6" wp14:editId="788D027C">
            <wp:extent cx="5076825" cy="2505075"/>
            <wp:effectExtent l="0" t="0" r="9525" b="952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6825" cy="2505075"/>
                    </a:xfrm>
                    <a:prstGeom prst="rect">
                      <a:avLst/>
                    </a:prstGeom>
                    <a:noFill/>
                    <a:ln>
                      <a:noFill/>
                    </a:ln>
                  </pic:spPr>
                </pic:pic>
              </a:graphicData>
            </a:graphic>
          </wp:inline>
        </w:drawing>
      </w:r>
    </w:p>
    <w:p w14:paraId="54F3A863" w14:textId="77777777" w:rsidR="00972F9B" w:rsidRDefault="00236781">
      <w:r w:rsidRPr="00236781">
        <w:rPr>
          <w:noProof/>
        </w:rPr>
        <w:lastRenderedPageBreak/>
        <w:drawing>
          <wp:anchor distT="0" distB="0" distL="114300" distR="114300" simplePos="0" relativeHeight="251661312" behindDoc="0" locked="0" layoutInCell="1" allowOverlap="1" wp14:anchorId="54A5511F" wp14:editId="6525F8B0">
            <wp:simplePos x="0" y="0"/>
            <wp:positionH relativeFrom="margin">
              <wp:align>center</wp:align>
            </wp:positionH>
            <wp:positionV relativeFrom="paragraph">
              <wp:posOffset>4396105</wp:posOffset>
            </wp:positionV>
            <wp:extent cx="5076825" cy="3267075"/>
            <wp:effectExtent l="0" t="0" r="9525" b="9525"/>
            <wp:wrapTopAndBottom/>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3267075"/>
                    </a:xfrm>
                    <a:prstGeom prst="rect">
                      <a:avLst/>
                    </a:prstGeom>
                    <a:noFill/>
                    <a:ln>
                      <a:noFill/>
                    </a:ln>
                  </pic:spPr>
                </pic:pic>
              </a:graphicData>
            </a:graphic>
          </wp:anchor>
        </w:drawing>
      </w:r>
      <w:r w:rsidRPr="00972F9B">
        <w:rPr>
          <w:noProof/>
        </w:rPr>
        <w:drawing>
          <wp:anchor distT="0" distB="0" distL="114300" distR="114300" simplePos="0" relativeHeight="251659264" behindDoc="0" locked="0" layoutInCell="1" allowOverlap="1" wp14:anchorId="7CC25D63" wp14:editId="47859CEB">
            <wp:simplePos x="0" y="0"/>
            <wp:positionH relativeFrom="margin">
              <wp:align>right</wp:align>
            </wp:positionH>
            <wp:positionV relativeFrom="paragraph">
              <wp:posOffset>0</wp:posOffset>
            </wp:positionV>
            <wp:extent cx="6105525" cy="3683635"/>
            <wp:effectExtent l="0" t="0" r="9525" b="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5525" cy="3683635"/>
                    </a:xfrm>
                    <a:prstGeom prst="rect">
                      <a:avLst/>
                    </a:prstGeom>
                    <a:noFill/>
                    <a:ln>
                      <a:noFill/>
                    </a:ln>
                  </pic:spPr>
                </pic:pic>
              </a:graphicData>
            </a:graphic>
            <wp14:sizeRelH relativeFrom="margin">
              <wp14:pctWidth>0</wp14:pctWidth>
            </wp14:sizeRelH>
          </wp:anchor>
        </w:drawing>
      </w:r>
    </w:p>
    <w:p w14:paraId="228FCB5D" w14:textId="77777777" w:rsidR="00972F9B" w:rsidRDefault="00972F9B" w:rsidP="00972F9B"/>
    <w:p w14:paraId="017969C2" w14:textId="77777777" w:rsidR="00972F9B" w:rsidRPr="00972F9B" w:rsidRDefault="00972F9B" w:rsidP="00972F9B"/>
    <w:p w14:paraId="29DAE915" w14:textId="77777777" w:rsidR="00972F9B" w:rsidRPr="00972F9B" w:rsidRDefault="00972F9B" w:rsidP="00972F9B"/>
    <w:p w14:paraId="4E2C878C" w14:textId="77777777" w:rsidR="00972F9B" w:rsidRPr="00972F9B" w:rsidRDefault="00972F9B" w:rsidP="00972F9B"/>
    <w:p w14:paraId="1D58DEB0" w14:textId="77777777" w:rsidR="00972F9B" w:rsidRPr="00972F9B" w:rsidRDefault="00972F9B" w:rsidP="00972F9B"/>
    <w:p w14:paraId="7563D968" w14:textId="77777777" w:rsidR="009D5C08" w:rsidRPr="00972F9B" w:rsidRDefault="00972F9B" w:rsidP="00236781">
      <w:pPr>
        <w:tabs>
          <w:tab w:val="left" w:pos="4305"/>
        </w:tabs>
        <w:ind w:left="0"/>
        <w:jc w:val="both"/>
      </w:pPr>
      <w:r>
        <w:tab/>
      </w:r>
    </w:p>
    <w:sectPr w:rsidR="009D5C08" w:rsidRPr="00972F9B" w:rsidSect="004D57D3">
      <w:headerReference w:type="default" r:id="rId10"/>
      <w:footerReference w:type="default" r:id="rId11"/>
      <w:headerReference w:type="first" r:id="rId12"/>
      <w:footerReference w:type="first" r:id="rId13"/>
      <w:pgSz w:w="11906" w:h="16838"/>
      <w:pgMar w:top="1417" w:right="1134" w:bottom="1134" w:left="1134" w:header="708" w:footer="708" w:gutter="0"/>
      <w:pgNumType w:start="0"/>
      <w:cols w:space="708"/>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D2E3FD" w14:textId="77777777" w:rsidR="00D5033E" w:rsidRDefault="00D5033E" w:rsidP="00972F9B">
      <w:r>
        <w:separator/>
      </w:r>
    </w:p>
  </w:endnote>
  <w:endnote w:type="continuationSeparator" w:id="0">
    <w:p w14:paraId="1BC2FD66" w14:textId="77777777" w:rsidR="00D5033E" w:rsidRDefault="00D5033E" w:rsidP="0097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226190"/>
      <w:docPartObj>
        <w:docPartGallery w:val="Page Numbers (Bottom of Page)"/>
        <w:docPartUnique/>
      </w:docPartObj>
    </w:sdtPr>
    <w:sdtEndPr/>
    <w:sdtContent>
      <w:p w14:paraId="7C5D1127" w14:textId="77777777" w:rsidR="00972F9B" w:rsidRDefault="00972F9B" w:rsidP="00972F9B">
        <w:pPr>
          <w:pStyle w:val="Pidipagina"/>
          <w:spacing w:before="240"/>
        </w:pPr>
        <w:r w:rsidRPr="00972F9B">
          <w:rPr>
            <w:sz w:val="22"/>
          </w:rPr>
          <w:fldChar w:fldCharType="begin"/>
        </w:r>
        <w:r w:rsidRPr="00972F9B">
          <w:rPr>
            <w:sz w:val="22"/>
          </w:rPr>
          <w:instrText>PAGE   \* MERGEFORMAT</w:instrText>
        </w:r>
        <w:r w:rsidRPr="00972F9B">
          <w:rPr>
            <w:sz w:val="22"/>
          </w:rPr>
          <w:fldChar w:fldCharType="separate"/>
        </w:r>
        <w:r w:rsidR="00761BFB">
          <w:rPr>
            <w:noProof/>
            <w:sz w:val="22"/>
          </w:rPr>
          <w:t>3</w:t>
        </w:r>
        <w:r w:rsidRPr="00972F9B">
          <w:rPr>
            <w:sz w:val="22"/>
          </w:rPr>
          <w:fldChar w:fldCharType="end"/>
        </w:r>
      </w:p>
    </w:sdtContent>
  </w:sdt>
  <w:p w14:paraId="1967F231" w14:textId="77777777" w:rsidR="00972F9B" w:rsidRDefault="00972F9B">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9D9E3" w14:textId="77777777" w:rsidR="004D57D3" w:rsidRPr="003C6DD9" w:rsidRDefault="004D57D3" w:rsidP="004D57D3">
    <w:pPr>
      <w:tabs>
        <w:tab w:val="center" w:pos="4819"/>
        <w:tab w:val="right" w:pos="9638"/>
      </w:tabs>
      <w:rPr>
        <w:smallCaps/>
        <w:sz w:val="16"/>
      </w:rPr>
    </w:pPr>
    <w:r w:rsidRPr="003C6DD9">
      <w:rPr>
        <w:smallCaps/>
        <w:sz w:val="16"/>
      </w:rPr>
      <w:t>Viale Liegi, 14 - 00198 Roma – Tel. 06/8558802</w:t>
    </w:r>
    <w:proofErr w:type="gramStart"/>
    <w:r w:rsidRPr="003C6DD9">
      <w:rPr>
        <w:smallCaps/>
        <w:sz w:val="16"/>
      </w:rPr>
      <w:t xml:space="preserve">  </w:t>
    </w:r>
    <w:proofErr w:type="gramEnd"/>
    <w:r w:rsidRPr="003C6DD9">
      <w:rPr>
        <w:smallCaps/>
        <w:sz w:val="16"/>
      </w:rPr>
      <w:t>– Fax 06/84241536</w:t>
    </w:r>
  </w:p>
  <w:p w14:paraId="5B08C30A" w14:textId="77777777" w:rsidR="004D57D3" w:rsidRPr="003C6DD9" w:rsidRDefault="004D57D3" w:rsidP="004D57D3">
    <w:pPr>
      <w:tabs>
        <w:tab w:val="center" w:pos="4819"/>
        <w:tab w:val="right" w:pos="9638"/>
      </w:tabs>
      <w:rPr>
        <w:sz w:val="16"/>
        <w:lang w:val="de-DE"/>
      </w:rPr>
    </w:pPr>
    <w:r w:rsidRPr="003C6DD9">
      <w:rPr>
        <w:smallCaps/>
        <w:sz w:val="16"/>
        <w:lang w:val="de-DE"/>
      </w:rPr>
      <w:t xml:space="preserve">Web site: </w:t>
    </w:r>
    <w:hyperlink r:id="rId1" w:history="1">
      <w:r w:rsidRPr="003C6DD9">
        <w:rPr>
          <w:color w:val="0000FF"/>
          <w:sz w:val="16"/>
          <w:u w:val="single"/>
          <w:lang w:val="de-DE"/>
        </w:rPr>
        <w:t>www.scenari-immobiliari.eu</w:t>
      </w:r>
    </w:hyperlink>
  </w:p>
  <w:p w14:paraId="7A2F2DD9" w14:textId="77777777" w:rsidR="004D57D3" w:rsidRPr="003C6DD9" w:rsidRDefault="004D57D3" w:rsidP="004D57D3">
    <w:pPr>
      <w:tabs>
        <w:tab w:val="center" w:pos="4819"/>
        <w:tab w:val="right" w:pos="9638"/>
      </w:tabs>
    </w:pPr>
    <w:r w:rsidRPr="003C6DD9">
      <w:rPr>
        <w:smallCaps/>
        <w:sz w:val="16"/>
      </w:rPr>
      <w:t>E-mail</w:t>
    </w:r>
    <w:r w:rsidRPr="003C6DD9">
      <w:rPr>
        <w:sz w:val="16"/>
      </w:rPr>
      <w:t xml:space="preserve">: roma@scenari-immobiliari.it  </w:t>
    </w:r>
  </w:p>
  <w:p w14:paraId="7EFEC827" w14:textId="77777777" w:rsidR="00901412" w:rsidRDefault="00901412">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E1CA3F" w14:textId="77777777" w:rsidR="00D5033E" w:rsidRDefault="00D5033E" w:rsidP="00972F9B">
      <w:r>
        <w:separator/>
      </w:r>
    </w:p>
  </w:footnote>
  <w:footnote w:type="continuationSeparator" w:id="0">
    <w:p w14:paraId="5FE8F33F" w14:textId="77777777" w:rsidR="00D5033E" w:rsidRDefault="00D5033E" w:rsidP="00972F9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28436" w14:textId="77777777" w:rsidR="00901412" w:rsidRPr="00C64860" w:rsidRDefault="00901412" w:rsidP="00901412">
    <w:pPr>
      <w:pStyle w:val="Intestazione"/>
      <w:rPr>
        <w:smallCaps/>
        <w:sz w:val="40"/>
      </w:rPr>
    </w:pPr>
    <w:r w:rsidRPr="00C64860">
      <w:rPr>
        <w:smallCaps/>
        <w:sz w:val="44"/>
      </w:rPr>
      <w:t>Scenari Immobiliari</w:t>
    </w:r>
    <w:r w:rsidRPr="00C64860">
      <w:rPr>
        <w:smallCaps/>
        <w:vertAlign w:val="superscript"/>
      </w:rPr>
      <w:sym w:font="Symbol" w:char="F0E2"/>
    </w:r>
  </w:p>
  <w:p w14:paraId="52E6C2C3" w14:textId="77777777" w:rsidR="00901412" w:rsidRPr="00C64860" w:rsidRDefault="00901412" w:rsidP="00901412">
    <w:pPr>
      <w:pStyle w:val="Intestazione"/>
      <w:rPr>
        <w:smallCaps/>
        <w:sz w:val="20"/>
      </w:rPr>
    </w:pPr>
    <w:r w:rsidRPr="00C64860">
      <w:rPr>
        <w:smallCaps/>
        <w:sz w:val="20"/>
      </w:rPr>
      <w:t>Istituto indipendente di studi e ricerche</w:t>
    </w:r>
  </w:p>
  <w:p w14:paraId="79CAA70D" w14:textId="77777777" w:rsidR="00901412" w:rsidRDefault="00901412">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1E354" w14:textId="77777777" w:rsidR="00901412" w:rsidRPr="00C64860" w:rsidRDefault="00901412" w:rsidP="00901412">
    <w:pPr>
      <w:pStyle w:val="Intestazione"/>
      <w:rPr>
        <w:smallCaps/>
        <w:sz w:val="40"/>
      </w:rPr>
    </w:pPr>
    <w:r w:rsidRPr="00C64860">
      <w:rPr>
        <w:smallCaps/>
        <w:sz w:val="44"/>
      </w:rPr>
      <w:t>Scenari Immobiliari</w:t>
    </w:r>
    <w:r w:rsidRPr="00C64860">
      <w:rPr>
        <w:smallCaps/>
        <w:vertAlign w:val="superscript"/>
      </w:rPr>
      <w:sym w:font="Symbol" w:char="F0E2"/>
    </w:r>
  </w:p>
  <w:p w14:paraId="1CAAC471" w14:textId="77777777" w:rsidR="00901412" w:rsidRPr="00C64860" w:rsidRDefault="00901412" w:rsidP="00901412">
    <w:pPr>
      <w:pStyle w:val="Intestazione"/>
      <w:rPr>
        <w:smallCaps/>
        <w:sz w:val="20"/>
      </w:rPr>
    </w:pPr>
    <w:r w:rsidRPr="00C64860">
      <w:rPr>
        <w:smallCaps/>
        <w:sz w:val="20"/>
      </w:rPr>
      <w:t>Istituto indipendente di studi e ricerche</w:t>
    </w:r>
  </w:p>
  <w:p w14:paraId="5E3EDBFF" w14:textId="77777777" w:rsidR="00901412" w:rsidRPr="00901412" w:rsidRDefault="00901412" w:rsidP="00901412">
    <w:pPr>
      <w:pStyle w:val="Intestazione"/>
      <w:spacing w:before="240"/>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9B"/>
    <w:rsid w:val="00091075"/>
    <w:rsid w:val="001538DC"/>
    <w:rsid w:val="00156EE5"/>
    <w:rsid w:val="001812AC"/>
    <w:rsid w:val="00236781"/>
    <w:rsid w:val="0024306E"/>
    <w:rsid w:val="002A74EF"/>
    <w:rsid w:val="00430192"/>
    <w:rsid w:val="004453D3"/>
    <w:rsid w:val="0046246E"/>
    <w:rsid w:val="004C20E9"/>
    <w:rsid w:val="004D57D3"/>
    <w:rsid w:val="00557BE9"/>
    <w:rsid w:val="0056613B"/>
    <w:rsid w:val="005F58ED"/>
    <w:rsid w:val="00677B6E"/>
    <w:rsid w:val="00761BFB"/>
    <w:rsid w:val="00890D2E"/>
    <w:rsid w:val="008F3A5E"/>
    <w:rsid w:val="00901412"/>
    <w:rsid w:val="00972F9B"/>
    <w:rsid w:val="009D5C08"/>
    <w:rsid w:val="00AD0371"/>
    <w:rsid w:val="00B61FE2"/>
    <w:rsid w:val="00C92830"/>
    <w:rsid w:val="00CA4E2C"/>
    <w:rsid w:val="00D5033E"/>
    <w:rsid w:val="00D6165C"/>
    <w:rsid w:val="00E054A4"/>
    <w:rsid w:val="00E57C85"/>
    <w:rsid w:val="00E64A54"/>
    <w:rsid w:val="00EF18D1"/>
    <w:rsid w:val="00EF4F6F"/>
    <w:rsid w:val="00F5723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7A4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ind w:left="567" w:right="567"/>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2F9B"/>
    <w:rPr>
      <w:rFonts w:ascii="Times New Roman" w:eastAsia="Times New Roman" w:hAnsi="Times New Roman" w:cs="Times New Roman"/>
      <w:sz w:val="28"/>
      <w:szCs w:val="20"/>
      <w:lang w:eastAsia="it-IT"/>
    </w:rPr>
  </w:style>
  <w:style w:type="paragraph" w:styleId="Titolo1">
    <w:name w:val="heading 1"/>
    <w:basedOn w:val="Normale"/>
    <w:next w:val="Normale"/>
    <w:link w:val="Titolo1Carattere"/>
    <w:qFormat/>
    <w:rsid w:val="00972F9B"/>
    <w:pPr>
      <w:keepNext/>
      <w:ind w:firstLine="360"/>
      <w:jc w:val="both"/>
      <w:outlineLvl w:val="0"/>
    </w:pPr>
    <w:rPr>
      <w:u w:val="single"/>
    </w:rPr>
  </w:style>
  <w:style w:type="paragraph" w:styleId="Titolo2">
    <w:name w:val="heading 2"/>
    <w:basedOn w:val="Normale"/>
    <w:next w:val="Normale"/>
    <w:link w:val="Titolo2Carattere"/>
    <w:qFormat/>
    <w:rsid w:val="00972F9B"/>
    <w:pPr>
      <w:keepNext/>
      <w:tabs>
        <w:tab w:val="left" w:pos="1080"/>
        <w:tab w:val="left" w:pos="4860"/>
      </w:tabs>
      <w:ind w:firstLine="360"/>
      <w:outlineLvl w:val="1"/>
    </w:pPr>
    <w:rPr>
      <w:b/>
    </w:rPr>
  </w:style>
  <w:style w:type="paragraph" w:styleId="Titolo3">
    <w:name w:val="heading 3"/>
    <w:basedOn w:val="Normale"/>
    <w:next w:val="Normale"/>
    <w:link w:val="Titolo3Carattere"/>
    <w:qFormat/>
    <w:rsid w:val="00972F9B"/>
    <w:pPr>
      <w:keepNext/>
      <w:spacing w:before="240" w:after="60"/>
      <w:outlineLvl w:val="2"/>
    </w:pPr>
    <w:rPr>
      <w:rFonts w:ascii="Arial" w:hAnsi="Arial" w:cs="Arial"/>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rsid w:val="00972F9B"/>
    <w:rPr>
      <w:rFonts w:ascii="Times New Roman" w:eastAsia="Times New Roman" w:hAnsi="Times New Roman" w:cs="Times New Roman"/>
      <w:sz w:val="28"/>
      <w:szCs w:val="20"/>
      <w:u w:val="single"/>
      <w:lang w:eastAsia="it-IT"/>
    </w:rPr>
  </w:style>
  <w:style w:type="character" w:customStyle="1" w:styleId="Titolo2Carattere">
    <w:name w:val="Titolo 2 Carattere"/>
    <w:basedOn w:val="Caratterepredefinitoparagrafo"/>
    <w:link w:val="Titolo2"/>
    <w:rsid w:val="00972F9B"/>
    <w:rPr>
      <w:rFonts w:ascii="Times New Roman" w:eastAsia="Times New Roman" w:hAnsi="Times New Roman" w:cs="Times New Roman"/>
      <w:b/>
      <w:sz w:val="28"/>
      <w:szCs w:val="20"/>
      <w:lang w:eastAsia="it-IT"/>
    </w:rPr>
  </w:style>
  <w:style w:type="character" w:customStyle="1" w:styleId="Titolo3Carattere">
    <w:name w:val="Titolo 3 Carattere"/>
    <w:basedOn w:val="Caratterepredefinitoparagrafo"/>
    <w:link w:val="Titolo3"/>
    <w:rsid w:val="00972F9B"/>
    <w:rPr>
      <w:rFonts w:ascii="Arial" w:eastAsia="Times New Roman" w:hAnsi="Arial" w:cs="Arial"/>
      <w:b/>
      <w:bCs/>
      <w:sz w:val="26"/>
      <w:szCs w:val="26"/>
      <w:lang w:eastAsia="it-IT"/>
    </w:rPr>
  </w:style>
  <w:style w:type="paragraph" w:styleId="Intestazione">
    <w:name w:val="header"/>
    <w:basedOn w:val="Normale"/>
    <w:link w:val="IntestazioneCarattere"/>
    <w:uiPriority w:val="99"/>
    <w:unhideWhenUsed/>
    <w:rsid w:val="00972F9B"/>
    <w:pPr>
      <w:tabs>
        <w:tab w:val="center" w:pos="4819"/>
        <w:tab w:val="right" w:pos="9638"/>
      </w:tabs>
    </w:pPr>
  </w:style>
  <w:style w:type="character" w:customStyle="1" w:styleId="IntestazioneCarattere">
    <w:name w:val="Intestazione Carattere"/>
    <w:basedOn w:val="Caratterepredefinitoparagrafo"/>
    <w:link w:val="Intestazione"/>
    <w:uiPriority w:val="99"/>
    <w:rsid w:val="00972F9B"/>
    <w:rPr>
      <w:rFonts w:ascii="Times New Roman" w:eastAsia="Times New Roman" w:hAnsi="Times New Roman" w:cs="Times New Roman"/>
      <w:sz w:val="28"/>
      <w:szCs w:val="20"/>
      <w:lang w:eastAsia="it-IT"/>
    </w:rPr>
  </w:style>
  <w:style w:type="paragraph" w:styleId="Pidipagina">
    <w:name w:val="footer"/>
    <w:basedOn w:val="Normale"/>
    <w:link w:val="PidipaginaCarattere"/>
    <w:uiPriority w:val="99"/>
    <w:unhideWhenUsed/>
    <w:rsid w:val="00972F9B"/>
    <w:pPr>
      <w:tabs>
        <w:tab w:val="center" w:pos="4819"/>
        <w:tab w:val="right" w:pos="9638"/>
      </w:tabs>
    </w:pPr>
  </w:style>
  <w:style w:type="character" w:customStyle="1" w:styleId="PidipaginaCarattere">
    <w:name w:val="Piè di pagina Carattere"/>
    <w:basedOn w:val="Caratterepredefinitoparagrafo"/>
    <w:link w:val="Pidipagina"/>
    <w:uiPriority w:val="99"/>
    <w:rsid w:val="00972F9B"/>
    <w:rPr>
      <w:rFonts w:ascii="Times New Roman" w:eastAsia="Times New Roman" w:hAnsi="Times New Roman" w:cs="Times New Roman"/>
      <w:sz w:val="28"/>
      <w:szCs w:val="20"/>
      <w:lang w:eastAsia="it-IT"/>
    </w:rPr>
  </w:style>
  <w:style w:type="paragraph" w:styleId="Testofumetto">
    <w:name w:val="Balloon Text"/>
    <w:basedOn w:val="Normale"/>
    <w:link w:val="TestofumettoCarattere"/>
    <w:uiPriority w:val="99"/>
    <w:semiHidden/>
    <w:unhideWhenUsed/>
    <w:rsid w:val="00972F9B"/>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972F9B"/>
    <w:rPr>
      <w:rFonts w:ascii="Segoe UI" w:eastAsia="Times New Roman" w:hAnsi="Segoe UI" w:cs="Segoe UI"/>
      <w:sz w:val="18"/>
      <w:szCs w:val="18"/>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ind w:left="567" w:right="567"/>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2F9B"/>
    <w:rPr>
      <w:rFonts w:ascii="Times New Roman" w:eastAsia="Times New Roman" w:hAnsi="Times New Roman" w:cs="Times New Roman"/>
      <w:sz w:val="28"/>
      <w:szCs w:val="20"/>
      <w:lang w:eastAsia="it-IT"/>
    </w:rPr>
  </w:style>
  <w:style w:type="paragraph" w:styleId="Titolo1">
    <w:name w:val="heading 1"/>
    <w:basedOn w:val="Normale"/>
    <w:next w:val="Normale"/>
    <w:link w:val="Titolo1Carattere"/>
    <w:qFormat/>
    <w:rsid w:val="00972F9B"/>
    <w:pPr>
      <w:keepNext/>
      <w:ind w:firstLine="360"/>
      <w:jc w:val="both"/>
      <w:outlineLvl w:val="0"/>
    </w:pPr>
    <w:rPr>
      <w:u w:val="single"/>
    </w:rPr>
  </w:style>
  <w:style w:type="paragraph" w:styleId="Titolo2">
    <w:name w:val="heading 2"/>
    <w:basedOn w:val="Normale"/>
    <w:next w:val="Normale"/>
    <w:link w:val="Titolo2Carattere"/>
    <w:qFormat/>
    <w:rsid w:val="00972F9B"/>
    <w:pPr>
      <w:keepNext/>
      <w:tabs>
        <w:tab w:val="left" w:pos="1080"/>
        <w:tab w:val="left" w:pos="4860"/>
      </w:tabs>
      <w:ind w:firstLine="360"/>
      <w:outlineLvl w:val="1"/>
    </w:pPr>
    <w:rPr>
      <w:b/>
    </w:rPr>
  </w:style>
  <w:style w:type="paragraph" w:styleId="Titolo3">
    <w:name w:val="heading 3"/>
    <w:basedOn w:val="Normale"/>
    <w:next w:val="Normale"/>
    <w:link w:val="Titolo3Carattere"/>
    <w:qFormat/>
    <w:rsid w:val="00972F9B"/>
    <w:pPr>
      <w:keepNext/>
      <w:spacing w:before="240" w:after="60"/>
      <w:outlineLvl w:val="2"/>
    </w:pPr>
    <w:rPr>
      <w:rFonts w:ascii="Arial" w:hAnsi="Arial" w:cs="Arial"/>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rsid w:val="00972F9B"/>
    <w:rPr>
      <w:rFonts w:ascii="Times New Roman" w:eastAsia="Times New Roman" w:hAnsi="Times New Roman" w:cs="Times New Roman"/>
      <w:sz w:val="28"/>
      <w:szCs w:val="20"/>
      <w:u w:val="single"/>
      <w:lang w:eastAsia="it-IT"/>
    </w:rPr>
  </w:style>
  <w:style w:type="character" w:customStyle="1" w:styleId="Titolo2Carattere">
    <w:name w:val="Titolo 2 Carattere"/>
    <w:basedOn w:val="Caratterepredefinitoparagrafo"/>
    <w:link w:val="Titolo2"/>
    <w:rsid w:val="00972F9B"/>
    <w:rPr>
      <w:rFonts w:ascii="Times New Roman" w:eastAsia="Times New Roman" w:hAnsi="Times New Roman" w:cs="Times New Roman"/>
      <w:b/>
      <w:sz w:val="28"/>
      <w:szCs w:val="20"/>
      <w:lang w:eastAsia="it-IT"/>
    </w:rPr>
  </w:style>
  <w:style w:type="character" w:customStyle="1" w:styleId="Titolo3Carattere">
    <w:name w:val="Titolo 3 Carattere"/>
    <w:basedOn w:val="Caratterepredefinitoparagrafo"/>
    <w:link w:val="Titolo3"/>
    <w:rsid w:val="00972F9B"/>
    <w:rPr>
      <w:rFonts w:ascii="Arial" w:eastAsia="Times New Roman" w:hAnsi="Arial" w:cs="Arial"/>
      <w:b/>
      <w:bCs/>
      <w:sz w:val="26"/>
      <w:szCs w:val="26"/>
      <w:lang w:eastAsia="it-IT"/>
    </w:rPr>
  </w:style>
  <w:style w:type="paragraph" w:styleId="Intestazione">
    <w:name w:val="header"/>
    <w:basedOn w:val="Normale"/>
    <w:link w:val="IntestazioneCarattere"/>
    <w:uiPriority w:val="99"/>
    <w:unhideWhenUsed/>
    <w:rsid w:val="00972F9B"/>
    <w:pPr>
      <w:tabs>
        <w:tab w:val="center" w:pos="4819"/>
        <w:tab w:val="right" w:pos="9638"/>
      </w:tabs>
    </w:pPr>
  </w:style>
  <w:style w:type="character" w:customStyle="1" w:styleId="IntestazioneCarattere">
    <w:name w:val="Intestazione Carattere"/>
    <w:basedOn w:val="Caratterepredefinitoparagrafo"/>
    <w:link w:val="Intestazione"/>
    <w:uiPriority w:val="99"/>
    <w:rsid w:val="00972F9B"/>
    <w:rPr>
      <w:rFonts w:ascii="Times New Roman" w:eastAsia="Times New Roman" w:hAnsi="Times New Roman" w:cs="Times New Roman"/>
      <w:sz w:val="28"/>
      <w:szCs w:val="20"/>
      <w:lang w:eastAsia="it-IT"/>
    </w:rPr>
  </w:style>
  <w:style w:type="paragraph" w:styleId="Pidipagina">
    <w:name w:val="footer"/>
    <w:basedOn w:val="Normale"/>
    <w:link w:val="PidipaginaCarattere"/>
    <w:uiPriority w:val="99"/>
    <w:unhideWhenUsed/>
    <w:rsid w:val="00972F9B"/>
    <w:pPr>
      <w:tabs>
        <w:tab w:val="center" w:pos="4819"/>
        <w:tab w:val="right" w:pos="9638"/>
      </w:tabs>
    </w:pPr>
  </w:style>
  <w:style w:type="character" w:customStyle="1" w:styleId="PidipaginaCarattere">
    <w:name w:val="Piè di pagina Carattere"/>
    <w:basedOn w:val="Caratterepredefinitoparagrafo"/>
    <w:link w:val="Pidipagina"/>
    <w:uiPriority w:val="99"/>
    <w:rsid w:val="00972F9B"/>
    <w:rPr>
      <w:rFonts w:ascii="Times New Roman" w:eastAsia="Times New Roman" w:hAnsi="Times New Roman" w:cs="Times New Roman"/>
      <w:sz w:val="28"/>
      <w:szCs w:val="20"/>
      <w:lang w:eastAsia="it-IT"/>
    </w:rPr>
  </w:style>
  <w:style w:type="paragraph" w:styleId="Testofumetto">
    <w:name w:val="Balloon Text"/>
    <w:basedOn w:val="Normale"/>
    <w:link w:val="TestofumettoCarattere"/>
    <w:uiPriority w:val="99"/>
    <w:semiHidden/>
    <w:unhideWhenUsed/>
    <w:rsid w:val="00972F9B"/>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972F9B"/>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image" Target="media/image3.emf"/><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scenari-immobiliari.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1299</Words>
  <Characters>7406</Characters>
  <Application>Microsoft Macintosh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Carlotta Lancia</dc:creator>
  <cp:keywords/>
  <dc:description/>
  <cp:lastModifiedBy>Fabio Santilio</cp:lastModifiedBy>
  <cp:revision>5</cp:revision>
  <cp:lastPrinted>2017-05-23T15:57:00Z</cp:lastPrinted>
  <dcterms:created xsi:type="dcterms:W3CDTF">2017-05-29T08:17:00Z</dcterms:created>
  <dcterms:modified xsi:type="dcterms:W3CDTF">2017-07-07T12:25:00Z</dcterms:modified>
</cp:coreProperties>
</file>