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CBB" w:rsidRPr="001E7CBB" w:rsidRDefault="001E7CBB" w:rsidP="001E7CBB">
      <w:pPr>
        <w:spacing w:after="0" w:line="240" w:lineRule="auto"/>
        <w:ind w:right="-24" w:hanging="27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1617345" cy="518795"/>
            <wp:effectExtent l="0" t="0" r="1905" b="0"/>
            <wp:docPr id="1" name="Immagine 1" descr="logo_cam_com_es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am_com_ese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CBB">
        <w:rPr>
          <w:rFonts w:ascii="Times New Roman" w:eastAsia="Times New Roman" w:hAnsi="Times New Roman" w:cs="Times New Roman"/>
          <w:i/>
          <w:iCs/>
          <w:sz w:val="18"/>
          <w:szCs w:val="18"/>
          <w:lang w:eastAsia="it-IT"/>
        </w:rPr>
        <w:t xml:space="preserve">Relazioni con i media Tel. 02/8515.5224 - 3356413321. Comunicati </w:t>
      </w:r>
      <w:hyperlink r:id="rId6" w:history="1">
        <w:r w:rsidRPr="001E7CBB">
          <w:rPr>
            <w:rFonts w:ascii="Times New Roman" w:eastAsia="Times New Roman" w:hAnsi="Times New Roman" w:cs="Times New Roman"/>
            <w:i/>
            <w:iCs/>
            <w:color w:val="0000FF"/>
            <w:sz w:val="18"/>
            <w:szCs w:val="18"/>
            <w:u w:val="single"/>
            <w:lang w:eastAsia="it-IT"/>
          </w:rPr>
          <w:t>www.milomb.camcom.it</w:t>
        </w:r>
      </w:hyperlink>
    </w:p>
    <w:p w:rsidR="001E7CBB" w:rsidRPr="001E7CBB" w:rsidRDefault="001E7CBB" w:rsidP="001E7CBB">
      <w:pPr>
        <w:keepNext/>
        <w:spacing w:after="0" w:line="240" w:lineRule="auto"/>
        <w:ind w:right="-24" w:hanging="27"/>
        <w:jc w:val="center"/>
        <w:outlineLvl w:val="5"/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  <w:lang w:eastAsia="it-IT"/>
        </w:rPr>
      </w:pPr>
    </w:p>
    <w:p w:rsidR="00A137F7" w:rsidRDefault="001E7CBB" w:rsidP="00915F94">
      <w:pPr>
        <w:jc w:val="center"/>
        <w:rPr>
          <w:b/>
          <w:sz w:val="44"/>
          <w:szCs w:val="44"/>
        </w:rPr>
      </w:pPr>
      <w:r w:rsidRPr="006C7ECB">
        <w:rPr>
          <w:b/>
          <w:sz w:val="44"/>
          <w:szCs w:val="44"/>
        </w:rPr>
        <w:t>Immobili, 251 le multinazionali nell’area milanese</w:t>
      </w:r>
    </w:p>
    <w:p w:rsidR="006C7ECB" w:rsidRDefault="006C7ECB" w:rsidP="00915F9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Business da 3 miliardi all’anno</w:t>
      </w:r>
    </w:p>
    <w:p w:rsidR="00443F3B" w:rsidRPr="00B83D4A" w:rsidRDefault="00443F3B" w:rsidP="00915F94">
      <w:pPr>
        <w:jc w:val="center"/>
        <w:rPr>
          <w:sz w:val="36"/>
          <w:szCs w:val="40"/>
        </w:rPr>
      </w:pPr>
      <w:r w:rsidRPr="00B83D4A">
        <w:rPr>
          <w:sz w:val="36"/>
          <w:szCs w:val="40"/>
        </w:rPr>
        <w:t>Lussemburgo, Paesi Bassi, UK, Svizzera, Germania e Francia i principali investitor</w:t>
      </w:r>
      <w:bookmarkStart w:id="0" w:name="_GoBack"/>
      <w:bookmarkEnd w:id="0"/>
      <w:r w:rsidRPr="00B83D4A">
        <w:rPr>
          <w:sz w:val="36"/>
          <w:szCs w:val="40"/>
        </w:rPr>
        <w:t>i. Fuori Europa: USA, Qatar e Libano</w:t>
      </w:r>
    </w:p>
    <w:p w:rsidR="005C4F9A" w:rsidRPr="00B83D4A" w:rsidRDefault="00B83D4A" w:rsidP="00B40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36"/>
          <w:szCs w:val="40"/>
        </w:rPr>
      </w:pPr>
      <w:r w:rsidRPr="00B83D4A">
        <w:rPr>
          <w:i/>
          <w:sz w:val="36"/>
          <w:szCs w:val="40"/>
        </w:rPr>
        <w:t xml:space="preserve">Da oggi via alla nuova call di </w:t>
      </w:r>
      <w:proofErr w:type="spellStart"/>
      <w:r w:rsidRPr="00B83D4A">
        <w:rPr>
          <w:i/>
          <w:sz w:val="36"/>
          <w:szCs w:val="40"/>
        </w:rPr>
        <w:t>AttrAct</w:t>
      </w:r>
      <w:proofErr w:type="spellEnd"/>
      <w:r w:rsidRPr="00B83D4A">
        <w:rPr>
          <w:i/>
          <w:sz w:val="36"/>
          <w:szCs w:val="40"/>
        </w:rPr>
        <w:t xml:space="preserve"> dedicata ai comuni lombardi che hanno aree insediative </w:t>
      </w:r>
      <w:r>
        <w:rPr>
          <w:i/>
          <w:sz w:val="36"/>
          <w:szCs w:val="40"/>
        </w:rPr>
        <w:t>da proporre a</w:t>
      </w:r>
      <w:r w:rsidRPr="00B83D4A">
        <w:rPr>
          <w:i/>
          <w:sz w:val="36"/>
          <w:szCs w:val="40"/>
        </w:rPr>
        <w:t xml:space="preserve"> potenziali investitori esteri</w:t>
      </w:r>
    </w:p>
    <w:p w:rsidR="006C7ECB" w:rsidRDefault="006C7ECB" w:rsidP="006C7ECB">
      <w:pPr>
        <w:jc w:val="both"/>
        <w:rPr>
          <w:sz w:val="28"/>
          <w:szCs w:val="28"/>
        </w:rPr>
      </w:pPr>
      <w:r w:rsidRPr="006C7ECB">
        <w:rPr>
          <w:sz w:val="28"/>
          <w:szCs w:val="28"/>
        </w:rPr>
        <w:t>Sono 251 le multinazionali nell’area milanese nel settore immobiliare e edilizio. Arrivano soprattutto da Lussemburgo (81, il 47%), Paesi Bassi (28, il 16%), Gran Bretagna (14, 8,1%), Svizzera (12, 7%), Germania (11, 6,4%), Francia (9, 5,2%). Fuo</w:t>
      </w:r>
      <w:r>
        <w:rPr>
          <w:sz w:val="28"/>
          <w:szCs w:val="28"/>
        </w:rPr>
        <w:t>r</w:t>
      </w:r>
      <w:r w:rsidRPr="006C7ECB">
        <w:rPr>
          <w:sz w:val="28"/>
          <w:szCs w:val="28"/>
        </w:rPr>
        <w:t xml:space="preserve">i Europa ce ne sono </w:t>
      </w:r>
      <w:r w:rsidR="009B23D3">
        <w:rPr>
          <w:sz w:val="28"/>
          <w:szCs w:val="28"/>
        </w:rPr>
        <w:t xml:space="preserve">3 dagli Stati Uniti, </w:t>
      </w:r>
      <w:r w:rsidRPr="006C7ECB">
        <w:rPr>
          <w:sz w:val="28"/>
          <w:szCs w:val="28"/>
        </w:rPr>
        <w:t>2 dal Qatar e una dal Libano.</w:t>
      </w:r>
      <w:r>
        <w:rPr>
          <w:sz w:val="28"/>
          <w:szCs w:val="28"/>
        </w:rPr>
        <w:t xml:space="preserve"> Hanno un business da 3 miliardi all’anno</w:t>
      </w:r>
      <w:r w:rsidR="009B23D3">
        <w:rPr>
          <w:sz w:val="28"/>
          <w:szCs w:val="28"/>
        </w:rPr>
        <w:t xml:space="preserve">. Cinque tra queste hanno un fatturato nel Paese di oltre 100 milioni. </w:t>
      </w:r>
      <w:r w:rsidR="003B74ED" w:rsidRPr="003B74ED">
        <w:rPr>
          <w:sz w:val="28"/>
          <w:szCs w:val="28"/>
        </w:rPr>
        <w:t xml:space="preserve">Emerge da una elaborazione della Camera di commercio di Milano Monza Brianza Lodi e </w:t>
      </w:r>
      <w:proofErr w:type="spellStart"/>
      <w:r w:rsidR="003B74ED" w:rsidRPr="003B74ED">
        <w:rPr>
          <w:sz w:val="28"/>
          <w:szCs w:val="28"/>
        </w:rPr>
        <w:t>InfoCamere</w:t>
      </w:r>
      <w:proofErr w:type="spellEnd"/>
      <w:r w:rsidR="003B74ED" w:rsidRPr="003B74ED">
        <w:rPr>
          <w:sz w:val="28"/>
          <w:szCs w:val="28"/>
        </w:rPr>
        <w:t xml:space="preserve"> su dati del Registro delle Imprese"</w:t>
      </w:r>
      <w:r w:rsidR="00137ADB">
        <w:rPr>
          <w:sz w:val="28"/>
          <w:szCs w:val="28"/>
        </w:rPr>
        <w:t xml:space="preserve">. </w:t>
      </w:r>
    </w:p>
    <w:p w:rsidR="00137ADB" w:rsidRDefault="00137ADB" w:rsidP="006C7E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Ha dichiarato </w:t>
      </w:r>
      <w:r w:rsidRPr="00137ADB">
        <w:rPr>
          <w:b/>
          <w:sz w:val="28"/>
          <w:szCs w:val="28"/>
        </w:rPr>
        <w:t xml:space="preserve">Marco </w:t>
      </w:r>
      <w:proofErr w:type="spellStart"/>
      <w:r w:rsidRPr="00137ADB">
        <w:rPr>
          <w:b/>
          <w:sz w:val="28"/>
          <w:szCs w:val="28"/>
        </w:rPr>
        <w:t>Dettori</w:t>
      </w:r>
      <w:proofErr w:type="spellEnd"/>
      <w:r>
        <w:rPr>
          <w:sz w:val="28"/>
          <w:szCs w:val="28"/>
        </w:rPr>
        <w:t>, membro di giunta della  Camera di commercio di Milano Monza Brianza Lodi:</w:t>
      </w:r>
      <w:r w:rsidR="00A207E9" w:rsidRPr="00A207E9">
        <w:rPr>
          <w:sz w:val="28"/>
          <w:szCs w:val="28"/>
        </w:rPr>
        <w:t xml:space="preserve"> </w:t>
      </w:r>
      <w:r w:rsidR="00881AE5">
        <w:rPr>
          <w:sz w:val="28"/>
          <w:szCs w:val="28"/>
        </w:rPr>
        <w:t>“L’attrattività di Milano e del</w:t>
      </w:r>
      <w:r w:rsidR="00A207E9">
        <w:rPr>
          <w:sz w:val="28"/>
          <w:szCs w:val="28"/>
        </w:rPr>
        <w:t xml:space="preserve"> </w:t>
      </w:r>
      <w:r w:rsidR="00A207E9" w:rsidRPr="00A207E9">
        <w:rPr>
          <w:sz w:val="28"/>
          <w:szCs w:val="28"/>
        </w:rPr>
        <w:t xml:space="preserve">territorio circostante, anche con Monza e Lodi </w:t>
      </w:r>
      <w:r w:rsidR="00881AE5">
        <w:rPr>
          <w:sz w:val="28"/>
          <w:szCs w:val="28"/>
        </w:rPr>
        <w:t>nel settore immobiliare e delle</w:t>
      </w:r>
      <w:r w:rsidR="00A207E9">
        <w:rPr>
          <w:sz w:val="28"/>
          <w:szCs w:val="28"/>
        </w:rPr>
        <w:t xml:space="preserve"> </w:t>
      </w:r>
      <w:r w:rsidR="00A207E9" w:rsidRPr="00A207E9">
        <w:rPr>
          <w:sz w:val="28"/>
          <w:szCs w:val="28"/>
        </w:rPr>
        <w:t>costruzioni è importante come indicatore dell’interesse estero per la nostra economia.</w:t>
      </w:r>
      <w:r w:rsidR="00A207E9">
        <w:rPr>
          <w:sz w:val="28"/>
          <w:szCs w:val="28"/>
        </w:rPr>
        <w:t xml:space="preserve"> </w:t>
      </w:r>
      <w:r w:rsidR="00A207E9" w:rsidRPr="00A207E9">
        <w:rPr>
          <w:sz w:val="28"/>
          <w:szCs w:val="28"/>
        </w:rPr>
        <w:t>Si tratta di una attenzione non solo europea, perché si stanno infatti affacciando </w:t>
      </w:r>
      <w:r w:rsidR="00A207E9">
        <w:rPr>
          <w:sz w:val="28"/>
          <w:szCs w:val="28"/>
        </w:rPr>
        <w:t xml:space="preserve"> </w:t>
      </w:r>
      <w:r w:rsidR="00A207E9" w:rsidRPr="00A207E9">
        <w:rPr>
          <w:sz w:val="28"/>
          <w:szCs w:val="28"/>
        </w:rPr>
        <w:t>operatori sia dagli Stati Uniti che dal Medio Oriente. Questo interesse si </w:t>
      </w:r>
      <w:r w:rsidR="00A207E9">
        <w:rPr>
          <w:sz w:val="28"/>
          <w:szCs w:val="28"/>
        </w:rPr>
        <w:t xml:space="preserve"> </w:t>
      </w:r>
      <w:r w:rsidR="00A207E9" w:rsidRPr="00A207E9">
        <w:rPr>
          <w:sz w:val="28"/>
          <w:szCs w:val="28"/>
        </w:rPr>
        <w:t>manifesta per la crescita di nuovi quartieri, per lo sviluppo del territorio e</w:t>
      </w:r>
      <w:r w:rsidR="00881AE5">
        <w:rPr>
          <w:sz w:val="28"/>
          <w:szCs w:val="28"/>
        </w:rPr>
        <w:t xml:space="preserve"> </w:t>
      </w:r>
      <w:r w:rsidR="00A207E9" w:rsidRPr="00A207E9">
        <w:rPr>
          <w:sz w:val="28"/>
          <w:szCs w:val="28"/>
        </w:rPr>
        <w:t>della sua offerta immobiliare”.</w:t>
      </w:r>
      <w:r>
        <w:rPr>
          <w:sz w:val="28"/>
          <w:szCs w:val="28"/>
        </w:rPr>
        <w:t xml:space="preserve"> </w:t>
      </w:r>
    </w:p>
    <w:p w:rsidR="00137ADB" w:rsidRDefault="00137ADB" w:rsidP="006C7E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Ha dichiarato </w:t>
      </w:r>
      <w:r w:rsidRPr="00137ADB">
        <w:rPr>
          <w:b/>
          <w:sz w:val="28"/>
          <w:szCs w:val="28"/>
        </w:rPr>
        <w:t xml:space="preserve">Beatrice </w:t>
      </w:r>
      <w:proofErr w:type="spellStart"/>
      <w:r w:rsidRPr="00137ADB">
        <w:rPr>
          <w:b/>
          <w:sz w:val="28"/>
          <w:szCs w:val="28"/>
        </w:rPr>
        <w:t>Zanolini</w:t>
      </w:r>
      <w:proofErr w:type="spellEnd"/>
      <w:r>
        <w:rPr>
          <w:sz w:val="28"/>
          <w:szCs w:val="28"/>
        </w:rPr>
        <w:t>, consigliere della Camera di commercio di Milano Monza Brianza Lodi: “La presenza internazionale sui nostri tre territori si manifesta in un settore rilevante come quello immobiliare, in cui c’è la necessità di ingenti investimenti e i capitali internazionali possono fare la differenza nei progetti. È importante legare l’interesse economico ad investire con le necessità del territorio di una migliore vivibilità”.</w:t>
      </w:r>
    </w:p>
    <w:p w:rsidR="00915F94" w:rsidRDefault="006C7ECB" w:rsidP="006C7ECB">
      <w:pPr>
        <w:jc w:val="both"/>
        <w:rPr>
          <w:sz w:val="28"/>
          <w:szCs w:val="28"/>
        </w:rPr>
      </w:pPr>
      <w:r w:rsidRPr="006C7ECB">
        <w:rPr>
          <w:b/>
          <w:sz w:val="28"/>
          <w:szCs w:val="28"/>
        </w:rPr>
        <w:t>In centro e zona Stazione Centrale la maggior parte</w:t>
      </w:r>
      <w:r>
        <w:rPr>
          <w:sz w:val="28"/>
          <w:szCs w:val="28"/>
        </w:rPr>
        <w:t>. Si trovano soprattutto a Milano (229), in particolare in centro (163, più della metà) e nella zona della Stazione Centrale (29), fuori Milano sono presenti ad Assago (5) e a Sesto San Giovanni</w:t>
      </w:r>
      <w:r w:rsidRPr="006C7E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(4). </w:t>
      </w:r>
    </w:p>
    <w:p w:rsidR="009B23D3" w:rsidRDefault="009B23D3" w:rsidP="006C7ECB">
      <w:pPr>
        <w:jc w:val="both"/>
        <w:rPr>
          <w:sz w:val="28"/>
          <w:szCs w:val="28"/>
        </w:rPr>
      </w:pPr>
      <w:r w:rsidRPr="009B23D3">
        <w:rPr>
          <w:b/>
          <w:sz w:val="28"/>
          <w:szCs w:val="28"/>
        </w:rPr>
        <w:lastRenderedPageBreak/>
        <w:t>Lodi e Monza</w:t>
      </w:r>
      <w:r>
        <w:rPr>
          <w:sz w:val="28"/>
          <w:szCs w:val="28"/>
        </w:rPr>
        <w:t>. Sono sei a Monza, di cui tre nel settore edile e tre nel settore immobiliare le imprese straniere a Monza. Una a Lodi.</w:t>
      </w:r>
    </w:p>
    <w:p w:rsidR="00B83D4A" w:rsidRPr="005C4F9A" w:rsidRDefault="00B83D4A" w:rsidP="00B83D4A">
      <w:pPr>
        <w:shd w:val="clear" w:color="auto" w:fill="FFFFFF"/>
        <w:spacing w:line="253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>Attrazione investimenti</w:t>
      </w:r>
      <w:r w:rsidRPr="00760CFB">
        <w:rPr>
          <w:sz w:val="28"/>
          <w:szCs w:val="28"/>
        </w:rPr>
        <w:t xml:space="preserve">. </w:t>
      </w:r>
      <w:r>
        <w:rPr>
          <w:sz w:val="28"/>
          <w:szCs w:val="28"/>
        </w:rPr>
        <w:t>Da oggi, 30 novembre, è aperta la n</w:t>
      </w:r>
      <w:r w:rsidRPr="005C4F9A">
        <w:rPr>
          <w:sz w:val="28"/>
          <w:szCs w:val="28"/>
        </w:rPr>
        <w:t xml:space="preserve">uova call per i </w:t>
      </w:r>
      <w:r>
        <w:rPr>
          <w:sz w:val="28"/>
          <w:szCs w:val="28"/>
        </w:rPr>
        <w:t>c</w:t>
      </w:r>
      <w:r w:rsidRPr="005C4F9A">
        <w:rPr>
          <w:sz w:val="28"/>
          <w:szCs w:val="28"/>
        </w:rPr>
        <w:t>omuni lombardi</w:t>
      </w:r>
      <w:r>
        <w:rPr>
          <w:sz w:val="28"/>
          <w:szCs w:val="28"/>
        </w:rPr>
        <w:t xml:space="preserve"> che vogliono aderire al progetto </w:t>
      </w:r>
      <w:proofErr w:type="spellStart"/>
      <w:r>
        <w:rPr>
          <w:sz w:val="28"/>
          <w:szCs w:val="28"/>
        </w:rPr>
        <w:t>Attract</w:t>
      </w:r>
      <w:proofErr w:type="spellEnd"/>
      <w:r>
        <w:rPr>
          <w:sz w:val="28"/>
          <w:szCs w:val="28"/>
        </w:rPr>
        <w:t xml:space="preserve">. </w:t>
      </w:r>
      <w:r w:rsidRPr="005C4F9A">
        <w:rPr>
          <w:sz w:val="28"/>
          <w:szCs w:val="28"/>
        </w:rPr>
        <w:t xml:space="preserve">L’iniziativa mira a selezionare nuove aree insediative da pubblicare sulla piattaforma </w:t>
      </w:r>
      <w:proofErr w:type="spellStart"/>
      <w:r w:rsidRPr="005C4F9A">
        <w:rPr>
          <w:sz w:val="28"/>
          <w:szCs w:val="28"/>
        </w:rPr>
        <w:t>AttrACT</w:t>
      </w:r>
      <w:proofErr w:type="spellEnd"/>
      <w:r w:rsidRPr="005C4F9A">
        <w:rPr>
          <w:sz w:val="28"/>
          <w:szCs w:val="28"/>
        </w:rPr>
        <w:t xml:space="preserve"> (</w:t>
      </w:r>
      <w:hyperlink r:id="rId7" w:history="1">
        <w:r w:rsidRPr="00CF6430">
          <w:rPr>
            <w:rStyle w:val="Collegamentoipertestuale"/>
            <w:sz w:val="28"/>
            <w:szCs w:val="28"/>
          </w:rPr>
          <w:t>www.attractlombardy.it</w:t>
        </w:r>
      </w:hyperlink>
      <w:r w:rsidRPr="005C4F9A">
        <w:rPr>
          <w:sz w:val="28"/>
          <w:szCs w:val="28"/>
        </w:rPr>
        <w:t>) per potenziali investitori</w:t>
      </w:r>
      <w:r>
        <w:rPr>
          <w:sz w:val="28"/>
          <w:szCs w:val="28"/>
        </w:rPr>
        <w:t xml:space="preserve"> esteri</w:t>
      </w:r>
      <w:r w:rsidRPr="005C4F9A">
        <w:rPr>
          <w:sz w:val="28"/>
          <w:szCs w:val="28"/>
        </w:rPr>
        <w:t>. Domande dal 30 novembre 2018 al 4 novembre 2020.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AttrAct</w:t>
      </w:r>
      <w:proofErr w:type="spellEnd"/>
      <w:r>
        <w:rPr>
          <w:sz w:val="28"/>
          <w:szCs w:val="28"/>
        </w:rPr>
        <w:t xml:space="preserve"> è un progetto promosso</w:t>
      </w:r>
      <w:r w:rsidRPr="005C4F9A">
        <w:rPr>
          <w:sz w:val="28"/>
          <w:szCs w:val="28"/>
        </w:rPr>
        <w:t xml:space="preserve"> da Regione Lombardia, in collaborazione con </w:t>
      </w:r>
      <w:proofErr w:type="spellStart"/>
      <w:r w:rsidRPr="005C4F9A">
        <w:rPr>
          <w:sz w:val="28"/>
          <w:szCs w:val="28"/>
        </w:rPr>
        <w:t>Unioncamere</w:t>
      </w:r>
      <w:proofErr w:type="spellEnd"/>
      <w:r w:rsidRPr="005C4F9A">
        <w:rPr>
          <w:sz w:val="28"/>
          <w:szCs w:val="28"/>
        </w:rPr>
        <w:t xml:space="preserve"> Lombardia</w:t>
      </w:r>
      <w:r>
        <w:rPr>
          <w:sz w:val="28"/>
          <w:szCs w:val="28"/>
        </w:rPr>
        <w:t xml:space="preserve"> e con il supporto di </w:t>
      </w:r>
      <w:proofErr w:type="spellStart"/>
      <w:r>
        <w:rPr>
          <w:sz w:val="28"/>
          <w:szCs w:val="28"/>
        </w:rPr>
        <w:t>Promos</w:t>
      </w:r>
      <w:proofErr w:type="spellEnd"/>
      <w:r w:rsidR="00B406C8">
        <w:rPr>
          <w:sz w:val="28"/>
          <w:szCs w:val="28"/>
        </w:rPr>
        <w:t>, azienda speciale della Camera di commer</w:t>
      </w:r>
      <w:r w:rsidR="008C4EC0">
        <w:rPr>
          <w:sz w:val="28"/>
          <w:szCs w:val="28"/>
        </w:rPr>
        <w:t>cio di Milano Monza Brianza Lodi</w:t>
      </w:r>
      <w:r w:rsidRPr="005C4F9A">
        <w:rPr>
          <w:sz w:val="28"/>
          <w:szCs w:val="28"/>
        </w:rPr>
        <w:t>, che mira al raggiungimento di diversi obiettivi:</w:t>
      </w:r>
      <w:r>
        <w:rPr>
          <w:sz w:val="28"/>
          <w:szCs w:val="28"/>
        </w:rPr>
        <w:t xml:space="preserve"> </w:t>
      </w:r>
      <w:r w:rsidRPr="005C4F9A">
        <w:rPr>
          <w:sz w:val="28"/>
          <w:szCs w:val="28"/>
        </w:rPr>
        <w:t>valorizzare l’offerta t</w:t>
      </w:r>
      <w:r>
        <w:rPr>
          <w:sz w:val="28"/>
          <w:szCs w:val="28"/>
        </w:rPr>
        <w:t>erritoriale dei comuni lombardi</w:t>
      </w:r>
      <w:r w:rsidRPr="005C4F9A">
        <w:rPr>
          <w:sz w:val="28"/>
          <w:szCs w:val="28"/>
        </w:rPr>
        <w:t xml:space="preserve"> quali motori dell’economia regionale</w:t>
      </w:r>
      <w:r>
        <w:rPr>
          <w:sz w:val="28"/>
          <w:szCs w:val="28"/>
        </w:rPr>
        <w:t xml:space="preserve">; </w:t>
      </w:r>
      <w:r w:rsidRPr="005C4F9A">
        <w:rPr>
          <w:sz w:val="28"/>
          <w:szCs w:val="28"/>
        </w:rPr>
        <w:t>promuovere le opportunità di investimento lombarde sia in Italia sia all’estero</w:t>
      </w:r>
      <w:r>
        <w:rPr>
          <w:sz w:val="28"/>
          <w:szCs w:val="28"/>
        </w:rPr>
        <w:t xml:space="preserve"> e </w:t>
      </w:r>
      <w:r w:rsidRPr="005C4F9A">
        <w:rPr>
          <w:sz w:val="28"/>
          <w:szCs w:val="28"/>
        </w:rPr>
        <w:t>creare dei percorsi di aggregazione tra i principali stakeholder del territorio attraverso il consolidamento del sistema di relazioni in grado di armonizzare l’intervento di tutti i protagonisti a livello locale</w:t>
      </w:r>
      <w:r>
        <w:rPr>
          <w:sz w:val="28"/>
          <w:szCs w:val="28"/>
        </w:rPr>
        <w:t>.</w:t>
      </w:r>
    </w:p>
    <w:p w:rsidR="00915F94" w:rsidRDefault="00915F94" w:rsidP="00915F94">
      <w:pPr>
        <w:jc w:val="center"/>
      </w:pPr>
    </w:p>
    <w:tbl>
      <w:tblPr>
        <w:tblW w:w="19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</w:tblGrid>
      <w:tr w:rsidR="001E7CBB" w:rsidRPr="001E7CBB" w:rsidTr="001E7CBB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CBB" w:rsidRPr="001E7CBB" w:rsidRDefault="001E7CBB" w:rsidP="001E7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E7CBB">
              <w:rPr>
                <w:rFonts w:ascii="Calibri" w:eastAsia="Times New Roman" w:hAnsi="Calibri" w:cs="Times New Roman"/>
                <w:color w:val="000000"/>
                <w:lang w:eastAsia="it-IT"/>
              </w:rPr>
              <w:t>Milano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CBB" w:rsidRPr="001E7CBB" w:rsidRDefault="001E7CBB" w:rsidP="001E7C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E7CBB">
              <w:rPr>
                <w:rFonts w:ascii="Calibri" w:eastAsia="Times New Roman" w:hAnsi="Calibri" w:cs="Times New Roman"/>
                <w:color w:val="000000"/>
                <w:lang w:eastAsia="it-IT"/>
              </w:rPr>
              <w:t>229</w:t>
            </w:r>
          </w:p>
        </w:tc>
      </w:tr>
      <w:tr w:rsidR="001E7CBB" w:rsidRPr="001E7CBB" w:rsidTr="001E7CB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CBB" w:rsidRPr="001E7CBB" w:rsidRDefault="001E7CBB" w:rsidP="001E7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E7CBB">
              <w:rPr>
                <w:rFonts w:ascii="Calibri" w:eastAsia="Times New Roman" w:hAnsi="Calibri" w:cs="Times New Roman"/>
                <w:color w:val="000000"/>
                <w:lang w:eastAsia="it-IT"/>
              </w:rPr>
              <w:t>Assago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CBB" w:rsidRPr="001E7CBB" w:rsidRDefault="001E7CBB" w:rsidP="001E7C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E7CBB">
              <w:rPr>
                <w:rFonts w:ascii="Calibri" w:eastAsia="Times New Roman" w:hAnsi="Calibri" w:cs="Times New Roman"/>
                <w:color w:val="000000"/>
                <w:lang w:eastAsia="it-IT"/>
              </w:rPr>
              <w:t>5</w:t>
            </w:r>
          </w:p>
        </w:tc>
      </w:tr>
      <w:tr w:rsidR="001E7CBB" w:rsidRPr="001E7CBB" w:rsidTr="001E7CB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CBB" w:rsidRPr="001E7CBB" w:rsidRDefault="001E7CBB" w:rsidP="001E7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E7CBB">
              <w:rPr>
                <w:rFonts w:ascii="Calibri" w:eastAsia="Times New Roman" w:hAnsi="Calibri" w:cs="Times New Roman"/>
                <w:color w:val="000000"/>
                <w:lang w:eastAsia="it-IT"/>
              </w:rPr>
              <w:t>Sesto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CBB" w:rsidRPr="001E7CBB" w:rsidRDefault="001E7CBB" w:rsidP="001E7C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E7CBB"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</w:tr>
    </w:tbl>
    <w:p w:rsidR="00915F94" w:rsidRDefault="00915F94"/>
    <w:tbl>
      <w:tblPr>
        <w:tblW w:w="3577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7"/>
        <w:gridCol w:w="960"/>
        <w:gridCol w:w="960"/>
      </w:tblGrid>
      <w:tr w:rsidR="00915F94" w:rsidRPr="00915F94" w:rsidTr="00915F94">
        <w:trPr>
          <w:trHeight w:val="300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Numero imprese estere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Quota %</w:t>
            </w:r>
          </w:p>
        </w:tc>
      </w:tr>
      <w:tr w:rsidR="00915F94" w:rsidRPr="00915F94" w:rsidTr="00915F94">
        <w:trPr>
          <w:trHeight w:val="300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Lussemburgo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47,1%</w:t>
            </w:r>
          </w:p>
        </w:tc>
      </w:tr>
      <w:tr w:rsidR="00915F94" w:rsidRPr="00915F94" w:rsidTr="00915F94">
        <w:trPr>
          <w:trHeight w:val="300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Paesi Bassi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16,3%</w:t>
            </w:r>
          </w:p>
        </w:tc>
      </w:tr>
      <w:tr w:rsidR="00915F94" w:rsidRPr="00915F94" w:rsidTr="00915F94">
        <w:trPr>
          <w:trHeight w:val="300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Gran Bretagna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8,1%</w:t>
            </w:r>
          </w:p>
        </w:tc>
      </w:tr>
      <w:tr w:rsidR="00915F94" w:rsidRPr="00915F94" w:rsidTr="00915F94">
        <w:trPr>
          <w:trHeight w:val="300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Svizzera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7,0%</w:t>
            </w:r>
          </w:p>
        </w:tc>
      </w:tr>
      <w:tr w:rsidR="00915F94" w:rsidRPr="00915F94" w:rsidTr="00915F94">
        <w:trPr>
          <w:trHeight w:val="300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Germania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6,4%</w:t>
            </w:r>
          </w:p>
        </w:tc>
      </w:tr>
      <w:tr w:rsidR="00915F94" w:rsidRPr="00915F94" w:rsidTr="00915F94">
        <w:trPr>
          <w:trHeight w:val="300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Francia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5,2%</w:t>
            </w:r>
          </w:p>
        </w:tc>
      </w:tr>
      <w:tr w:rsidR="00915F94" w:rsidRPr="00915F94" w:rsidTr="00915F94">
        <w:trPr>
          <w:trHeight w:val="300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1A05B9" w:rsidP="00915F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Repubblica Ceca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1,7%</w:t>
            </w:r>
          </w:p>
        </w:tc>
      </w:tr>
      <w:tr w:rsidR="00915F94" w:rsidRPr="00915F94" w:rsidTr="00915F94">
        <w:trPr>
          <w:trHeight w:val="300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USA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1,7%</w:t>
            </w:r>
          </w:p>
        </w:tc>
      </w:tr>
      <w:tr w:rsidR="00915F94" w:rsidRPr="00915F94" w:rsidTr="00915F94">
        <w:trPr>
          <w:trHeight w:val="300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Spagna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1,2%</w:t>
            </w:r>
          </w:p>
        </w:tc>
      </w:tr>
      <w:tr w:rsidR="00915F94" w:rsidRPr="00915F94" w:rsidTr="00915F94">
        <w:trPr>
          <w:trHeight w:val="300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Austria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1,2%</w:t>
            </w:r>
          </w:p>
        </w:tc>
      </w:tr>
      <w:tr w:rsidR="00915F94" w:rsidRPr="00915F94" w:rsidTr="00915F94">
        <w:trPr>
          <w:trHeight w:val="300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Quatar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1,2%</w:t>
            </w:r>
          </w:p>
        </w:tc>
      </w:tr>
      <w:tr w:rsidR="00915F94" w:rsidRPr="00915F94" w:rsidTr="00915F94">
        <w:trPr>
          <w:trHeight w:val="300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Libano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0,6%</w:t>
            </w:r>
          </w:p>
        </w:tc>
      </w:tr>
      <w:tr w:rsidR="00915F94" w:rsidRPr="00915F94" w:rsidTr="00915F94">
        <w:trPr>
          <w:trHeight w:val="300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Finlandia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0,6%</w:t>
            </w:r>
          </w:p>
        </w:tc>
      </w:tr>
      <w:tr w:rsidR="00915F94" w:rsidRPr="00915F94" w:rsidTr="00915F94">
        <w:trPr>
          <w:trHeight w:val="300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Belgio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0,6%</w:t>
            </w:r>
          </w:p>
        </w:tc>
      </w:tr>
      <w:tr w:rsidR="00915F94" w:rsidRPr="00915F94" w:rsidTr="00915F94">
        <w:trPr>
          <w:trHeight w:val="300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Irlanda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0,6%</w:t>
            </w:r>
          </w:p>
        </w:tc>
      </w:tr>
      <w:tr w:rsidR="00915F94" w:rsidRPr="00915F94" w:rsidTr="00915F94">
        <w:trPr>
          <w:trHeight w:val="300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Ungheria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0,6%</w:t>
            </w:r>
          </w:p>
        </w:tc>
      </w:tr>
      <w:tr w:rsidR="00915F94" w:rsidRPr="00915F94" w:rsidTr="00915F94">
        <w:trPr>
          <w:trHeight w:val="300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Totale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94" w:rsidRPr="00915F94" w:rsidRDefault="00915F94" w:rsidP="00915F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15F94">
              <w:rPr>
                <w:rFonts w:ascii="Calibri" w:eastAsia="Times New Roman" w:hAnsi="Calibri" w:cs="Times New Roman"/>
                <w:color w:val="000000"/>
                <w:lang w:eastAsia="it-IT"/>
              </w:rPr>
              <w:t>100,0%</w:t>
            </w:r>
          </w:p>
        </w:tc>
      </w:tr>
    </w:tbl>
    <w:p w:rsidR="00915F94" w:rsidRDefault="00915F94"/>
    <w:sectPr w:rsidR="00915F94" w:rsidSect="00137A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601"/>
    <w:rsid w:val="00137ADB"/>
    <w:rsid w:val="001A05B9"/>
    <w:rsid w:val="001E7CBB"/>
    <w:rsid w:val="003B74ED"/>
    <w:rsid w:val="00443F3B"/>
    <w:rsid w:val="00493601"/>
    <w:rsid w:val="005A1D59"/>
    <w:rsid w:val="005C4F9A"/>
    <w:rsid w:val="006C7ECB"/>
    <w:rsid w:val="00760CFB"/>
    <w:rsid w:val="00881AE5"/>
    <w:rsid w:val="008C4EC0"/>
    <w:rsid w:val="00915F94"/>
    <w:rsid w:val="009B23D3"/>
    <w:rsid w:val="00A137F7"/>
    <w:rsid w:val="00A207E9"/>
    <w:rsid w:val="00A450BB"/>
    <w:rsid w:val="00B276E4"/>
    <w:rsid w:val="00B406C8"/>
    <w:rsid w:val="00B83D4A"/>
    <w:rsid w:val="00FB6F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7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7CBB"/>
    <w:rPr>
      <w:rFonts w:ascii="Tahoma" w:hAnsi="Tahoma" w:cs="Tahoma"/>
      <w:sz w:val="16"/>
      <w:szCs w:val="16"/>
    </w:rPr>
  </w:style>
  <w:style w:type="character" w:customStyle="1" w:styleId="im">
    <w:name w:val="im"/>
    <w:basedOn w:val="Carpredefinitoparagrafo"/>
    <w:rsid w:val="00A207E9"/>
  </w:style>
  <w:style w:type="character" w:styleId="Collegamentoipertestuale">
    <w:name w:val="Hyperlink"/>
    <w:basedOn w:val="Carpredefinitoparagrafo"/>
    <w:uiPriority w:val="99"/>
    <w:unhideWhenUsed/>
    <w:rsid w:val="005C4F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7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7CBB"/>
    <w:rPr>
      <w:rFonts w:ascii="Tahoma" w:hAnsi="Tahoma" w:cs="Tahoma"/>
      <w:sz w:val="16"/>
      <w:szCs w:val="16"/>
    </w:rPr>
  </w:style>
  <w:style w:type="character" w:customStyle="1" w:styleId="im">
    <w:name w:val="im"/>
    <w:basedOn w:val="Carpredefinitoparagrafo"/>
    <w:rsid w:val="00A207E9"/>
  </w:style>
  <w:style w:type="character" w:styleId="Collegamentoipertestuale">
    <w:name w:val="Hyperlink"/>
    <w:basedOn w:val="Carpredefinitoparagrafo"/>
    <w:uiPriority w:val="99"/>
    <w:unhideWhenUsed/>
    <w:rsid w:val="005C4F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2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ttractlombardy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lomb.camcom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Croci</dc:creator>
  <cp:lastModifiedBy>Emanuela Croci</cp:lastModifiedBy>
  <cp:revision>2</cp:revision>
  <dcterms:created xsi:type="dcterms:W3CDTF">2018-11-29T14:19:00Z</dcterms:created>
  <dcterms:modified xsi:type="dcterms:W3CDTF">2018-11-29T14:19:00Z</dcterms:modified>
</cp:coreProperties>
</file>