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35" w:rsidRPr="00EA0664" w:rsidRDefault="00E776E4" w:rsidP="00824FF6">
      <w:pPr>
        <w:spacing w:before="240" w:after="480" w:line="276" w:lineRule="auto"/>
        <w:jc w:val="center"/>
        <w:rPr>
          <w:rFonts w:ascii="Arial" w:eastAsia="Arial" w:hAnsi="Arial" w:cs="Arial"/>
          <w:b/>
          <w:bCs/>
          <w:sz w:val="32"/>
          <w:szCs w:val="28"/>
          <w:lang w:val="it-IT"/>
        </w:rPr>
      </w:pPr>
      <w:r>
        <w:rPr>
          <w:rFonts w:ascii="Arial" w:eastAsia="Arial" w:hAnsi="Arial" w:cs="Arial"/>
          <w:b/>
          <w:bCs/>
          <w:sz w:val="32"/>
          <w:szCs w:val="28"/>
          <w:lang w:val="it-IT"/>
        </w:rPr>
        <w:t xml:space="preserve">Investimenti alberghieri: </w:t>
      </w:r>
      <w:r>
        <w:rPr>
          <w:rFonts w:ascii="Arial" w:eastAsia="Arial" w:hAnsi="Arial" w:cs="Arial"/>
          <w:b/>
          <w:bCs/>
          <w:sz w:val="32"/>
          <w:szCs w:val="28"/>
          <w:lang w:val="it-IT"/>
        </w:rPr>
        <w:br/>
        <w:t>nel 2018 cresce il numero delle transazioni</w:t>
      </w:r>
    </w:p>
    <w:p w:rsidR="002C4067" w:rsidRDefault="003C337E" w:rsidP="00824FF6">
      <w:pPr>
        <w:pStyle w:val="Paragrafoelenco"/>
        <w:numPr>
          <w:ilvl w:val="0"/>
          <w:numId w:val="7"/>
        </w:numPr>
        <w:spacing w:after="180" w:line="276" w:lineRule="auto"/>
        <w:ind w:left="714" w:hanging="357"/>
        <w:contextualSpacing w:val="0"/>
        <w:rPr>
          <w:rFonts w:ascii="Arial" w:hAnsi="Arial" w:cs="Arial"/>
          <w:b/>
          <w:szCs w:val="22"/>
          <w:lang w:val="it-IT"/>
        </w:rPr>
      </w:pPr>
      <w:r>
        <w:rPr>
          <w:rFonts w:ascii="Arial" w:hAnsi="Arial" w:cs="Arial"/>
          <w:b/>
          <w:szCs w:val="22"/>
          <w:lang w:val="it-IT"/>
        </w:rPr>
        <w:t xml:space="preserve">In Italia, </w:t>
      </w:r>
      <w:r w:rsidR="0079331D">
        <w:rPr>
          <w:rFonts w:ascii="Arial" w:hAnsi="Arial" w:cs="Arial"/>
          <w:b/>
          <w:szCs w:val="22"/>
          <w:lang w:val="it-IT"/>
        </w:rPr>
        <w:t>+ 24</w:t>
      </w:r>
      <w:r w:rsidR="00E776E4" w:rsidRPr="002C4067">
        <w:rPr>
          <w:rFonts w:ascii="Arial" w:hAnsi="Arial" w:cs="Arial"/>
          <w:b/>
          <w:szCs w:val="22"/>
          <w:lang w:val="it-IT"/>
        </w:rPr>
        <w:t xml:space="preserve">% il numero delle </w:t>
      </w:r>
      <w:r w:rsidR="002C4067" w:rsidRPr="002C4067">
        <w:rPr>
          <w:rFonts w:ascii="Arial" w:hAnsi="Arial" w:cs="Arial"/>
          <w:b/>
          <w:szCs w:val="22"/>
          <w:lang w:val="it-IT"/>
        </w:rPr>
        <w:t>vendite alb</w:t>
      </w:r>
      <w:r w:rsidR="002C4067">
        <w:rPr>
          <w:rFonts w:ascii="Arial" w:hAnsi="Arial" w:cs="Arial"/>
          <w:b/>
          <w:szCs w:val="22"/>
          <w:lang w:val="it-IT"/>
        </w:rPr>
        <w:t>erghiere (58 contro le 47 del 2017)</w:t>
      </w:r>
    </w:p>
    <w:p w:rsidR="00E776E4" w:rsidRPr="002C4067" w:rsidRDefault="00256C37" w:rsidP="00824FF6">
      <w:pPr>
        <w:pStyle w:val="Paragrafoelenco"/>
        <w:numPr>
          <w:ilvl w:val="0"/>
          <w:numId w:val="7"/>
        </w:numPr>
        <w:spacing w:after="180" w:line="276" w:lineRule="auto"/>
        <w:ind w:left="714" w:hanging="357"/>
        <w:contextualSpacing w:val="0"/>
        <w:rPr>
          <w:rFonts w:ascii="Arial" w:hAnsi="Arial" w:cs="Arial"/>
          <w:b/>
          <w:szCs w:val="22"/>
          <w:lang w:val="it-IT"/>
        </w:rPr>
      </w:pPr>
      <w:r>
        <w:rPr>
          <w:rFonts w:ascii="Arial" w:hAnsi="Arial" w:cs="Arial"/>
          <w:b/>
          <w:szCs w:val="22"/>
          <w:lang w:val="it-IT"/>
        </w:rPr>
        <w:t>N</w:t>
      </w:r>
      <w:r w:rsidR="002C4067" w:rsidRPr="002C4067">
        <w:rPr>
          <w:rFonts w:ascii="Arial" w:hAnsi="Arial" w:cs="Arial"/>
          <w:b/>
          <w:szCs w:val="22"/>
          <w:lang w:val="it-IT"/>
        </w:rPr>
        <w:t xml:space="preserve">el 2018 il volume degli </w:t>
      </w:r>
      <w:r w:rsidR="003C337E">
        <w:rPr>
          <w:rFonts w:ascii="Arial" w:hAnsi="Arial" w:cs="Arial"/>
          <w:b/>
          <w:szCs w:val="22"/>
          <w:lang w:val="it-IT"/>
        </w:rPr>
        <w:t xml:space="preserve">investimenti </w:t>
      </w:r>
      <w:r w:rsidR="00E776E4" w:rsidRPr="002C4067">
        <w:rPr>
          <w:rFonts w:ascii="Arial" w:hAnsi="Arial" w:cs="Arial"/>
          <w:b/>
          <w:szCs w:val="22"/>
          <w:lang w:val="it-IT"/>
        </w:rPr>
        <w:t>registra un</w:t>
      </w:r>
      <w:r w:rsidR="00C21A02">
        <w:rPr>
          <w:rFonts w:ascii="Arial" w:hAnsi="Arial" w:cs="Arial"/>
          <w:b/>
          <w:szCs w:val="22"/>
          <w:lang w:val="it-IT"/>
        </w:rPr>
        <w:t xml:space="preserve">a leggera flessione </w:t>
      </w:r>
      <w:r w:rsidR="00C21A02">
        <w:rPr>
          <w:rFonts w:ascii="Arial" w:hAnsi="Arial" w:cs="Arial"/>
          <w:b/>
          <w:szCs w:val="22"/>
          <w:lang w:val="it-IT"/>
        </w:rPr>
        <w:br/>
        <w:t>(-</w:t>
      </w:r>
      <w:r w:rsidR="002C4067" w:rsidRPr="002C4067">
        <w:rPr>
          <w:rFonts w:ascii="Arial" w:hAnsi="Arial" w:cs="Arial"/>
          <w:b/>
          <w:szCs w:val="22"/>
          <w:lang w:val="it-IT"/>
        </w:rPr>
        <w:t xml:space="preserve">20%), attestandosi su </w:t>
      </w:r>
      <w:r w:rsidR="00E776E4" w:rsidRPr="002C4067">
        <w:rPr>
          <w:rFonts w:ascii="Arial" w:hAnsi="Arial" w:cs="Arial"/>
          <w:b/>
          <w:szCs w:val="22"/>
          <w:lang w:val="it-IT"/>
        </w:rPr>
        <w:t>1,3 miliardi</w:t>
      </w:r>
      <w:r w:rsidR="002C4067" w:rsidRPr="002C4067">
        <w:rPr>
          <w:rFonts w:ascii="Arial" w:hAnsi="Arial" w:cs="Arial"/>
          <w:b/>
          <w:szCs w:val="22"/>
          <w:lang w:val="it-IT"/>
        </w:rPr>
        <w:t xml:space="preserve"> di euro</w:t>
      </w:r>
    </w:p>
    <w:p w:rsidR="002C4067" w:rsidRPr="00700208" w:rsidRDefault="002C4067" w:rsidP="00824FF6">
      <w:pPr>
        <w:pStyle w:val="Paragrafoelenco"/>
        <w:numPr>
          <w:ilvl w:val="0"/>
          <w:numId w:val="7"/>
        </w:numPr>
        <w:spacing w:after="180" w:line="276" w:lineRule="auto"/>
        <w:ind w:left="714" w:hanging="357"/>
        <w:contextualSpacing w:val="0"/>
        <w:rPr>
          <w:rFonts w:ascii="Arial" w:hAnsi="Arial" w:cs="Arial"/>
          <w:b/>
          <w:szCs w:val="22"/>
          <w:lang w:val="it-IT"/>
        </w:rPr>
      </w:pPr>
      <w:r w:rsidRPr="00700208">
        <w:rPr>
          <w:rFonts w:ascii="Arial" w:hAnsi="Arial" w:cs="Arial"/>
          <w:b/>
          <w:szCs w:val="22"/>
          <w:lang w:val="it-IT"/>
        </w:rPr>
        <w:t xml:space="preserve">Roma </w:t>
      </w:r>
      <w:r>
        <w:rPr>
          <w:rFonts w:ascii="Arial" w:hAnsi="Arial" w:cs="Arial"/>
          <w:b/>
          <w:szCs w:val="22"/>
          <w:lang w:val="it-IT"/>
        </w:rPr>
        <w:t>è la città più attrattiva per gli investitori: oltre 500</w:t>
      </w:r>
      <w:r w:rsidRPr="00700208">
        <w:rPr>
          <w:rFonts w:ascii="Arial" w:hAnsi="Arial" w:cs="Arial"/>
          <w:b/>
          <w:szCs w:val="22"/>
          <w:lang w:val="it-IT"/>
        </w:rPr>
        <w:t xml:space="preserve"> milioni 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it-IT"/>
        </w:rPr>
        <w:t>di euro</w:t>
      </w:r>
      <w:r w:rsidRPr="00EA0664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="003C337E">
        <w:rPr>
          <w:rFonts w:ascii="Arial" w:hAnsi="Arial" w:cs="Arial"/>
          <w:b/>
          <w:szCs w:val="22"/>
          <w:lang w:val="it-IT"/>
        </w:rPr>
        <w:t>il valore delle</w:t>
      </w:r>
      <w:r w:rsidRPr="00700208">
        <w:rPr>
          <w:rFonts w:ascii="Arial" w:hAnsi="Arial" w:cs="Arial"/>
          <w:b/>
          <w:szCs w:val="22"/>
          <w:lang w:val="it-IT"/>
        </w:rPr>
        <w:t xml:space="preserve"> transazioni</w:t>
      </w:r>
      <w:r>
        <w:rPr>
          <w:rFonts w:ascii="Arial" w:hAnsi="Arial" w:cs="Arial"/>
          <w:b/>
          <w:szCs w:val="22"/>
          <w:lang w:val="it-IT"/>
        </w:rPr>
        <w:t xml:space="preserve"> (4</w:t>
      </w:r>
      <w:r w:rsidRPr="00700208">
        <w:rPr>
          <w:rFonts w:ascii="Arial" w:hAnsi="Arial" w:cs="Arial"/>
          <w:b/>
          <w:szCs w:val="22"/>
          <w:lang w:val="it-IT"/>
        </w:rPr>
        <w:t xml:space="preserve">0% </w:t>
      </w:r>
      <w:r>
        <w:rPr>
          <w:rFonts w:ascii="Arial" w:hAnsi="Arial" w:cs="Arial"/>
          <w:b/>
          <w:szCs w:val="22"/>
          <w:lang w:val="it-IT"/>
        </w:rPr>
        <w:t>del totale</w:t>
      </w:r>
      <w:r w:rsidRPr="00700208">
        <w:rPr>
          <w:rFonts w:ascii="Arial" w:hAnsi="Arial" w:cs="Arial"/>
          <w:b/>
          <w:szCs w:val="22"/>
          <w:lang w:val="it-IT"/>
        </w:rPr>
        <w:t>)</w:t>
      </w:r>
      <w:r>
        <w:rPr>
          <w:rFonts w:ascii="Arial" w:hAnsi="Arial" w:cs="Arial"/>
          <w:b/>
          <w:szCs w:val="22"/>
          <w:lang w:val="it-IT"/>
        </w:rPr>
        <w:t xml:space="preserve"> e </w:t>
      </w:r>
      <w:r w:rsidRPr="00700208">
        <w:rPr>
          <w:rFonts w:ascii="Arial" w:hAnsi="Arial" w:cs="Arial"/>
          <w:b/>
          <w:szCs w:val="22"/>
          <w:lang w:val="it-IT"/>
        </w:rPr>
        <w:t xml:space="preserve">2.200 </w:t>
      </w:r>
      <w:r w:rsidR="003C337E">
        <w:rPr>
          <w:rFonts w:ascii="Arial" w:hAnsi="Arial" w:cs="Arial"/>
          <w:b/>
          <w:szCs w:val="22"/>
          <w:lang w:val="it-IT"/>
        </w:rPr>
        <w:t xml:space="preserve">le </w:t>
      </w:r>
      <w:r w:rsidRPr="00700208">
        <w:rPr>
          <w:rFonts w:ascii="Arial" w:hAnsi="Arial" w:cs="Arial"/>
          <w:b/>
          <w:szCs w:val="22"/>
          <w:lang w:val="it-IT"/>
        </w:rPr>
        <w:t>camere compravendute</w:t>
      </w:r>
    </w:p>
    <w:p w:rsidR="00E776E4" w:rsidRPr="00E776E4" w:rsidRDefault="00E776E4" w:rsidP="00824FF6">
      <w:pPr>
        <w:pStyle w:val="Paragrafoelenco"/>
        <w:numPr>
          <w:ilvl w:val="0"/>
          <w:numId w:val="7"/>
        </w:numPr>
        <w:spacing w:after="180" w:line="276" w:lineRule="auto"/>
        <w:ind w:left="714" w:hanging="357"/>
        <w:contextualSpacing w:val="0"/>
        <w:rPr>
          <w:rFonts w:ascii="Arial" w:hAnsi="Arial" w:cs="Arial"/>
          <w:b/>
          <w:szCs w:val="22"/>
          <w:lang w:val="it-IT"/>
        </w:rPr>
      </w:pPr>
      <w:r w:rsidRPr="00E776E4">
        <w:rPr>
          <w:rFonts w:ascii="Arial" w:hAnsi="Arial" w:cs="Arial"/>
          <w:b/>
          <w:szCs w:val="22"/>
          <w:lang w:val="it-IT"/>
        </w:rPr>
        <w:t>Tre quarti degli investimenti (78%) si sono concentrati nei 4 mercati principali (Roma, Milano, Venezia, Firenze)</w:t>
      </w:r>
    </w:p>
    <w:p w:rsidR="00E776E4" w:rsidRPr="002D374D" w:rsidRDefault="002D374D" w:rsidP="00824FF6">
      <w:pPr>
        <w:pStyle w:val="Paragrafoelenco"/>
        <w:numPr>
          <w:ilvl w:val="0"/>
          <w:numId w:val="7"/>
        </w:numPr>
        <w:spacing w:after="180" w:line="276" w:lineRule="auto"/>
        <w:ind w:left="714" w:hanging="357"/>
        <w:contextualSpacing w:val="0"/>
        <w:rPr>
          <w:rFonts w:ascii="Arial" w:hAnsi="Arial" w:cs="Arial"/>
          <w:b/>
          <w:szCs w:val="22"/>
          <w:lang w:val="it-IT"/>
        </w:rPr>
      </w:pPr>
      <w:r w:rsidRPr="002D374D">
        <w:rPr>
          <w:rFonts w:ascii="Arial" w:hAnsi="Arial" w:cs="Arial"/>
          <w:b/>
          <w:szCs w:val="22"/>
          <w:lang w:val="it-IT"/>
        </w:rPr>
        <w:t xml:space="preserve">Venezia è </w:t>
      </w:r>
      <w:r w:rsidR="003C337E">
        <w:rPr>
          <w:rFonts w:ascii="Arial" w:hAnsi="Arial" w:cs="Arial"/>
          <w:b/>
          <w:szCs w:val="22"/>
          <w:lang w:val="it-IT"/>
        </w:rPr>
        <w:t>la città con il valore d’</w:t>
      </w:r>
      <w:r w:rsidRPr="002D374D">
        <w:rPr>
          <w:rFonts w:ascii="Arial" w:hAnsi="Arial" w:cs="Arial"/>
          <w:b/>
          <w:szCs w:val="22"/>
          <w:lang w:val="it-IT"/>
        </w:rPr>
        <w:t>investimento per camera più elevato (</w:t>
      </w:r>
      <w:r>
        <w:rPr>
          <w:rFonts w:ascii="Arial" w:hAnsi="Arial" w:cs="Arial"/>
          <w:b/>
          <w:szCs w:val="22"/>
          <w:lang w:val="it-IT"/>
        </w:rPr>
        <w:t>500.000 euro)</w:t>
      </w:r>
    </w:p>
    <w:p w:rsidR="00E776E4" w:rsidRPr="00E776E4" w:rsidRDefault="00E776E4" w:rsidP="00A52C62">
      <w:pPr>
        <w:pStyle w:val="Paragrafoelenco"/>
        <w:numPr>
          <w:ilvl w:val="0"/>
          <w:numId w:val="7"/>
        </w:numPr>
        <w:spacing w:before="360" w:after="160" w:line="276" w:lineRule="auto"/>
        <w:rPr>
          <w:rFonts w:ascii="Arial" w:hAnsi="Arial" w:cs="Arial"/>
          <w:b/>
          <w:szCs w:val="22"/>
          <w:lang w:val="it-IT"/>
        </w:rPr>
      </w:pPr>
      <w:r w:rsidRPr="00E776E4">
        <w:rPr>
          <w:rFonts w:ascii="Arial" w:hAnsi="Arial" w:cs="Arial"/>
          <w:b/>
          <w:szCs w:val="22"/>
          <w:lang w:val="it-IT"/>
        </w:rPr>
        <w:t xml:space="preserve">Gli investitori internazionali </w:t>
      </w:r>
      <w:r w:rsidR="00CF125C">
        <w:rPr>
          <w:rFonts w:ascii="Arial" w:hAnsi="Arial" w:cs="Arial"/>
          <w:b/>
          <w:szCs w:val="22"/>
          <w:lang w:val="it-IT"/>
        </w:rPr>
        <w:t>sono quelli più attivi (</w:t>
      </w:r>
      <w:r w:rsidRPr="00E776E4">
        <w:rPr>
          <w:rFonts w:ascii="Arial" w:hAnsi="Arial" w:cs="Arial"/>
          <w:b/>
          <w:szCs w:val="22"/>
          <w:lang w:val="it-IT"/>
        </w:rPr>
        <w:t>53%</w:t>
      </w:r>
      <w:r w:rsidR="00CF125C">
        <w:rPr>
          <w:rFonts w:ascii="Arial" w:hAnsi="Arial" w:cs="Arial"/>
          <w:b/>
          <w:szCs w:val="22"/>
          <w:lang w:val="it-IT"/>
        </w:rPr>
        <w:t xml:space="preserve"> </w:t>
      </w:r>
      <w:r w:rsidR="0096516D">
        <w:rPr>
          <w:rFonts w:ascii="Arial" w:hAnsi="Arial" w:cs="Arial"/>
          <w:b/>
          <w:szCs w:val="22"/>
          <w:lang w:val="it-IT"/>
        </w:rPr>
        <w:t>degli investimenti)</w:t>
      </w:r>
    </w:p>
    <w:p w:rsidR="00EA0664" w:rsidRDefault="00176C99" w:rsidP="00824FF6">
      <w:pPr>
        <w:spacing w:before="480" w:after="160" w:line="276" w:lineRule="auto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29</w:t>
      </w:r>
      <w:r w:rsidR="00C431E8" w:rsidRPr="00C1505E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="00256C37">
        <w:rPr>
          <w:rFonts w:ascii="Arial" w:hAnsi="Arial" w:cs="Arial"/>
          <w:sz w:val="22"/>
          <w:szCs w:val="22"/>
          <w:shd w:val="clear" w:color="auto" w:fill="FFFFFF"/>
          <w:lang w:val="it-IT"/>
        </w:rPr>
        <w:t>gennaio</w:t>
      </w:r>
      <w:r w:rsidR="00C431E8" w:rsidRPr="00C1505E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="00E1023F" w:rsidRPr="00C1505E">
        <w:rPr>
          <w:rFonts w:ascii="Arial" w:hAnsi="Arial" w:cs="Arial"/>
          <w:sz w:val="22"/>
          <w:szCs w:val="22"/>
          <w:shd w:val="clear" w:color="auto" w:fill="FFFFFF"/>
          <w:lang w:val="it-IT"/>
        </w:rPr>
        <w:t>2018.</w:t>
      </w:r>
      <w:r w:rsidR="00E1023F" w:rsidRPr="00C1505E">
        <w:rPr>
          <w:rFonts w:ascii="Arial" w:eastAsia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="00475F44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Dopo </w:t>
      </w:r>
      <w:r w:rsidR="00475F44" w:rsidRPr="00256C37">
        <w:rPr>
          <w:rFonts w:ascii="Arial" w:hAnsi="Arial" w:cs="Arial"/>
          <w:sz w:val="22"/>
          <w:szCs w:val="22"/>
          <w:shd w:val="clear" w:color="auto" w:fill="FFFFFF"/>
          <w:lang w:val="it-IT"/>
        </w:rPr>
        <w:t>3 anni consecutivi di crescita</w:t>
      </w:r>
      <w:r w:rsidR="00475F44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, </w:t>
      </w:r>
      <w:r w:rsidR="0096516D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nel 2018 </w:t>
      </w:r>
      <w:r w:rsidR="00475F44">
        <w:rPr>
          <w:rFonts w:ascii="Arial" w:hAnsi="Arial" w:cs="Arial"/>
          <w:sz w:val="22"/>
          <w:szCs w:val="22"/>
          <w:shd w:val="clear" w:color="auto" w:fill="FFFFFF"/>
          <w:lang w:val="it-IT"/>
        </w:rPr>
        <w:t>i</w:t>
      </w:r>
      <w:r w:rsidR="00EA0664" w:rsidRPr="00EA0664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l mercato </w:t>
      </w:r>
      <w:r w:rsidR="0096516D">
        <w:rPr>
          <w:rFonts w:ascii="Arial" w:hAnsi="Arial" w:cs="Arial"/>
          <w:sz w:val="22"/>
          <w:szCs w:val="22"/>
          <w:shd w:val="clear" w:color="auto" w:fill="FFFFFF"/>
          <w:lang w:val="it-IT"/>
        </w:rPr>
        <w:t>immobiliare alberghiero</w:t>
      </w:r>
      <w:r w:rsidR="00EA0664" w:rsidRPr="00EA0664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="0096516D">
        <w:rPr>
          <w:rFonts w:ascii="Arial" w:hAnsi="Arial" w:cs="Arial"/>
          <w:sz w:val="22"/>
          <w:szCs w:val="22"/>
          <w:shd w:val="clear" w:color="auto" w:fill="FFFFFF"/>
          <w:lang w:val="it-IT"/>
        </w:rPr>
        <w:t>nel nostro p</w:t>
      </w:r>
      <w:r w:rsidR="006760A5">
        <w:rPr>
          <w:rFonts w:ascii="Arial" w:hAnsi="Arial" w:cs="Arial"/>
          <w:sz w:val="22"/>
          <w:szCs w:val="22"/>
          <w:shd w:val="clear" w:color="auto" w:fill="FFFFFF"/>
          <w:lang w:val="it-IT"/>
        </w:rPr>
        <w:t>aese</w:t>
      </w:r>
      <w:r w:rsidR="00256C37" w:rsidRPr="00256C37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="00256C37">
        <w:rPr>
          <w:rFonts w:ascii="Arial" w:hAnsi="Arial" w:cs="Arial"/>
          <w:sz w:val="22"/>
          <w:szCs w:val="22"/>
          <w:shd w:val="clear" w:color="auto" w:fill="FFFFFF"/>
          <w:lang w:val="it-IT"/>
        </w:rPr>
        <w:t>h</w:t>
      </w:r>
      <w:r w:rsidR="006760A5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a </w:t>
      </w:r>
      <w:r w:rsidR="0096516D">
        <w:rPr>
          <w:rFonts w:ascii="Arial" w:hAnsi="Arial" w:cs="Arial"/>
          <w:sz w:val="22"/>
          <w:szCs w:val="22"/>
          <w:shd w:val="clear" w:color="auto" w:fill="FFFFFF"/>
          <w:lang w:val="it-IT"/>
        </w:rPr>
        <w:t>fatto registrare</w:t>
      </w:r>
      <w:r w:rsidR="006760A5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="00256C37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una </w:t>
      </w:r>
      <w:r w:rsidR="00A81E02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lieve </w:t>
      </w:r>
      <w:r w:rsidR="00256C37">
        <w:rPr>
          <w:rFonts w:ascii="Arial" w:hAnsi="Arial" w:cs="Arial"/>
          <w:sz w:val="22"/>
          <w:szCs w:val="22"/>
          <w:shd w:val="clear" w:color="auto" w:fill="FFFFFF"/>
          <w:lang w:val="it-IT"/>
        </w:rPr>
        <w:t>flessione</w:t>
      </w:r>
      <w:r w:rsidR="00A81E02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="0096516D">
        <w:rPr>
          <w:rFonts w:ascii="Arial" w:hAnsi="Arial" w:cs="Arial"/>
          <w:sz w:val="22"/>
          <w:szCs w:val="22"/>
          <w:shd w:val="clear" w:color="auto" w:fill="FFFFFF"/>
          <w:lang w:val="it-IT"/>
        </w:rPr>
        <w:t>del</w:t>
      </w:r>
      <w:r w:rsidR="00A81E02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volume complessivo degli investimenti </w:t>
      </w:r>
      <w:r w:rsidR="0096516D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rispetto al 2017 </w:t>
      </w:r>
      <w:r w:rsidR="00A81E02">
        <w:rPr>
          <w:rFonts w:ascii="Arial" w:hAnsi="Arial" w:cs="Arial"/>
          <w:sz w:val="22"/>
          <w:szCs w:val="22"/>
          <w:shd w:val="clear" w:color="auto" w:fill="FFFFFF"/>
          <w:lang w:val="it-IT"/>
        </w:rPr>
        <w:t>(1,3</w:t>
      </w:r>
      <w:r w:rsidR="00A81E02" w:rsidRPr="00EA0664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miliardi</w:t>
      </w:r>
      <w:r w:rsidR="00A81E02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di euro contro 1,6), anno record</w:t>
      </w:r>
      <w:r w:rsidR="00A408A6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delle transazioni</w:t>
      </w:r>
      <w:r w:rsidR="00A81E02">
        <w:rPr>
          <w:rFonts w:ascii="Arial" w:hAnsi="Arial" w:cs="Arial"/>
          <w:sz w:val="22"/>
          <w:szCs w:val="22"/>
          <w:shd w:val="clear" w:color="auto" w:fill="FFFFFF"/>
          <w:lang w:val="it-IT"/>
        </w:rPr>
        <w:t>. A</w:t>
      </w:r>
      <w:bookmarkStart w:id="0" w:name="_GoBack"/>
      <w:bookmarkEnd w:id="0"/>
      <w:r w:rsidR="00A81E02">
        <w:rPr>
          <w:rFonts w:ascii="Arial" w:hAnsi="Arial" w:cs="Arial"/>
          <w:sz w:val="22"/>
          <w:szCs w:val="22"/>
          <w:shd w:val="clear" w:color="auto" w:fill="FFFFFF"/>
          <w:lang w:val="it-IT"/>
        </w:rPr>
        <w:t>llo stesso tempo</w:t>
      </w:r>
      <w:r w:rsidR="0096516D">
        <w:rPr>
          <w:rFonts w:ascii="Arial" w:hAnsi="Arial" w:cs="Arial"/>
          <w:sz w:val="22"/>
          <w:szCs w:val="22"/>
          <w:shd w:val="clear" w:color="auto" w:fill="FFFFFF"/>
          <w:lang w:val="it-IT"/>
        </w:rPr>
        <w:t>,</w:t>
      </w:r>
      <w:r w:rsidR="00A81E02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nel 2018 il numero delle </w:t>
      </w:r>
      <w:r w:rsidR="00254388">
        <w:rPr>
          <w:rFonts w:ascii="Arial" w:hAnsi="Arial" w:cs="Arial"/>
          <w:sz w:val="22"/>
          <w:szCs w:val="22"/>
          <w:shd w:val="clear" w:color="auto" w:fill="FFFFFF"/>
          <w:lang w:val="it-IT"/>
        </w:rPr>
        <w:t>compravendite</w:t>
      </w:r>
      <w:r w:rsidR="00A81E02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è aumentato</w:t>
      </w:r>
      <w:r w:rsidR="0096516D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: 58 transazioni (contro le 47 del 2017) e </w:t>
      </w:r>
      <w:r w:rsidR="00824FF6" w:rsidRPr="00824FF6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circa </w:t>
      </w:r>
      <w:r w:rsidR="00824FF6">
        <w:rPr>
          <w:rFonts w:ascii="Arial" w:hAnsi="Arial" w:cs="Arial"/>
          <w:sz w:val="22"/>
          <w:szCs w:val="22"/>
          <w:shd w:val="clear" w:color="auto" w:fill="FFFFFF"/>
          <w:lang w:val="it-IT"/>
        </w:rPr>
        <w:t>7.400</w:t>
      </w:r>
      <w:r w:rsidR="0096516D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camere d'albergo </w:t>
      </w:r>
      <w:r w:rsidR="00824FF6" w:rsidRPr="00824FF6">
        <w:rPr>
          <w:rFonts w:ascii="Arial" w:hAnsi="Arial" w:cs="Arial"/>
          <w:sz w:val="22"/>
          <w:szCs w:val="22"/>
          <w:shd w:val="clear" w:color="auto" w:fill="FFFFFF"/>
          <w:lang w:val="it-IT"/>
        </w:rPr>
        <w:t>vendute</w:t>
      </w:r>
      <w:r w:rsidR="00A81E02">
        <w:rPr>
          <w:rFonts w:ascii="Arial" w:hAnsi="Arial" w:cs="Arial"/>
          <w:sz w:val="22"/>
          <w:szCs w:val="22"/>
          <w:shd w:val="clear" w:color="auto" w:fill="FFFFFF"/>
          <w:lang w:val="it-IT"/>
        </w:rPr>
        <w:t>.</w:t>
      </w:r>
      <w:r w:rsidR="00475F44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="00913286">
        <w:rPr>
          <w:rFonts w:ascii="Arial" w:hAnsi="Arial" w:cs="Arial"/>
          <w:sz w:val="22"/>
          <w:szCs w:val="22"/>
          <w:shd w:val="clear" w:color="auto" w:fill="FFFFFF"/>
          <w:lang w:val="it-IT"/>
        </w:rPr>
        <w:t>E’ quanto emerge dallo studio di EY “</w:t>
      </w:r>
      <w:r w:rsidR="00913286" w:rsidRPr="00913286">
        <w:rPr>
          <w:rFonts w:ascii="Arial" w:hAnsi="Arial" w:cs="Arial"/>
          <w:b/>
          <w:sz w:val="22"/>
          <w:szCs w:val="22"/>
          <w:shd w:val="clear" w:color="auto" w:fill="FFFFFF"/>
          <w:lang w:val="it-IT"/>
        </w:rPr>
        <w:t xml:space="preserve">Italy Hotel </w:t>
      </w:r>
      <w:proofErr w:type="spellStart"/>
      <w:r w:rsidR="00913286" w:rsidRPr="00913286">
        <w:rPr>
          <w:rFonts w:ascii="Arial" w:hAnsi="Arial" w:cs="Arial"/>
          <w:b/>
          <w:sz w:val="22"/>
          <w:szCs w:val="22"/>
          <w:shd w:val="clear" w:color="auto" w:fill="FFFFFF"/>
          <w:lang w:val="it-IT"/>
        </w:rPr>
        <w:t>investment</w:t>
      </w:r>
      <w:proofErr w:type="spellEnd"/>
      <w:r w:rsidR="00913286" w:rsidRPr="00913286">
        <w:rPr>
          <w:rFonts w:ascii="Arial" w:hAnsi="Arial" w:cs="Arial"/>
          <w:b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913286" w:rsidRPr="00913286">
        <w:rPr>
          <w:rFonts w:ascii="Arial" w:hAnsi="Arial" w:cs="Arial"/>
          <w:b/>
          <w:sz w:val="22"/>
          <w:szCs w:val="22"/>
          <w:shd w:val="clear" w:color="auto" w:fill="FFFFFF"/>
          <w:lang w:val="it-IT"/>
        </w:rPr>
        <w:t>snapshot</w:t>
      </w:r>
      <w:proofErr w:type="spellEnd"/>
      <w:r w:rsidR="00913286" w:rsidRPr="00913286">
        <w:rPr>
          <w:rFonts w:ascii="Arial" w:hAnsi="Arial" w:cs="Arial"/>
          <w:b/>
          <w:sz w:val="22"/>
          <w:szCs w:val="22"/>
          <w:shd w:val="clear" w:color="auto" w:fill="FFFFFF"/>
          <w:lang w:val="it-IT"/>
        </w:rPr>
        <w:t xml:space="preserve"> 201</w:t>
      </w:r>
      <w:r w:rsidR="00475F44">
        <w:rPr>
          <w:rFonts w:ascii="Arial" w:hAnsi="Arial" w:cs="Arial"/>
          <w:b/>
          <w:sz w:val="22"/>
          <w:szCs w:val="22"/>
          <w:shd w:val="clear" w:color="auto" w:fill="FFFFFF"/>
          <w:lang w:val="it-IT"/>
        </w:rPr>
        <w:t>8</w:t>
      </w:r>
      <w:r w:rsidR="00913286">
        <w:rPr>
          <w:rFonts w:ascii="Arial" w:hAnsi="Arial" w:cs="Arial"/>
          <w:sz w:val="22"/>
          <w:szCs w:val="22"/>
          <w:shd w:val="clear" w:color="auto" w:fill="FFFFFF"/>
          <w:lang w:val="it-IT"/>
        </w:rPr>
        <w:t>”</w:t>
      </w:r>
      <w:r w:rsidR="00F93508">
        <w:rPr>
          <w:rFonts w:ascii="Arial" w:hAnsi="Arial" w:cs="Arial"/>
          <w:sz w:val="22"/>
          <w:szCs w:val="22"/>
          <w:shd w:val="clear" w:color="auto" w:fill="FFFFFF"/>
          <w:lang w:val="it-IT"/>
        </w:rPr>
        <w:t>,</w:t>
      </w:r>
      <w:r w:rsidR="00913286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che fotografa le </w:t>
      </w:r>
      <w:r w:rsidR="00913286" w:rsidRPr="00913286">
        <w:rPr>
          <w:rFonts w:ascii="Arial" w:hAnsi="Arial" w:cs="Arial"/>
          <w:sz w:val="22"/>
          <w:szCs w:val="22"/>
          <w:shd w:val="clear" w:color="auto" w:fill="FFFFFF"/>
          <w:lang w:val="it-IT"/>
        </w:rPr>
        <w:t>performance</w:t>
      </w:r>
      <w:r w:rsidR="00913286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del </w:t>
      </w:r>
      <w:r w:rsidR="00913286" w:rsidRPr="00913286">
        <w:rPr>
          <w:rFonts w:ascii="Arial" w:hAnsi="Arial" w:cs="Arial"/>
          <w:sz w:val="22"/>
          <w:szCs w:val="22"/>
          <w:shd w:val="clear" w:color="auto" w:fill="FFFFFF"/>
          <w:lang w:val="it-IT"/>
        </w:rPr>
        <w:t>mercato alberghiero italiano</w:t>
      </w:r>
      <w:r w:rsidR="00913286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e traccia </w:t>
      </w:r>
      <w:r w:rsidR="00596615">
        <w:rPr>
          <w:rFonts w:ascii="Arial" w:hAnsi="Arial" w:cs="Arial"/>
          <w:sz w:val="22"/>
          <w:szCs w:val="22"/>
          <w:shd w:val="clear" w:color="auto" w:fill="FFFFFF"/>
          <w:lang w:val="it-IT"/>
        </w:rPr>
        <w:t>il trend degli investimenti nel settore.</w:t>
      </w:r>
    </w:p>
    <w:p w:rsidR="00475F44" w:rsidRPr="00824FF6" w:rsidRDefault="008F1770" w:rsidP="00A52C62">
      <w:pPr>
        <w:spacing w:after="160" w:line="276" w:lineRule="auto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r w:rsidRPr="008F1770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 xml:space="preserve">Marco </w:t>
      </w:r>
      <w:proofErr w:type="spellStart"/>
      <w:r w:rsidRPr="008F1770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>Zalamena</w:t>
      </w:r>
      <w:proofErr w:type="spellEnd"/>
      <w:r w:rsidRPr="008F1770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 xml:space="preserve">, Head </w:t>
      </w:r>
      <w:proofErr w:type="spellStart"/>
      <w:r w:rsidRPr="008F1770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>of</w:t>
      </w:r>
      <w:proofErr w:type="spellEnd"/>
      <w:r w:rsidRPr="008F1770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Pr="008F1770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>Hospitality</w:t>
      </w:r>
      <w:proofErr w:type="spellEnd"/>
      <w:r w:rsidRPr="008F1770">
        <w:rPr>
          <w:rFonts w:ascii="Arial" w:hAnsi="Arial" w:cs="Arial"/>
          <w:b/>
          <w:bCs/>
          <w:sz w:val="22"/>
          <w:szCs w:val="22"/>
          <w:shd w:val="clear" w:color="auto" w:fill="FFFFFF"/>
          <w:lang w:val="it-IT"/>
        </w:rPr>
        <w:t xml:space="preserve"> di EY </w:t>
      </w:r>
      <w:r w:rsidRPr="008F1770">
        <w:rPr>
          <w:rFonts w:ascii="Arial" w:hAnsi="Arial" w:cs="Arial"/>
          <w:sz w:val="22"/>
          <w:szCs w:val="22"/>
          <w:shd w:val="clear" w:color="auto" w:fill="FFFFFF"/>
          <w:lang w:val="it-IT"/>
        </w:rPr>
        <w:t>dichiara: “</w:t>
      </w:r>
      <w:r w:rsidRPr="008F1770">
        <w:rPr>
          <w:rFonts w:ascii="Arial" w:hAnsi="Arial" w:cs="Arial"/>
          <w:i/>
          <w:iCs/>
          <w:sz w:val="22"/>
          <w:szCs w:val="22"/>
          <w:shd w:val="clear" w:color="auto" w:fill="FFFFFF"/>
          <w:lang w:val="it-IT"/>
        </w:rPr>
        <w:t>I risultat</w:t>
      </w:r>
      <w:r w:rsidR="00BF732D">
        <w:rPr>
          <w:rFonts w:ascii="Arial" w:hAnsi="Arial" w:cs="Arial"/>
          <w:i/>
          <w:iCs/>
          <w:sz w:val="22"/>
          <w:szCs w:val="22"/>
          <w:shd w:val="clear" w:color="auto" w:fill="FFFFFF"/>
          <w:lang w:val="it-IT"/>
        </w:rPr>
        <w:t>i del nostro studio</w:t>
      </w:r>
      <w:r w:rsidR="00475F44">
        <w:rPr>
          <w:rFonts w:ascii="Arial" w:hAnsi="Arial" w:cs="Arial"/>
          <w:i/>
          <w:iCs/>
          <w:sz w:val="22"/>
          <w:szCs w:val="22"/>
          <w:shd w:val="clear" w:color="auto" w:fill="FFFFFF"/>
          <w:lang w:val="it-IT"/>
        </w:rPr>
        <w:t>, in particolare l’aumento del numero di operazioni, cre</w:t>
      </w:r>
      <w:r w:rsidR="0079331D">
        <w:rPr>
          <w:rFonts w:ascii="Arial" w:hAnsi="Arial" w:cs="Arial"/>
          <w:i/>
          <w:iCs/>
          <w:sz w:val="22"/>
          <w:szCs w:val="22"/>
          <w:shd w:val="clear" w:color="auto" w:fill="FFFFFF"/>
          <w:lang w:val="it-IT"/>
        </w:rPr>
        <w:t>sciuto del 24</w:t>
      </w:r>
      <w:r w:rsidR="00475F44">
        <w:rPr>
          <w:rFonts w:ascii="Arial" w:hAnsi="Arial" w:cs="Arial"/>
          <w:i/>
          <w:iCs/>
          <w:sz w:val="22"/>
          <w:szCs w:val="22"/>
          <w:shd w:val="clear" w:color="auto" w:fill="FFFFFF"/>
          <w:lang w:val="it-IT"/>
        </w:rPr>
        <w:t xml:space="preserve">% rispetto al 2017, </w:t>
      </w:r>
      <w:r w:rsidR="00BF732D">
        <w:rPr>
          <w:rFonts w:ascii="Arial" w:hAnsi="Arial" w:cs="Arial"/>
          <w:i/>
          <w:iCs/>
          <w:sz w:val="22"/>
          <w:szCs w:val="22"/>
          <w:shd w:val="clear" w:color="auto" w:fill="FFFFFF"/>
          <w:lang w:val="it-IT"/>
        </w:rPr>
        <w:t>confermano</w:t>
      </w:r>
      <w:r w:rsidR="00475F44">
        <w:rPr>
          <w:rFonts w:ascii="Arial" w:hAnsi="Arial" w:cs="Arial"/>
          <w:i/>
          <w:iCs/>
          <w:sz w:val="22"/>
          <w:szCs w:val="22"/>
          <w:shd w:val="clear" w:color="auto" w:fill="FFFFFF"/>
          <w:lang w:val="it-IT"/>
        </w:rPr>
        <w:t xml:space="preserve"> </w:t>
      </w:r>
      <w:r w:rsidR="00475F44" w:rsidRPr="00BF732D">
        <w:rPr>
          <w:rFonts w:ascii="Arial" w:hAnsi="Arial" w:cs="Arial"/>
          <w:i/>
          <w:iCs/>
          <w:sz w:val="22"/>
          <w:szCs w:val="22"/>
          <w:shd w:val="clear" w:color="auto" w:fill="FFFFFF"/>
          <w:lang w:val="it-IT"/>
        </w:rPr>
        <w:t>il costante interesse da parte degli investitori</w:t>
      </w:r>
      <w:r w:rsidR="00BF732D">
        <w:rPr>
          <w:rFonts w:ascii="Arial" w:hAnsi="Arial" w:cs="Arial"/>
          <w:i/>
          <w:iCs/>
          <w:sz w:val="22"/>
          <w:szCs w:val="22"/>
          <w:shd w:val="clear" w:color="auto" w:fill="FFFFFF"/>
          <w:lang w:val="it-IT"/>
        </w:rPr>
        <w:t xml:space="preserve"> </w:t>
      </w:r>
      <w:r w:rsidR="00BF732D" w:rsidRPr="008F1770">
        <w:rPr>
          <w:rFonts w:ascii="Arial" w:hAnsi="Arial" w:cs="Arial"/>
          <w:i/>
          <w:iCs/>
          <w:sz w:val="22"/>
          <w:szCs w:val="22"/>
          <w:shd w:val="clear" w:color="auto" w:fill="FFFFFF"/>
          <w:lang w:val="it-IT"/>
        </w:rPr>
        <w:t>internazionali e nazionali</w:t>
      </w:r>
      <w:r w:rsidR="00BF732D">
        <w:rPr>
          <w:rFonts w:ascii="Arial" w:hAnsi="Arial" w:cs="Arial"/>
          <w:i/>
          <w:iCs/>
          <w:sz w:val="22"/>
          <w:szCs w:val="22"/>
          <w:shd w:val="clear" w:color="auto" w:fill="FFFFFF"/>
          <w:lang w:val="it-IT"/>
        </w:rPr>
        <w:t xml:space="preserve">. </w:t>
      </w:r>
      <w:r w:rsidR="00254388">
        <w:rPr>
          <w:rFonts w:ascii="Arial" w:hAnsi="Arial" w:cs="Arial"/>
          <w:i/>
          <w:iCs/>
          <w:sz w:val="22"/>
          <w:szCs w:val="22"/>
          <w:shd w:val="clear" w:color="auto" w:fill="FFFFFF"/>
          <w:lang w:val="it-IT"/>
        </w:rPr>
        <w:t xml:space="preserve">La lieve flessione del </w:t>
      </w:r>
      <w:r w:rsidR="002E1125">
        <w:rPr>
          <w:rFonts w:ascii="Arial" w:hAnsi="Arial" w:cs="Arial"/>
          <w:i/>
          <w:iCs/>
          <w:sz w:val="22"/>
          <w:szCs w:val="22"/>
          <w:shd w:val="clear" w:color="auto" w:fill="FFFFFF"/>
          <w:lang w:val="it-IT"/>
        </w:rPr>
        <w:t>volume</w:t>
      </w:r>
      <w:r w:rsidR="00254388">
        <w:rPr>
          <w:rFonts w:ascii="Arial" w:hAnsi="Arial" w:cs="Arial"/>
          <w:i/>
          <w:iCs/>
          <w:sz w:val="22"/>
          <w:szCs w:val="22"/>
          <w:shd w:val="clear" w:color="auto" w:fill="FFFFFF"/>
          <w:lang w:val="it-IT"/>
        </w:rPr>
        <w:t xml:space="preserve"> totale degli investimenti nel 2018 è dovuta </w:t>
      </w:r>
      <w:r w:rsidR="0096516D">
        <w:rPr>
          <w:rFonts w:ascii="Arial" w:hAnsi="Arial" w:cs="Arial"/>
          <w:i/>
          <w:iCs/>
          <w:sz w:val="22"/>
          <w:szCs w:val="22"/>
          <w:shd w:val="clear" w:color="auto" w:fill="FFFFFF"/>
          <w:lang w:val="it-IT"/>
        </w:rPr>
        <w:t xml:space="preserve">essenzialmente </w:t>
      </w:r>
      <w:r w:rsidR="007F500C">
        <w:rPr>
          <w:rFonts w:ascii="Arial" w:hAnsi="Arial" w:cs="Arial"/>
          <w:i/>
          <w:iCs/>
          <w:sz w:val="22"/>
          <w:szCs w:val="22"/>
          <w:shd w:val="clear" w:color="auto" w:fill="FFFFFF"/>
          <w:lang w:val="it-IT"/>
        </w:rPr>
        <w:t>alla mancanza di deal di valore significativo</w:t>
      </w:r>
      <w:r w:rsidR="00254388">
        <w:rPr>
          <w:rFonts w:ascii="Arial" w:hAnsi="Arial" w:cs="Arial"/>
          <w:i/>
          <w:iCs/>
          <w:sz w:val="22"/>
          <w:szCs w:val="22"/>
          <w:shd w:val="clear" w:color="auto" w:fill="FFFFFF"/>
          <w:lang w:val="it-IT"/>
        </w:rPr>
        <w:t xml:space="preserve">, ma </w:t>
      </w:r>
      <w:r w:rsidR="00A64769">
        <w:rPr>
          <w:rFonts w:ascii="Arial" w:hAnsi="Arial" w:cs="Arial"/>
          <w:i/>
          <w:iCs/>
          <w:sz w:val="22"/>
          <w:szCs w:val="22"/>
          <w:shd w:val="clear" w:color="auto" w:fill="FFFFFF"/>
          <w:lang w:val="it-IT"/>
        </w:rPr>
        <w:t xml:space="preserve">il </w:t>
      </w:r>
      <w:r w:rsidR="00A64769" w:rsidRPr="008F1770">
        <w:rPr>
          <w:rFonts w:ascii="Arial" w:hAnsi="Arial" w:cs="Arial"/>
          <w:i/>
          <w:iCs/>
          <w:sz w:val="22"/>
          <w:szCs w:val="22"/>
          <w:shd w:val="clear" w:color="auto" w:fill="FFFFFF"/>
          <w:lang w:val="it-IT"/>
        </w:rPr>
        <w:t>mercato alberghiero italiano</w:t>
      </w:r>
      <w:r w:rsidR="007363D5">
        <w:rPr>
          <w:rFonts w:ascii="Arial" w:hAnsi="Arial" w:cs="Arial"/>
          <w:i/>
          <w:iCs/>
          <w:sz w:val="22"/>
          <w:szCs w:val="22"/>
          <w:shd w:val="clear" w:color="auto" w:fill="FFFFFF"/>
          <w:lang w:val="it-IT"/>
        </w:rPr>
        <w:t xml:space="preserve"> si conferma </w:t>
      </w:r>
      <w:r w:rsidR="002E1125">
        <w:rPr>
          <w:rFonts w:ascii="Arial" w:hAnsi="Arial" w:cs="Arial"/>
          <w:i/>
          <w:iCs/>
          <w:sz w:val="22"/>
          <w:szCs w:val="22"/>
          <w:shd w:val="clear" w:color="auto" w:fill="FFFFFF"/>
          <w:lang w:val="it-IT"/>
        </w:rPr>
        <w:t>solido,</w:t>
      </w:r>
      <w:r w:rsidR="007363D5">
        <w:rPr>
          <w:rFonts w:ascii="Arial" w:hAnsi="Arial" w:cs="Arial"/>
          <w:i/>
          <w:iCs/>
          <w:sz w:val="22"/>
          <w:szCs w:val="22"/>
          <w:shd w:val="clear" w:color="auto" w:fill="FFFFFF"/>
          <w:lang w:val="it-IT"/>
        </w:rPr>
        <w:t xml:space="preserve"> vivace</w:t>
      </w:r>
      <w:r w:rsidR="002E1125">
        <w:rPr>
          <w:rFonts w:ascii="Arial" w:hAnsi="Arial" w:cs="Arial"/>
          <w:i/>
          <w:iCs/>
          <w:sz w:val="22"/>
          <w:szCs w:val="22"/>
          <w:shd w:val="clear" w:color="auto" w:fill="FFFFFF"/>
          <w:lang w:val="it-IT"/>
        </w:rPr>
        <w:t xml:space="preserve"> e attrattivo</w:t>
      </w:r>
      <w:r w:rsidR="00824FF6">
        <w:rPr>
          <w:rFonts w:ascii="Arial" w:hAnsi="Arial" w:cs="Arial"/>
          <w:i/>
          <w:iCs/>
          <w:sz w:val="22"/>
          <w:szCs w:val="22"/>
          <w:shd w:val="clear" w:color="auto" w:fill="FFFFFF"/>
          <w:lang w:val="it-IT"/>
        </w:rPr>
        <w:t>,</w:t>
      </w:r>
      <w:r w:rsidR="0096516D">
        <w:rPr>
          <w:rFonts w:ascii="Arial" w:hAnsi="Arial" w:cs="Arial"/>
          <w:i/>
          <w:iCs/>
          <w:sz w:val="22"/>
          <w:szCs w:val="22"/>
          <w:shd w:val="clear" w:color="auto" w:fill="FFFFFF"/>
          <w:lang w:val="it-IT"/>
        </w:rPr>
        <w:t xml:space="preserve"> soprattutto nelle grandi città</w:t>
      </w:r>
      <w:r w:rsidR="00824FF6">
        <w:rPr>
          <w:rFonts w:ascii="Arial" w:hAnsi="Arial" w:cs="Arial"/>
          <w:i/>
          <w:iCs/>
          <w:sz w:val="22"/>
          <w:szCs w:val="22"/>
          <w:shd w:val="clear" w:color="auto" w:fill="FFFFFF"/>
          <w:lang w:val="it-IT"/>
        </w:rPr>
        <w:t xml:space="preserve"> come Roma,</w:t>
      </w:r>
      <w:r w:rsidR="007363D5">
        <w:rPr>
          <w:rFonts w:ascii="Arial" w:hAnsi="Arial" w:cs="Arial"/>
          <w:i/>
          <w:iCs/>
          <w:sz w:val="22"/>
          <w:szCs w:val="22"/>
          <w:shd w:val="clear" w:color="auto" w:fill="FFFFFF"/>
          <w:lang w:val="it-IT"/>
        </w:rPr>
        <w:t xml:space="preserve"> Milano, Venezia e Firenze</w:t>
      </w:r>
      <w:r w:rsidR="009100E1">
        <w:rPr>
          <w:rFonts w:ascii="Arial" w:hAnsi="Arial" w:cs="Arial"/>
          <w:i/>
          <w:iCs/>
          <w:sz w:val="22"/>
          <w:szCs w:val="22"/>
          <w:shd w:val="clear" w:color="auto" w:fill="FFFFFF"/>
          <w:lang w:val="it-IT"/>
        </w:rPr>
        <w:t xml:space="preserve">, dove si </w:t>
      </w:r>
      <w:r w:rsidR="0096516D">
        <w:rPr>
          <w:rFonts w:ascii="Arial" w:hAnsi="Arial" w:cs="Arial"/>
          <w:i/>
          <w:iCs/>
          <w:sz w:val="22"/>
          <w:szCs w:val="22"/>
          <w:shd w:val="clear" w:color="auto" w:fill="FFFFFF"/>
          <w:lang w:val="it-IT"/>
        </w:rPr>
        <w:t>è concentrato</w:t>
      </w:r>
      <w:r w:rsidR="00E004A9">
        <w:rPr>
          <w:rFonts w:ascii="Arial" w:hAnsi="Arial" w:cs="Arial"/>
          <w:i/>
          <w:iCs/>
          <w:sz w:val="22"/>
          <w:szCs w:val="22"/>
          <w:shd w:val="clear" w:color="auto" w:fill="FFFFFF"/>
          <w:lang w:val="it-IT"/>
        </w:rPr>
        <w:t xml:space="preserve"> </w:t>
      </w:r>
      <w:r w:rsidR="00E004A9" w:rsidRPr="00C21A02">
        <w:rPr>
          <w:rFonts w:ascii="Arial" w:hAnsi="Arial" w:cs="Arial"/>
          <w:i/>
          <w:iCs/>
          <w:sz w:val="22"/>
          <w:szCs w:val="22"/>
          <w:shd w:val="clear" w:color="auto" w:fill="FFFFFF"/>
          <w:lang w:val="it-IT"/>
        </w:rPr>
        <w:t>quasi</w:t>
      </w:r>
      <w:r w:rsidR="009100E1">
        <w:rPr>
          <w:rFonts w:ascii="Arial" w:hAnsi="Arial" w:cs="Arial"/>
          <w:i/>
          <w:iCs/>
          <w:sz w:val="22"/>
          <w:szCs w:val="22"/>
          <w:shd w:val="clear" w:color="auto" w:fill="FFFFFF"/>
          <w:lang w:val="it-IT"/>
        </w:rPr>
        <w:t xml:space="preserve"> </w:t>
      </w:r>
      <w:r w:rsidR="00824FF6">
        <w:rPr>
          <w:rFonts w:ascii="Arial" w:hAnsi="Arial" w:cs="Arial"/>
          <w:i/>
          <w:iCs/>
          <w:sz w:val="22"/>
          <w:szCs w:val="22"/>
          <w:shd w:val="clear" w:color="auto" w:fill="FFFFFF"/>
          <w:lang w:val="it-IT"/>
        </w:rPr>
        <w:t>l’80% delle transazioni</w:t>
      </w:r>
      <w:r w:rsidR="00824FF6">
        <w:rPr>
          <w:rFonts w:ascii="Arial" w:hAnsi="Arial" w:cs="Arial"/>
          <w:iCs/>
          <w:sz w:val="22"/>
          <w:szCs w:val="22"/>
          <w:shd w:val="clear" w:color="auto" w:fill="FFFFFF"/>
          <w:lang w:val="it-IT"/>
        </w:rPr>
        <w:t>”.</w:t>
      </w:r>
    </w:p>
    <w:p w:rsidR="00643BCE" w:rsidRDefault="00643BCE" w:rsidP="00A52C62">
      <w:pPr>
        <w:spacing w:before="360" w:after="160" w:line="276" w:lineRule="auto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</w:p>
    <w:p w:rsidR="00824FF6" w:rsidRDefault="00824FF6">
      <w:pPr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br w:type="page"/>
      </w:r>
    </w:p>
    <w:p w:rsidR="00824FF6" w:rsidRPr="00824FF6" w:rsidRDefault="00824FF6" w:rsidP="00824FF6">
      <w:pPr>
        <w:spacing w:before="360" w:after="160" w:line="276" w:lineRule="auto"/>
        <w:jc w:val="center"/>
        <w:rPr>
          <w:rFonts w:ascii="Arial" w:hAnsi="Arial" w:cs="Arial"/>
          <w:b/>
          <w:color w:val="767171" w:themeColor="background2" w:themeShade="80"/>
          <w:sz w:val="20"/>
          <w:szCs w:val="22"/>
          <w:shd w:val="clear" w:color="auto" w:fill="FFFFFF"/>
          <w:lang w:val="it-IT"/>
        </w:rPr>
      </w:pPr>
      <w:r w:rsidRPr="00824FF6">
        <w:rPr>
          <w:rFonts w:ascii="Arial" w:hAnsi="Arial" w:cs="Arial"/>
          <w:b/>
          <w:color w:val="767171" w:themeColor="background2" w:themeShade="80"/>
          <w:sz w:val="20"/>
          <w:szCs w:val="22"/>
          <w:shd w:val="clear" w:color="auto" w:fill="FFFFFF"/>
          <w:lang w:val="it-IT"/>
        </w:rPr>
        <w:lastRenderedPageBreak/>
        <w:t>Volume degli investimenti alberghieri in Italia</w:t>
      </w:r>
    </w:p>
    <w:p w:rsidR="00C97D5D" w:rsidRPr="00C1505E" w:rsidRDefault="00824FF6" w:rsidP="00824FF6">
      <w:pPr>
        <w:spacing w:before="360" w:after="160" w:line="276" w:lineRule="auto"/>
        <w:jc w:val="center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r w:rsidRPr="00824FF6">
        <w:rPr>
          <w:rFonts w:ascii="Arial" w:hAnsi="Arial" w:cs="Arial"/>
          <w:noProof/>
          <w:sz w:val="22"/>
          <w:szCs w:val="22"/>
          <w:shd w:val="clear" w:color="auto" w:fill="FFFFFF"/>
          <w:lang w:val="it-IT" w:eastAsia="it-IT"/>
        </w:rPr>
        <w:drawing>
          <wp:inline distT="0" distB="0" distL="0" distR="0">
            <wp:extent cx="5111338" cy="2205991"/>
            <wp:effectExtent l="0" t="0" r="0" b="3810"/>
            <wp:docPr id="3" name="Picture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9FFADF0C-81DF-4DE8-A553-C53BAC8C56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9FFADF0C-81DF-4DE8-A553-C53BAC8C566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1338" cy="220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598" w:rsidRDefault="00981598" w:rsidP="00A52C62">
      <w:pPr>
        <w:spacing w:before="360" w:after="160" w:line="276" w:lineRule="auto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Dopo un</w:t>
      </w:r>
      <w:r w:rsidR="007F46FD" w:rsidRPr="005D1084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2017 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dominato dall’attività dei </w:t>
      </w:r>
      <w:r w:rsidR="007F46FD" w:rsidRPr="005D1084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fondi internazionali di Private </w:t>
      </w:r>
      <w:proofErr w:type="spellStart"/>
      <w:r w:rsidR="007F46FD" w:rsidRPr="005D1084">
        <w:rPr>
          <w:rFonts w:ascii="Arial" w:hAnsi="Arial" w:cs="Arial"/>
          <w:sz w:val="22"/>
          <w:szCs w:val="22"/>
          <w:shd w:val="clear" w:color="auto" w:fill="FFFFFF"/>
          <w:lang w:val="it-IT"/>
        </w:rPr>
        <w:t>Equity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, a cui si doveva il 6</w:t>
      </w:r>
      <w:r w:rsidR="007F46FD" w:rsidRPr="005D1084">
        <w:rPr>
          <w:rFonts w:ascii="Arial" w:hAnsi="Arial" w:cs="Arial"/>
          <w:sz w:val="22"/>
          <w:szCs w:val="22"/>
          <w:shd w:val="clear" w:color="auto" w:fill="FFFFFF"/>
          <w:lang w:val="it-IT"/>
        </w:rPr>
        <w:t>7% degli investimenti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complessivi, il 2018 ha fatto registrare un mix più bilanciato nella tipologia d’investitori, con una leggera prevalenza degli investitori istituzionali, sia italiani sia internazionali. </w:t>
      </w:r>
    </w:p>
    <w:p w:rsidR="00643BCE" w:rsidRPr="00032288" w:rsidRDefault="00032288" w:rsidP="00A52C62">
      <w:pPr>
        <w:spacing w:before="360" w:after="160" w:line="276" w:lineRule="auto"/>
        <w:rPr>
          <w:rFonts w:ascii="Arial" w:hAnsi="Arial" w:cs="Arial"/>
          <w:b/>
          <w:sz w:val="22"/>
          <w:szCs w:val="22"/>
          <w:shd w:val="clear" w:color="auto" w:fill="FFFFFF"/>
          <w:lang w:val="it-IT"/>
        </w:rPr>
      </w:pPr>
      <w:r w:rsidRPr="00032288">
        <w:rPr>
          <w:rFonts w:ascii="Arial" w:hAnsi="Arial" w:cs="Arial"/>
          <w:b/>
          <w:sz w:val="22"/>
          <w:szCs w:val="22"/>
          <w:shd w:val="clear" w:color="auto" w:fill="FFFFFF"/>
          <w:lang w:val="it-IT"/>
        </w:rPr>
        <w:t>Le destinazioni più richieste dagli investitori</w:t>
      </w:r>
    </w:p>
    <w:p w:rsidR="00032288" w:rsidRPr="00032288" w:rsidRDefault="00182BB2" w:rsidP="00A52C62">
      <w:pPr>
        <w:spacing w:after="160" w:line="276" w:lineRule="auto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Nel 2018</w:t>
      </w:r>
      <w:r w:rsidR="00C80923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="00032288" w:rsidRPr="00032288">
        <w:rPr>
          <w:rFonts w:ascii="Arial" w:hAnsi="Arial" w:cs="Arial"/>
          <w:sz w:val="22"/>
          <w:szCs w:val="22"/>
          <w:shd w:val="clear" w:color="auto" w:fill="FFFFFF"/>
          <w:lang w:val="it-IT"/>
        </w:rPr>
        <w:t>Roma</w:t>
      </w:r>
      <w:r w:rsidR="009100E1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, con </w:t>
      </w:r>
      <w:r w:rsidR="00C80923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2.200 </w:t>
      </w:r>
      <w:r w:rsidR="00032288" w:rsidRPr="00032288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camere d'albergo </w:t>
      </w:r>
      <w:r w:rsidR="00C80923">
        <w:rPr>
          <w:rFonts w:ascii="Arial" w:hAnsi="Arial" w:cs="Arial"/>
          <w:sz w:val="22"/>
          <w:szCs w:val="22"/>
          <w:shd w:val="clear" w:color="auto" w:fill="FFFFFF"/>
          <w:lang w:val="it-IT"/>
        </w:rPr>
        <w:t>compravendute</w:t>
      </w:r>
      <w:r w:rsidR="00032288" w:rsidRPr="00032288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="00C80923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e un volume di transazioni pari a </w:t>
      </w:r>
      <w:r w:rsidR="009100E1">
        <w:rPr>
          <w:rFonts w:ascii="Arial" w:hAnsi="Arial" w:cs="Arial"/>
          <w:sz w:val="22"/>
          <w:szCs w:val="22"/>
          <w:shd w:val="clear" w:color="auto" w:fill="FFFFFF"/>
          <w:lang w:val="it-IT"/>
        </w:rPr>
        <w:t>500 milioni di euro, ha raccolto il 4</w:t>
      </w:r>
      <w:r w:rsidR="00C80923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0% degli investimenti alberghieri, </w:t>
      </w:r>
      <w:r w:rsidR="00032288" w:rsidRPr="00032288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seguita da </w:t>
      </w:r>
      <w:r w:rsidR="009100E1">
        <w:rPr>
          <w:rFonts w:ascii="Arial" w:hAnsi="Arial" w:cs="Arial"/>
          <w:sz w:val="22"/>
          <w:szCs w:val="22"/>
          <w:shd w:val="clear" w:color="auto" w:fill="FFFFFF"/>
          <w:lang w:val="it-IT"/>
        </w:rPr>
        <w:t>Milano (17%), Venezia (11</w:t>
      </w:r>
      <w:r w:rsidR="00C21A02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%) </w:t>
      </w:r>
      <w:r w:rsidR="00032288" w:rsidRPr="00032288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e </w:t>
      </w:r>
      <w:r w:rsidR="009100E1">
        <w:rPr>
          <w:rFonts w:ascii="Arial" w:hAnsi="Arial" w:cs="Arial"/>
          <w:sz w:val="22"/>
          <w:szCs w:val="22"/>
          <w:shd w:val="clear" w:color="auto" w:fill="FFFFFF"/>
          <w:lang w:val="it-IT"/>
        </w:rPr>
        <w:t>Firenze (10</w:t>
      </w:r>
      <w:r w:rsidR="00C80923">
        <w:rPr>
          <w:rFonts w:ascii="Arial" w:hAnsi="Arial" w:cs="Arial"/>
          <w:sz w:val="22"/>
          <w:szCs w:val="22"/>
          <w:shd w:val="clear" w:color="auto" w:fill="FFFFFF"/>
          <w:lang w:val="it-IT"/>
        </w:rPr>
        <w:t>%)</w:t>
      </w:r>
      <w:r w:rsidR="00032288" w:rsidRPr="00032288">
        <w:rPr>
          <w:rFonts w:ascii="Arial" w:hAnsi="Arial" w:cs="Arial"/>
          <w:sz w:val="22"/>
          <w:szCs w:val="22"/>
          <w:shd w:val="clear" w:color="auto" w:fill="FFFFFF"/>
          <w:lang w:val="it-IT"/>
        </w:rPr>
        <w:t>.</w:t>
      </w:r>
      <w:r w:rsidR="009100E1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Complessivamente in questi quattro mercati si </w:t>
      </w:r>
      <w:r w:rsidR="002A4D9E">
        <w:rPr>
          <w:rFonts w:ascii="Arial" w:hAnsi="Arial" w:cs="Arial"/>
          <w:sz w:val="22"/>
          <w:szCs w:val="22"/>
          <w:shd w:val="clear" w:color="auto" w:fill="FFFFFF"/>
          <w:lang w:val="it-IT"/>
        </w:rPr>
        <w:t>è concentrato</w:t>
      </w:r>
      <w:r w:rsidR="009100E1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="00311DCF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circa </w:t>
      </w:r>
      <w:r w:rsidR="009100E1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l’80% degli investimenti complessivi. </w:t>
      </w:r>
    </w:p>
    <w:p w:rsidR="00643BCE" w:rsidRPr="00032288" w:rsidRDefault="00C80923" w:rsidP="00A52C62">
      <w:pPr>
        <w:spacing w:after="160" w:line="276" w:lineRule="auto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Venezia è </w:t>
      </w:r>
      <w:r w:rsidRPr="00C80923">
        <w:rPr>
          <w:rFonts w:ascii="Arial" w:hAnsi="Arial" w:cs="Arial"/>
          <w:sz w:val="22"/>
          <w:szCs w:val="22"/>
          <w:shd w:val="clear" w:color="auto" w:fill="FFFFFF"/>
          <w:lang w:val="it-IT"/>
        </w:rPr>
        <w:t>la città con il valore di investimento per camera più elevato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: in media </w:t>
      </w:r>
      <w:r w:rsidR="009100E1">
        <w:rPr>
          <w:rFonts w:ascii="Arial" w:hAnsi="Arial" w:cs="Arial"/>
          <w:sz w:val="22"/>
          <w:szCs w:val="22"/>
          <w:shd w:val="clear" w:color="auto" w:fill="FFFFFF"/>
          <w:lang w:val="it-IT"/>
        </w:rPr>
        <w:t>500.000 euro</w:t>
      </w:r>
      <w:r w:rsidR="00032288" w:rsidRPr="00032288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per camera, seguita da </w:t>
      </w:r>
      <w:r w:rsidR="009100E1">
        <w:rPr>
          <w:rFonts w:ascii="Arial" w:hAnsi="Arial" w:cs="Arial"/>
          <w:sz w:val="22"/>
          <w:szCs w:val="22"/>
          <w:shd w:val="clear" w:color="auto" w:fill="FFFFFF"/>
          <w:lang w:val="it-IT"/>
        </w:rPr>
        <w:t>Milano</w:t>
      </w:r>
      <w:r w:rsidR="00032288" w:rsidRPr="00032288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(</w:t>
      </w:r>
      <w:r w:rsidR="009100E1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245.000 euro 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per camera) e </w:t>
      </w:r>
      <w:r w:rsidR="009100E1">
        <w:rPr>
          <w:rFonts w:ascii="Arial" w:hAnsi="Arial" w:cs="Arial"/>
          <w:sz w:val="22"/>
          <w:szCs w:val="22"/>
          <w:shd w:val="clear" w:color="auto" w:fill="FFFFFF"/>
          <w:lang w:val="it-IT"/>
        </w:rPr>
        <w:t>Roma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(</w:t>
      </w:r>
      <w:r w:rsidR="009100E1">
        <w:rPr>
          <w:rFonts w:ascii="Arial" w:hAnsi="Arial" w:cs="Arial"/>
          <w:sz w:val="22"/>
          <w:szCs w:val="22"/>
          <w:shd w:val="clear" w:color="auto" w:fill="FFFFFF"/>
          <w:lang w:val="it-IT"/>
        </w:rPr>
        <w:t>230.000 euro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per </w:t>
      </w:r>
      <w:r w:rsidR="00032288" w:rsidRPr="00032288">
        <w:rPr>
          <w:rFonts w:ascii="Arial" w:hAnsi="Arial" w:cs="Arial"/>
          <w:sz w:val="22"/>
          <w:szCs w:val="22"/>
          <w:shd w:val="clear" w:color="auto" w:fill="FFFFFF"/>
          <w:lang w:val="it-IT"/>
        </w:rPr>
        <w:t>camera).</w:t>
      </w:r>
    </w:p>
    <w:p w:rsidR="009100E1" w:rsidRDefault="009100E1" w:rsidP="009100E1">
      <w:pPr>
        <w:spacing w:after="160" w:line="276" w:lineRule="auto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Se le maggiori città italiane </w:t>
      </w:r>
      <w:r w:rsidR="002A4D9E">
        <w:rPr>
          <w:rFonts w:ascii="Arial" w:hAnsi="Arial" w:cs="Arial"/>
          <w:sz w:val="22"/>
          <w:szCs w:val="22"/>
          <w:shd w:val="clear" w:color="auto" w:fill="FFFFFF"/>
          <w:lang w:val="it-IT"/>
        </w:rPr>
        <w:t>hanno catalizzato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l’interesse de</w:t>
      </w:r>
      <w:r w:rsidR="008A25BE">
        <w:rPr>
          <w:rFonts w:ascii="Arial" w:hAnsi="Arial" w:cs="Arial"/>
          <w:sz w:val="22"/>
          <w:szCs w:val="22"/>
          <w:shd w:val="clear" w:color="auto" w:fill="FFFFFF"/>
          <w:lang w:val="it-IT"/>
        </w:rPr>
        <w:t>g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li investitori, nel </w:t>
      </w:r>
      <w:r w:rsidR="008A25BE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2018 </w:t>
      </w:r>
      <w:r w:rsidRPr="009100E1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le destinazioni turistiche </w:t>
      </w:r>
      <w:r w:rsidR="002A4D9E">
        <w:rPr>
          <w:rFonts w:ascii="Arial" w:hAnsi="Arial" w:cs="Arial"/>
          <w:sz w:val="22"/>
          <w:szCs w:val="22"/>
          <w:shd w:val="clear" w:color="auto" w:fill="FFFFFF"/>
          <w:lang w:val="it-IT"/>
        </w:rPr>
        <w:t>hanno fatto</w:t>
      </w:r>
      <w:r w:rsidR="008A25BE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registrare una diminuzione significativa</w:t>
      </w:r>
      <w:r w:rsidRPr="009100E1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="008A25BE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sia nel numero sia nel valore complessivo delle transazioni, soprattutto per </w:t>
      </w:r>
      <w:r w:rsidR="0058190C">
        <w:rPr>
          <w:rFonts w:ascii="Arial" w:hAnsi="Arial" w:cs="Arial"/>
          <w:sz w:val="22"/>
          <w:szCs w:val="22"/>
          <w:shd w:val="clear" w:color="auto" w:fill="FFFFFF"/>
          <w:lang w:val="it-IT"/>
        </w:rPr>
        <w:t>la ridotta offerta di strutture di qualità</w:t>
      </w:r>
      <w:r w:rsidR="008A25BE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. </w:t>
      </w:r>
    </w:p>
    <w:p w:rsidR="005B459F" w:rsidRPr="00032288" w:rsidRDefault="005B459F" w:rsidP="00A52C62">
      <w:pPr>
        <w:spacing w:before="360" w:after="160" w:line="276" w:lineRule="auto"/>
        <w:rPr>
          <w:rFonts w:ascii="Arial" w:hAnsi="Arial" w:cs="Arial"/>
          <w:b/>
          <w:sz w:val="22"/>
          <w:szCs w:val="22"/>
          <w:shd w:val="clear" w:color="auto" w:fill="FFFFFF"/>
          <w:lang w:val="it-IT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  <w:lang w:val="it-IT"/>
        </w:rPr>
        <w:t>Prospettive per il 201</w:t>
      </w:r>
      <w:r w:rsidR="0058190C">
        <w:rPr>
          <w:rFonts w:ascii="Arial" w:hAnsi="Arial" w:cs="Arial"/>
          <w:b/>
          <w:sz w:val="22"/>
          <w:szCs w:val="22"/>
          <w:shd w:val="clear" w:color="auto" w:fill="FFFFFF"/>
          <w:lang w:val="it-IT"/>
        </w:rPr>
        <w:t>9</w:t>
      </w:r>
      <w:r w:rsidR="00241A42">
        <w:rPr>
          <w:rFonts w:ascii="Arial" w:hAnsi="Arial" w:cs="Arial"/>
          <w:b/>
          <w:sz w:val="22"/>
          <w:szCs w:val="22"/>
          <w:shd w:val="clear" w:color="auto" w:fill="FFFFFF"/>
          <w:lang w:val="it-IT"/>
        </w:rPr>
        <w:t xml:space="preserve"> </w:t>
      </w:r>
    </w:p>
    <w:p w:rsidR="00241A42" w:rsidRDefault="00600D76" w:rsidP="00A52C62">
      <w:pPr>
        <w:spacing w:after="160" w:line="276" w:lineRule="auto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Per</w:t>
      </w:r>
      <w:r w:rsidR="00241A42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2019, nonostante l’instabilità del quadro macroeconomico,</w:t>
      </w:r>
      <w:r w:rsidR="00360482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si prevede un andamento positivo del settore, sostenuto da</w:t>
      </w:r>
      <w:r w:rsidR="006C6BDA" w:rsidRPr="006C6BDA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fondamentali solidi 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e dal numero</w:t>
      </w:r>
      <w:r w:rsidR="00241A42" w:rsidRPr="00241A42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="00241A42">
        <w:rPr>
          <w:rFonts w:ascii="Arial" w:hAnsi="Arial" w:cs="Arial"/>
          <w:sz w:val="22"/>
          <w:szCs w:val="22"/>
          <w:shd w:val="clear" w:color="auto" w:fill="FFFFFF"/>
          <w:lang w:val="it-IT"/>
        </w:rPr>
        <w:t>significativ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o</w:t>
      </w:r>
      <w:r w:rsidR="00241A42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="00241A42" w:rsidRPr="00241A42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di vendite alberghiere avviate 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nel 2018</w:t>
      </w:r>
      <w:r w:rsidR="002A4D9E">
        <w:rPr>
          <w:rFonts w:ascii="Arial" w:hAnsi="Arial" w:cs="Arial"/>
          <w:sz w:val="22"/>
          <w:szCs w:val="22"/>
          <w:shd w:val="clear" w:color="auto" w:fill="FFFFFF"/>
          <w:lang w:val="it-IT"/>
        </w:rPr>
        <w:t>,</w:t>
      </w:r>
      <w:r w:rsidR="00241A42" w:rsidRPr="00241A42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che dovrebbero essere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completate nella prima metà dell’anno in corso</w:t>
      </w:r>
      <w:r w:rsidR="00241A42" w:rsidRPr="00241A42">
        <w:rPr>
          <w:rFonts w:ascii="Arial" w:hAnsi="Arial" w:cs="Arial"/>
          <w:sz w:val="22"/>
          <w:szCs w:val="22"/>
          <w:shd w:val="clear" w:color="auto" w:fill="FFFFFF"/>
          <w:lang w:val="it-IT"/>
        </w:rPr>
        <w:t>.</w:t>
      </w:r>
    </w:p>
    <w:p w:rsidR="007F500C" w:rsidRDefault="006C6BDA" w:rsidP="00A52C62">
      <w:pPr>
        <w:spacing w:after="160" w:line="276" w:lineRule="auto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Conclude </w:t>
      </w:r>
      <w:r w:rsidRPr="00913286">
        <w:rPr>
          <w:rFonts w:ascii="Arial" w:hAnsi="Arial" w:cs="Arial"/>
          <w:b/>
          <w:sz w:val="22"/>
          <w:szCs w:val="22"/>
          <w:shd w:val="clear" w:color="auto" w:fill="FFFFFF"/>
          <w:lang w:val="it-IT"/>
        </w:rPr>
        <w:t>Marco Zalamena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: “</w:t>
      </w:r>
      <w:r w:rsidR="0039556F" w:rsidRPr="0039556F">
        <w:rPr>
          <w:rFonts w:ascii="Arial" w:hAnsi="Arial" w:cs="Arial"/>
          <w:i/>
          <w:sz w:val="22"/>
          <w:szCs w:val="22"/>
          <w:shd w:val="clear" w:color="auto" w:fill="FFFFFF"/>
          <w:lang w:val="it-IT"/>
        </w:rPr>
        <w:t xml:space="preserve">Sulla base delle nostre analisi stimiamo che, entro la fine del 2019, il volume totale degli investimenti possa superare i 2 miliardi di euro, una cifra a cui contribuisce sia la conclusione dell'acquisto di </w:t>
      </w:r>
      <w:proofErr w:type="spellStart"/>
      <w:r w:rsidR="0039556F" w:rsidRPr="0039556F">
        <w:rPr>
          <w:rFonts w:ascii="Arial" w:hAnsi="Arial" w:cs="Arial"/>
          <w:i/>
          <w:sz w:val="22"/>
          <w:szCs w:val="22"/>
          <w:shd w:val="clear" w:color="auto" w:fill="FFFFFF"/>
          <w:lang w:val="it-IT"/>
        </w:rPr>
        <w:t>Belmond</w:t>
      </w:r>
      <w:proofErr w:type="spellEnd"/>
      <w:r w:rsidR="0039556F" w:rsidRPr="0039556F">
        <w:rPr>
          <w:rFonts w:ascii="Arial" w:hAnsi="Arial" w:cs="Arial"/>
          <w:i/>
          <w:sz w:val="22"/>
          <w:szCs w:val="22"/>
          <w:shd w:val="clear" w:color="auto" w:fill="FFFFFF"/>
          <w:lang w:val="it-IT"/>
        </w:rPr>
        <w:t xml:space="preserve"> Hotels and </w:t>
      </w:r>
      <w:proofErr w:type="spellStart"/>
      <w:r w:rsidR="0039556F" w:rsidRPr="0039556F">
        <w:rPr>
          <w:rFonts w:ascii="Arial" w:hAnsi="Arial" w:cs="Arial"/>
          <w:i/>
          <w:sz w:val="22"/>
          <w:szCs w:val="22"/>
          <w:shd w:val="clear" w:color="auto" w:fill="FFFFFF"/>
          <w:lang w:val="it-IT"/>
        </w:rPr>
        <w:t>Resorts</w:t>
      </w:r>
      <w:proofErr w:type="spellEnd"/>
      <w:r w:rsidR="0039556F" w:rsidRPr="0039556F">
        <w:rPr>
          <w:rFonts w:ascii="Arial" w:hAnsi="Arial" w:cs="Arial"/>
          <w:i/>
          <w:sz w:val="22"/>
          <w:szCs w:val="22"/>
          <w:shd w:val="clear" w:color="auto" w:fill="FFFFFF"/>
          <w:lang w:val="it-IT"/>
        </w:rPr>
        <w:t xml:space="preserve"> da parte di </w:t>
      </w:r>
      <w:r w:rsidR="0039556F" w:rsidRPr="0039556F">
        <w:rPr>
          <w:rFonts w:ascii="Arial" w:hAnsi="Arial" w:cs="Arial"/>
          <w:i/>
          <w:sz w:val="22"/>
          <w:szCs w:val="22"/>
          <w:shd w:val="clear" w:color="auto" w:fill="FFFFFF"/>
          <w:lang w:val="it-IT"/>
        </w:rPr>
        <w:lastRenderedPageBreak/>
        <w:t xml:space="preserve">LWMH sia la vendita, già in corso, di un numero significativo di hotel e strutture ricettive nelle principali città e destinazioni turistiche italiane. Ci attendiamo un'attività crescente da parte degli investitori internazionali, sia istituzionali sia di Private </w:t>
      </w:r>
      <w:proofErr w:type="spellStart"/>
      <w:r w:rsidR="0039556F" w:rsidRPr="0039556F">
        <w:rPr>
          <w:rFonts w:ascii="Arial" w:hAnsi="Arial" w:cs="Arial"/>
          <w:i/>
          <w:sz w:val="22"/>
          <w:szCs w:val="22"/>
          <w:shd w:val="clear" w:color="auto" w:fill="FFFFFF"/>
          <w:lang w:val="it-IT"/>
        </w:rPr>
        <w:t>Equity</w:t>
      </w:r>
      <w:proofErr w:type="spellEnd"/>
      <w:r w:rsidR="0039556F" w:rsidRPr="0039556F">
        <w:rPr>
          <w:rFonts w:ascii="Arial" w:hAnsi="Arial" w:cs="Arial"/>
          <w:i/>
          <w:sz w:val="22"/>
          <w:szCs w:val="22"/>
          <w:shd w:val="clear" w:color="auto" w:fill="FFFFFF"/>
          <w:lang w:val="it-IT"/>
        </w:rPr>
        <w:t xml:space="preserve">, soprattutto sulle </w:t>
      </w:r>
      <w:r w:rsidR="002A4D9E">
        <w:rPr>
          <w:rFonts w:ascii="Arial" w:hAnsi="Arial" w:cs="Arial"/>
          <w:i/>
          <w:sz w:val="22"/>
          <w:szCs w:val="22"/>
          <w:shd w:val="clear" w:color="auto" w:fill="FFFFFF"/>
          <w:lang w:val="it-IT"/>
        </w:rPr>
        <w:t>operazioni</w:t>
      </w:r>
      <w:r w:rsidR="0039556F" w:rsidRPr="0039556F">
        <w:rPr>
          <w:rFonts w:ascii="Arial" w:hAnsi="Arial" w:cs="Arial"/>
          <w:i/>
          <w:sz w:val="22"/>
          <w:szCs w:val="22"/>
          <w:shd w:val="clear" w:color="auto" w:fill="FFFFFF"/>
          <w:lang w:val="it-IT"/>
        </w:rPr>
        <w:t xml:space="preserve"> di maggior valore</w:t>
      </w:r>
      <w:r w:rsidR="0039556F">
        <w:rPr>
          <w:rFonts w:ascii="Arial" w:hAnsi="Arial" w:cs="Arial"/>
          <w:sz w:val="22"/>
          <w:szCs w:val="22"/>
          <w:shd w:val="clear" w:color="auto" w:fill="FFFFFF"/>
          <w:lang w:val="it-IT"/>
        </w:rPr>
        <w:t>”</w:t>
      </w:r>
      <w:r w:rsidR="0039556F" w:rsidRPr="0039556F">
        <w:rPr>
          <w:rFonts w:ascii="Arial" w:hAnsi="Arial" w:cs="Arial"/>
          <w:sz w:val="22"/>
          <w:szCs w:val="22"/>
          <w:shd w:val="clear" w:color="auto" w:fill="FFFFFF"/>
          <w:lang w:val="it-IT"/>
        </w:rPr>
        <w:t>.</w:t>
      </w:r>
    </w:p>
    <w:p w:rsidR="007F500C" w:rsidRDefault="007F500C" w:rsidP="00A52C62">
      <w:pPr>
        <w:spacing w:after="160" w:line="276" w:lineRule="auto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</w:p>
    <w:p w:rsidR="0092068C" w:rsidRPr="00772931" w:rsidRDefault="0092068C" w:rsidP="00A52C62">
      <w:pPr>
        <w:spacing w:line="276" w:lineRule="auto"/>
        <w:rPr>
          <w:rFonts w:ascii="Arial" w:eastAsiaTheme="minorHAnsi" w:hAnsi="Arial" w:cs="Arial"/>
          <w:szCs w:val="22"/>
          <w:lang w:val="it-IT" w:eastAsia="it-IT"/>
        </w:rPr>
      </w:pPr>
    </w:p>
    <w:p w:rsidR="002B1907" w:rsidRPr="00067195" w:rsidRDefault="0092068C" w:rsidP="00A52C62">
      <w:pPr>
        <w:spacing w:line="276" w:lineRule="auto"/>
        <w:rPr>
          <w:rFonts w:ascii="Arial" w:eastAsiaTheme="minorHAnsi" w:hAnsi="Arial" w:cs="Arial"/>
          <w:sz w:val="18"/>
          <w:szCs w:val="20"/>
          <w:lang w:val="it-IT" w:eastAsia="it-IT"/>
        </w:rPr>
      </w:pPr>
      <w:r w:rsidRPr="00772931">
        <w:rPr>
          <w:rFonts w:ascii="Arial" w:eastAsiaTheme="minorHAnsi" w:hAnsi="Arial" w:cs="Arial"/>
          <w:sz w:val="18"/>
          <w:szCs w:val="20"/>
          <w:lang w:val="it-IT" w:eastAsia="it-IT"/>
        </w:rPr>
        <w:t xml:space="preserve"> </w:t>
      </w:r>
    </w:p>
    <w:sectPr w:rsidR="002B1907" w:rsidRPr="00067195" w:rsidSect="00643BCE">
      <w:headerReference w:type="default" r:id="rId8"/>
      <w:footerReference w:type="default" r:id="rId9"/>
      <w:pgSz w:w="11906" w:h="16838"/>
      <w:pgMar w:top="1440" w:right="1440" w:bottom="709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5F8" w:rsidRDefault="008E25F8">
      <w:r>
        <w:separator/>
      </w:r>
    </w:p>
  </w:endnote>
  <w:endnote w:type="continuationSeparator" w:id="0">
    <w:p w:rsidR="008E25F8" w:rsidRDefault="008E2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7245884"/>
      <w:docPartObj>
        <w:docPartGallery w:val="Page Numbers (Bottom of Page)"/>
        <w:docPartUnique/>
      </w:docPartObj>
    </w:sdtPr>
    <w:sdtContent>
      <w:p w:rsidR="00824FF6" w:rsidRDefault="00A93F76">
        <w:pPr>
          <w:pStyle w:val="Pidipagina"/>
          <w:jc w:val="right"/>
        </w:pPr>
        <w:r w:rsidRPr="00824FF6">
          <w:rPr>
            <w:rFonts w:ascii="Arial" w:hAnsi="Arial" w:cs="Arial"/>
            <w:sz w:val="22"/>
          </w:rPr>
          <w:fldChar w:fldCharType="begin"/>
        </w:r>
        <w:r w:rsidR="00824FF6" w:rsidRPr="00824FF6">
          <w:rPr>
            <w:rFonts w:ascii="Arial" w:hAnsi="Arial" w:cs="Arial"/>
            <w:sz w:val="22"/>
          </w:rPr>
          <w:instrText>PAGE   \* MERGEFORMAT</w:instrText>
        </w:r>
        <w:r w:rsidRPr="00824FF6">
          <w:rPr>
            <w:rFonts w:ascii="Arial" w:hAnsi="Arial" w:cs="Arial"/>
            <w:sz w:val="22"/>
          </w:rPr>
          <w:fldChar w:fldCharType="separate"/>
        </w:r>
        <w:r w:rsidR="0042531F" w:rsidRPr="0042531F">
          <w:rPr>
            <w:rFonts w:ascii="Arial" w:hAnsi="Arial" w:cs="Arial"/>
            <w:noProof/>
            <w:sz w:val="22"/>
            <w:lang w:val="it-IT"/>
          </w:rPr>
          <w:t>1</w:t>
        </w:r>
        <w:r w:rsidRPr="00824FF6">
          <w:rPr>
            <w:rFonts w:ascii="Arial" w:hAnsi="Arial" w:cs="Arial"/>
            <w:sz w:val="22"/>
          </w:rPr>
          <w:fldChar w:fldCharType="end"/>
        </w:r>
      </w:p>
    </w:sdtContent>
  </w:sdt>
  <w:p w:rsidR="00824FF6" w:rsidRDefault="00824FF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5F8" w:rsidRDefault="008E25F8">
      <w:r>
        <w:separator/>
      </w:r>
    </w:p>
  </w:footnote>
  <w:footnote w:type="continuationSeparator" w:id="0">
    <w:p w:rsidR="008E25F8" w:rsidRDefault="008E2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E8" w:rsidRDefault="00C431E8" w:rsidP="00C431E8">
    <w:pPr>
      <w:pStyle w:val="Intestazione"/>
      <w:rPr>
        <w:sz w:val="32"/>
      </w:rPr>
    </w:pPr>
  </w:p>
  <w:p w:rsidR="00C431E8" w:rsidRDefault="00C431E8" w:rsidP="00C431E8">
    <w:pPr>
      <w:pStyle w:val="Intestazione"/>
      <w:rPr>
        <w:sz w:val="32"/>
      </w:rPr>
    </w:pPr>
  </w:p>
  <w:p w:rsidR="00C431E8" w:rsidRDefault="00C431E8" w:rsidP="00C431E8">
    <w:pPr>
      <w:pStyle w:val="Intestazione"/>
      <w:rPr>
        <w:sz w:val="32"/>
      </w:rPr>
    </w:pPr>
  </w:p>
  <w:p w:rsidR="00C431E8" w:rsidRDefault="00C431E8" w:rsidP="00C431E8">
    <w:pPr>
      <w:pStyle w:val="Intestazione"/>
      <w:rPr>
        <w:sz w:val="32"/>
      </w:rPr>
    </w:pPr>
  </w:p>
  <w:p w:rsidR="002B1907" w:rsidRPr="00C431E8" w:rsidRDefault="00C431E8" w:rsidP="00C431E8">
    <w:pPr>
      <w:pStyle w:val="Intestazione"/>
      <w:rPr>
        <w:sz w:val="32"/>
      </w:rPr>
    </w:pPr>
    <w:r w:rsidRPr="006066B6">
      <w:rPr>
        <w:noProof/>
        <w:sz w:val="32"/>
        <w:lang w:val="it-IT" w:eastAsia="it-IT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853440</wp:posOffset>
          </wp:positionH>
          <wp:positionV relativeFrom="page">
            <wp:posOffset>172085</wp:posOffset>
          </wp:positionV>
          <wp:extent cx="871220" cy="1021080"/>
          <wp:effectExtent l="0" t="0" r="5080" b="762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6EF"/>
    <w:multiLevelType w:val="hybridMultilevel"/>
    <w:tmpl w:val="FBF0AC20"/>
    <w:lvl w:ilvl="0" w:tplc="EA3A49A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E705C"/>
    <w:multiLevelType w:val="hybridMultilevel"/>
    <w:tmpl w:val="92D46A76"/>
    <w:lvl w:ilvl="0" w:tplc="AB06A944">
      <w:start w:val="1"/>
      <w:numFmt w:val="bullet"/>
      <w:lvlText w:val=""/>
      <w:lvlJc w:val="left"/>
      <w:pPr>
        <w:ind w:left="1077" w:hanging="360"/>
      </w:pPr>
      <w:rPr>
        <w:rFonts w:ascii="Wingdings 3" w:hAnsi="Wingdings 3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085548C"/>
    <w:multiLevelType w:val="hybridMultilevel"/>
    <w:tmpl w:val="6FC2C446"/>
    <w:lvl w:ilvl="0" w:tplc="AB06A944">
      <w:start w:val="1"/>
      <w:numFmt w:val="bullet"/>
      <w:lvlText w:val=""/>
      <w:lvlJc w:val="left"/>
      <w:pPr>
        <w:ind w:left="1077" w:hanging="360"/>
      </w:pPr>
      <w:rPr>
        <w:rFonts w:ascii="Wingdings 3" w:hAnsi="Wingdings 3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5943CE6"/>
    <w:multiLevelType w:val="hybridMultilevel"/>
    <w:tmpl w:val="21CAA928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36EF2E72"/>
    <w:multiLevelType w:val="hybridMultilevel"/>
    <w:tmpl w:val="7AB628F2"/>
    <w:lvl w:ilvl="0" w:tplc="6078578E">
      <w:numFmt w:val="bullet"/>
      <w:lvlText w:val=""/>
      <w:lvlJc w:val="left"/>
      <w:pPr>
        <w:ind w:left="717" w:hanging="360"/>
      </w:pPr>
      <w:rPr>
        <w:rFonts w:ascii="Wingdings 3" w:eastAsia="Wingdings 3" w:hAnsi="Wingdings 3" w:cs="Wingdings 3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515E3B84"/>
    <w:multiLevelType w:val="hybridMultilevel"/>
    <w:tmpl w:val="F6EEBD56"/>
    <w:lvl w:ilvl="0" w:tplc="AB06A944">
      <w:start w:val="1"/>
      <w:numFmt w:val="bullet"/>
      <w:lvlText w:val=""/>
      <w:lvlJc w:val="left"/>
      <w:pPr>
        <w:ind w:left="1077" w:hanging="360"/>
      </w:pPr>
      <w:rPr>
        <w:rFonts w:ascii="Wingdings 3" w:hAnsi="Wingdings 3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6F376E1B"/>
    <w:multiLevelType w:val="hybridMultilevel"/>
    <w:tmpl w:val="BF025188"/>
    <w:lvl w:ilvl="0" w:tplc="EA3A49A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907"/>
    <w:rsid w:val="000064CD"/>
    <w:rsid w:val="0001272B"/>
    <w:rsid w:val="000243FC"/>
    <w:rsid w:val="000307C7"/>
    <w:rsid w:val="00032288"/>
    <w:rsid w:val="00065121"/>
    <w:rsid w:val="00067195"/>
    <w:rsid w:val="000A36C7"/>
    <w:rsid w:val="000F005B"/>
    <w:rsid w:val="00167067"/>
    <w:rsid w:val="00176C99"/>
    <w:rsid w:val="00182BB2"/>
    <w:rsid w:val="001B376E"/>
    <w:rsid w:val="001D341A"/>
    <w:rsid w:val="001D46C5"/>
    <w:rsid w:val="00203311"/>
    <w:rsid w:val="00204A00"/>
    <w:rsid w:val="00230D36"/>
    <w:rsid w:val="00241A42"/>
    <w:rsid w:val="00254388"/>
    <w:rsid w:val="00256C37"/>
    <w:rsid w:val="00280B09"/>
    <w:rsid w:val="002A4D9E"/>
    <w:rsid w:val="002A6F2C"/>
    <w:rsid w:val="002B1907"/>
    <w:rsid w:val="002C20E6"/>
    <w:rsid w:val="002C4067"/>
    <w:rsid w:val="002D374D"/>
    <w:rsid w:val="002E1125"/>
    <w:rsid w:val="00311DCF"/>
    <w:rsid w:val="00327F50"/>
    <w:rsid w:val="0033486B"/>
    <w:rsid w:val="00337F0F"/>
    <w:rsid w:val="003453B5"/>
    <w:rsid w:val="00360482"/>
    <w:rsid w:val="0036688A"/>
    <w:rsid w:val="00367BDB"/>
    <w:rsid w:val="0039556F"/>
    <w:rsid w:val="003C337E"/>
    <w:rsid w:val="003E76A0"/>
    <w:rsid w:val="0042531F"/>
    <w:rsid w:val="004502C6"/>
    <w:rsid w:val="004754B4"/>
    <w:rsid w:val="00475F44"/>
    <w:rsid w:val="00485413"/>
    <w:rsid w:val="004A20E9"/>
    <w:rsid w:val="004C4A30"/>
    <w:rsid w:val="004C6307"/>
    <w:rsid w:val="004F0035"/>
    <w:rsid w:val="00500997"/>
    <w:rsid w:val="00525464"/>
    <w:rsid w:val="00531B69"/>
    <w:rsid w:val="00531F43"/>
    <w:rsid w:val="0056554C"/>
    <w:rsid w:val="0058190C"/>
    <w:rsid w:val="0058410D"/>
    <w:rsid w:val="00596615"/>
    <w:rsid w:val="005B459F"/>
    <w:rsid w:val="005D1084"/>
    <w:rsid w:val="00600D76"/>
    <w:rsid w:val="00603536"/>
    <w:rsid w:val="00643BCE"/>
    <w:rsid w:val="006736C7"/>
    <w:rsid w:val="006760A5"/>
    <w:rsid w:val="0069311B"/>
    <w:rsid w:val="006C6BDA"/>
    <w:rsid w:val="006D0E6A"/>
    <w:rsid w:val="006D3745"/>
    <w:rsid w:val="00700208"/>
    <w:rsid w:val="007148BD"/>
    <w:rsid w:val="00721D26"/>
    <w:rsid w:val="00722ADF"/>
    <w:rsid w:val="00722B16"/>
    <w:rsid w:val="007309FF"/>
    <w:rsid w:val="007363D5"/>
    <w:rsid w:val="0075223E"/>
    <w:rsid w:val="00772931"/>
    <w:rsid w:val="0079038C"/>
    <w:rsid w:val="0079331D"/>
    <w:rsid w:val="007D3227"/>
    <w:rsid w:val="007F46FD"/>
    <w:rsid w:val="007F500C"/>
    <w:rsid w:val="00805B35"/>
    <w:rsid w:val="00815A09"/>
    <w:rsid w:val="00824FF6"/>
    <w:rsid w:val="008444D0"/>
    <w:rsid w:val="008533A6"/>
    <w:rsid w:val="008A096E"/>
    <w:rsid w:val="008A25BE"/>
    <w:rsid w:val="008B4B47"/>
    <w:rsid w:val="008C0178"/>
    <w:rsid w:val="008E19D4"/>
    <w:rsid w:val="008E2149"/>
    <w:rsid w:val="008E25F8"/>
    <w:rsid w:val="008E6EA5"/>
    <w:rsid w:val="008E7248"/>
    <w:rsid w:val="008F1770"/>
    <w:rsid w:val="008F61B6"/>
    <w:rsid w:val="009035AD"/>
    <w:rsid w:val="009100E1"/>
    <w:rsid w:val="00913286"/>
    <w:rsid w:val="00914CA4"/>
    <w:rsid w:val="009163FF"/>
    <w:rsid w:val="0092068C"/>
    <w:rsid w:val="00926C93"/>
    <w:rsid w:val="0096125E"/>
    <w:rsid w:val="00962457"/>
    <w:rsid w:val="0096254D"/>
    <w:rsid w:val="0096516D"/>
    <w:rsid w:val="00972782"/>
    <w:rsid w:val="00976D2F"/>
    <w:rsid w:val="00981598"/>
    <w:rsid w:val="009973C9"/>
    <w:rsid w:val="009A2360"/>
    <w:rsid w:val="009A2B86"/>
    <w:rsid w:val="009E7D99"/>
    <w:rsid w:val="009F057A"/>
    <w:rsid w:val="00A026AD"/>
    <w:rsid w:val="00A110BD"/>
    <w:rsid w:val="00A225A5"/>
    <w:rsid w:val="00A32FB4"/>
    <w:rsid w:val="00A408A6"/>
    <w:rsid w:val="00A52C62"/>
    <w:rsid w:val="00A62EAA"/>
    <w:rsid w:val="00A64769"/>
    <w:rsid w:val="00A73A2A"/>
    <w:rsid w:val="00A81E02"/>
    <w:rsid w:val="00A81F72"/>
    <w:rsid w:val="00A93F76"/>
    <w:rsid w:val="00AA1362"/>
    <w:rsid w:val="00AA46FF"/>
    <w:rsid w:val="00AB3DB4"/>
    <w:rsid w:val="00B05118"/>
    <w:rsid w:val="00B14A33"/>
    <w:rsid w:val="00B23BC4"/>
    <w:rsid w:val="00B43DBA"/>
    <w:rsid w:val="00B452B5"/>
    <w:rsid w:val="00B93254"/>
    <w:rsid w:val="00BD2DD2"/>
    <w:rsid w:val="00BD5360"/>
    <w:rsid w:val="00BF422B"/>
    <w:rsid w:val="00BF732D"/>
    <w:rsid w:val="00C1505E"/>
    <w:rsid w:val="00C21A02"/>
    <w:rsid w:val="00C431E8"/>
    <w:rsid w:val="00C75E9B"/>
    <w:rsid w:val="00C80923"/>
    <w:rsid w:val="00C97747"/>
    <w:rsid w:val="00C97D5D"/>
    <w:rsid w:val="00CA6269"/>
    <w:rsid w:val="00CC248D"/>
    <w:rsid w:val="00CC5A1E"/>
    <w:rsid w:val="00CE4B1B"/>
    <w:rsid w:val="00CE7EFA"/>
    <w:rsid w:val="00CF0F63"/>
    <w:rsid w:val="00CF125C"/>
    <w:rsid w:val="00D22EF9"/>
    <w:rsid w:val="00D235BE"/>
    <w:rsid w:val="00D252AF"/>
    <w:rsid w:val="00D31B2D"/>
    <w:rsid w:val="00D32986"/>
    <w:rsid w:val="00D71904"/>
    <w:rsid w:val="00D855F8"/>
    <w:rsid w:val="00DB2FD9"/>
    <w:rsid w:val="00DE7921"/>
    <w:rsid w:val="00DF6807"/>
    <w:rsid w:val="00E004A9"/>
    <w:rsid w:val="00E1023F"/>
    <w:rsid w:val="00E2093F"/>
    <w:rsid w:val="00E2107C"/>
    <w:rsid w:val="00E236FB"/>
    <w:rsid w:val="00E34DFB"/>
    <w:rsid w:val="00E405BA"/>
    <w:rsid w:val="00E776E4"/>
    <w:rsid w:val="00EA0664"/>
    <w:rsid w:val="00EA688A"/>
    <w:rsid w:val="00EA6F1E"/>
    <w:rsid w:val="00EC23B1"/>
    <w:rsid w:val="00EC46CE"/>
    <w:rsid w:val="00EC5244"/>
    <w:rsid w:val="00EC79C8"/>
    <w:rsid w:val="00EE61B3"/>
    <w:rsid w:val="00F35FF4"/>
    <w:rsid w:val="00F41EF8"/>
    <w:rsid w:val="00F57E98"/>
    <w:rsid w:val="00F81135"/>
    <w:rsid w:val="00F93508"/>
    <w:rsid w:val="00FC219C"/>
    <w:rsid w:val="00FC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5BCE"/>
    <w:rPr>
      <w:sz w:val="24"/>
      <w:szCs w:val="24"/>
    </w:rPr>
  </w:style>
  <w:style w:type="paragraph" w:styleId="Titolo1">
    <w:name w:val="heading 1"/>
    <w:basedOn w:val="Normale"/>
    <w:next w:val="Normale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Titolo3">
    <w:name w:val="heading 3"/>
    <w:basedOn w:val="Normale"/>
    <w:next w:val="Normale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Titolo6">
    <w:name w:val="heading 6"/>
    <w:basedOn w:val="Normale"/>
    <w:next w:val="Normale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rsid w:val="00805B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3F7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3F7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6AD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6AD"/>
    <w:rPr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254D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254D"/>
    <w:rPr>
      <w:b/>
      <w:bCs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C431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31E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431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1E8"/>
    <w:rPr>
      <w:sz w:val="24"/>
      <w:szCs w:val="24"/>
    </w:rPr>
  </w:style>
  <w:style w:type="character" w:customStyle="1" w:styleId="EYBodytextwithparaspaceChar">
    <w:name w:val="EY Body text (with para space) Char"/>
    <w:basedOn w:val="Carpredefinitoparagrafo"/>
    <w:link w:val="EYBodytextwithparaspace"/>
    <w:rsid w:val="0092068C"/>
    <w:rPr>
      <w:rFonts w:ascii="Arial" w:hAnsi="Arial"/>
      <w:kern w:val="12"/>
      <w:szCs w:val="24"/>
    </w:rPr>
  </w:style>
  <w:style w:type="paragraph" w:customStyle="1" w:styleId="EYBodytextwithparaspace">
    <w:name w:val="EY Body text (with para space)"/>
    <w:basedOn w:val="Normale"/>
    <w:link w:val="EYBodytextwithparaspaceChar"/>
    <w:rsid w:val="0092068C"/>
    <w:pPr>
      <w:tabs>
        <w:tab w:val="left" w:pos="907"/>
      </w:tabs>
      <w:suppressAutoHyphens/>
      <w:spacing w:after="400" w:line="360" w:lineRule="auto"/>
    </w:pPr>
    <w:rPr>
      <w:rFonts w:ascii="Arial" w:hAnsi="Arial"/>
      <w:kern w:val="12"/>
      <w:sz w:val="20"/>
    </w:rPr>
  </w:style>
  <w:style w:type="paragraph" w:styleId="Paragrafoelenco">
    <w:name w:val="List Paragraph"/>
    <w:basedOn w:val="Normale"/>
    <w:uiPriority w:val="34"/>
    <w:qFormat/>
    <w:rsid w:val="00F81135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811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81135"/>
    <w:rPr>
      <w:rFonts w:ascii="Courier New" w:hAnsi="Courier New" w:cs="Courier New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Maher</dc:creator>
  <cp:lastModifiedBy>paola</cp:lastModifiedBy>
  <cp:revision>6</cp:revision>
  <cp:lastPrinted>2019-01-29T12:04:00Z</cp:lastPrinted>
  <dcterms:created xsi:type="dcterms:W3CDTF">2019-01-24T17:03:00Z</dcterms:created>
  <dcterms:modified xsi:type="dcterms:W3CDTF">2019-01-29T12:05:00Z</dcterms:modified>
</cp:coreProperties>
</file>