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F3" w:rsidRDefault="005A65F3" w:rsidP="008D3B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smallCaps/>
          <w:color w:val="000000"/>
          <w:sz w:val="18"/>
          <w:szCs w:val="18"/>
        </w:rPr>
      </w:pPr>
      <w:bookmarkStart w:id="0" w:name="_GoBack"/>
      <w:bookmarkEnd w:id="0"/>
    </w:p>
    <w:p w:rsidR="006C339F" w:rsidRPr="005A65F3" w:rsidRDefault="006C339F" w:rsidP="008D3B4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Verdana" w:hAnsi="Arial" w:cs="Arial"/>
          <w:b/>
          <w:u w:val="single"/>
        </w:rPr>
      </w:pPr>
    </w:p>
    <w:p w:rsidR="005706D5" w:rsidRPr="005A65F3" w:rsidRDefault="005706D5" w:rsidP="008D3B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smallCaps/>
          <w:color w:val="000000"/>
          <w:sz w:val="28"/>
          <w:szCs w:val="28"/>
        </w:rPr>
      </w:pPr>
      <w:r w:rsidRPr="005A65F3">
        <w:rPr>
          <w:rFonts w:ascii="Arial" w:eastAsia="Verdana" w:hAnsi="Arial" w:cs="Arial"/>
          <w:b/>
          <w:smallCaps/>
          <w:color w:val="000000"/>
          <w:sz w:val="28"/>
          <w:szCs w:val="28"/>
        </w:rPr>
        <w:t>LINGOTTO EVOLUTION</w:t>
      </w:r>
    </w:p>
    <w:p w:rsidR="005706D5" w:rsidRPr="005A65F3" w:rsidRDefault="00693F6E" w:rsidP="008D3B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color w:val="000000"/>
          <w:sz w:val="28"/>
          <w:szCs w:val="28"/>
        </w:rPr>
      </w:pPr>
      <w:r w:rsidRPr="005A65F3">
        <w:rPr>
          <w:rFonts w:ascii="Arial" w:eastAsia="Verdana" w:hAnsi="Arial" w:cs="Arial"/>
          <w:b/>
          <w:color w:val="000000"/>
          <w:sz w:val="28"/>
          <w:szCs w:val="28"/>
        </w:rPr>
        <w:t>Al via il</w:t>
      </w:r>
      <w:r w:rsidR="005706D5" w:rsidRPr="005A65F3">
        <w:rPr>
          <w:rFonts w:ascii="Arial" w:eastAsia="Verdana" w:hAnsi="Arial" w:cs="Arial"/>
          <w:b/>
          <w:color w:val="000000"/>
          <w:sz w:val="28"/>
          <w:szCs w:val="28"/>
        </w:rPr>
        <w:t xml:space="preserve"> restyling del Centro Commerciale 8Gallery</w:t>
      </w:r>
    </w:p>
    <w:p w:rsidR="00593201" w:rsidRDefault="00593201" w:rsidP="008D3B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4218" w:rsidRPr="00400E81" w:rsidRDefault="005706D5" w:rsidP="00400E81">
      <w:pPr>
        <w:pStyle w:val="Testo"/>
        <w:rPr>
          <w:rFonts w:ascii="Gilmer Light" w:hAnsi="Gilmer Light" w:cs="Gilmer Light"/>
        </w:rPr>
      </w:pPr>
      <w:r w:rsidRPr="005A65F3">
        <w:rPr>
          <w:rFonts w:ascii="Arial" w:eastAsia="Verdana" w:hAnsi="Arial" w:cs="Arial"/>
        </w:rPr>
        <w:t xml:space="preserve">Sono partiti i lavori di </w:t>
      </w:r>
      <w:r w:rsidRPr="005A65F3">
        <w:rPr>
          <w:rFonts w:ascii="Arial" w:eastAsia="Verdana" w:hAnsi="Arial" w:cs="Arial"/>
          <w:b/>
        </w:rPr>
        <w:t>restyling totale</w:t>
      </w:r>
      <w:r w:rsidRPr="005A65F3">
        <w:rPr>
          <w:rFonts w:ascii="Arial" w:eastAsia="Verdana" w:hAnsi="Arial" w:cs="Arial"/>
        </w:rPr>
        <w:t xml:space="preserve"> del </w:t>
      </w:r>
      <w:r w:rsidRPr="00400E81">
        <w:rPr>
          <w:rFonts w:ascii="Arial" w:eastAsia="Verdana" w:hAnsi="Arial" w:cs="Arial"/>
          <w:b/>
        </w:rPr>
        <w:t xml:space="preserve">Centro Commerciale 8Gallery </w:t>
      </w:r>
      <w:r w:rsidRPr="00400E81">
        <w:rPr>
          <w:rFonts w:ascii="Arial" w:eastAsia="Verdana" w:hAnsi="Arial" w:cs="Arial"/>
        </w:rPr>
        <w:t xml:space="preserve">che in </w:t>
      </w:r>
      <w:r w:rsidRPr="00400E81">
        <w:rPr>
          <w:rFonts w:ascii="Arial" w:eastAsia="Verdana" w:hAnsi="Arial" w:cs="Arial"/>
          <w:b/>
        </w:rPr>
        <w:t>10</w:t>
      </w:r>
      <w:r w:rsidRPr="00400E81">
        <w:rPr>
          <w:rFonts w:ascii="Arial" w:eastAsia="Verdana" w:hAnsi="Arial" w:cs="Arial"/>
        </w:rPr>
        <w:t xml:space="preserve"> mesi restituiranno alla città di Torino uno spazio rinnovato all’interno dell’edificio storico Lingotto</w:t>
      </w:r>
      <w:r w:rsidR="00AA4218" w:rsidRPr="00400E81">
        <w:rPr>
          <w:rFonts w:ascii="Arial" w:eastAsia="Verdana" w:hAnsi="Arial" w:cs="Arial"/>
        </w:rPr>
        <w:t xml:space="preserve">. Un importante progetto di ampliamento e ristrutturazione, fortemente voluto dalla Proprietà - </w:t>
      </w:r>
      <w:r w:rsidR="00400E81" w:rsidRPr="00400E81">
        <w:rPr>
          <w:rFonts w:ascii="Arial" w:hAnsi="Arial" w:cs="Arial"/>
          <w:b/>
          <w:bCs/>
        </w:rPr>
        <w:t>AXA Investment Managers Real Assets</w:t>
      </w:r>
      <w:r w:rsidR="00400E81" w:rsidRPr="00400E81">
        <w:rPr>
          <w:rFonts w:ascii="Arial" w:hAnsi="Arial" w:cs="Arial"/>
        </w:rPr>
        <w:t xml:space="preserve"> e </w:t>
      </w:r>
      <w:r w:rsidR="00400E81" w:rsidRPr="00400E81">
        <w:rPr>
          <w:rFonts w:ascii="Arial" w:hAnsi="Arial" w:cs="Arial"/>
          <w:b/>
          <w:bCs/>
        </w:rPr>
        <w:t xml:space="preserve">Pradera </w:t>
      </w:r>
      <w:r w:rsidR="00400E81" w:rsidRPr="00400E81">
        <w:rPr>
          <w:rFonts w:ascii="Arial" w:hAnsi="Arial" w:cs="Arial"/>
        </w:rPr>
        <w:t xml:space="preserve"> </w:t>
      </w:r>
      <w:r w:rsidR="00AA4218" w:rsidRPr="00400E81">
        <w:rPr>
          <w:rFonts w:ascii="Arial" w:eastAsia="Verdana" w:hAnsi="Arial" w:cs="Arial"/>
        </w:rPr>
        <w:t xml:space="preserve"> – con un investimento di oltre </w:t>
      </w:r>
      <w:r w:rsidR="00AA4218" w:rsidRPr="00400E81">
        <w:rPr>
          <w:rFonts w:ascii="Arial" w:eastAsia="Verdana" w:hAnsi="Arial" w:cs="Arial"/>
          <w:b/>
        </w:rPr>
        <w:t>20 milioni di euro</w:t>
      </w:r>
      <w:r w:rsidR="00AA4218" w:rsidRPr="00400E81">
        <w:rPr>
          <w:rFonts w:ascii="Arial" w:eastAsia="Verdana" w:hAnsi="Arial" w:cs="Arial"/>
        </w:rPr>
        <w:t xml:space="preserve">, che offrirà </w:t>
      </w:r>
      <w:r w:rsidR="00AA4218" w:rsidRPr="00400E81">
        <w:rPr>
          <w:rFonts w:ascii="Arial" w:eastAsia="Verdana" w:hAnsi="Arial" w:cs="Arial"/>
          <w:b/>
        </w:rPr>
        <w:t>8.000 metri quadri</w:t>
      </w:r>
      <w:r w:rsidR="00AA4218" w:rsidRPr="00400E81">
        <w:rPr>
          <w:rFonts w:ascii="Arial" w:eastAsia="Verdana" w:hAnsi="Arial" w:cs="Arial"/>
        </w:rPr>
        <w:t xml:space="preserve"> di nuovi spazi di qualità per shopping, relax e divertimento e, per la prima volta, </w:t>
      </w:r>
      <w:r w:rsidR="00AA4218" w:rsidRPr="00400E81">
        <w:rPr>
          <w:rFonts w:ascii="Arial" w:eastAsia="Verdana" w:hAnsi="Arial" w:cs="Arial"/>
          <w:highlight w:val="white"/>
        </w:rPr>
        <w:t xml:space="preserve">permetterà l’apertura di </w:t>
      </w:r>
      <w:r w:rsidR="00AA4218" w:rsidRPr="00400E81">
        <w:rPr>
          <w:rFonts w:ascii="Arial" w:eastAsia="Verdana" w:hAnsi="Arial" w:cs="Arial"/>
          <w:b/>
          <w:highlight w:val="white"/>
        </w:rPr>
        <w:t>medie superfici</w:t>
      </w:r>
      <w:r w:rsidR="00AA4218" w:rsidRPr="00400E81">
        <w:rPr>
          <w:rFonts w:ascii="Arial" w:eastAsia="Verdana" w:hAnsi="Arial" w:cs="Arial"/>
          <w:highlight w:val="white"/>
        </w:rPr>
        <w:t xml:space="preserve"> </w:t>
      </w:r>
      <w:r w:rsidR="00AA4218" w:rsidRPr="00400E81">
        <w:rPr>
          <w:rFonts w:ascii="Arial" w:eastAsia="Verdana" w:hAnsi="Arial" w:cs="Arial"/>
        </w:rPr>
        <w:t>che andranno a completare l’offerta merceologica del Centro</w:t>
      </w:r>
      <w:r w:rsidR="00C27BB1" w:rsidRPr="005A65F3">
        <w:rPr>
          <w:rFonts w:ascii="Arial" w:eastAsia="Verdana" w:hAnsi="Arial" w:cs="Arial"/>
        </w:rPr>
        <w:t xml:space="preserve">. </w:t>
      </w:r>
    </w:p>
    <w:p w:rsidR="00C27BB1" w:rsidRPr="005A65F3" w:rsidRDefault="00C27BB1" w:rsidP="008D3B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color w:val="000000"/>
        </w:rPr>
      </w:pPr>
    </w:p>
    <w:p w:rsidR="005A65F3" w:rsidRPr="005A65F3" w:rsidRDefault="005A65F3" w:rsidP="008D3B46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Verdana" w:hAnsi="Arial" w:cs="Arial"/>
          <w:color w:val="000000"/>
        </w:rPr>
      </w:pPr>
      <w:r w:rsidRPr="005A65F3">
        <w:rPr>
          <w:rFonts w:ascii="Arial" w:eastAsia="Verdana" w:hAnsi="Arial" w:cs="Arial"/>
          <w:color w:val="000000"/>
          <w:highlight w:val="white"/>
        </w:rPr>
        <w:t xml:space="preserve">Oggi la galleria commerciale del Lingotto si sviluppa su </w:t>
      </w:r>
      <w:r w:rsidRPr="005A65F3">
        <w:rPr>
          <w:rFonts w:ascii="Arial" w:eastAsia="Verdana" w:hAnsi="Arial" w:cs="Arial"/>
          <w:b/>
          <w:color w:val="000000"/>
          <w:highlight w:val="white"/>
        </w:rPr>
        <w:t xml:space="preserve">23.000 metri quadrati 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e attrae </w:t>
      </w:r>
      <w:r w:rsidRPr="005A65F3">
        <w:rPr>
          <w:rFonts w:ascii="Arial" w:eastAsia="Verdana" w:hAnsi="Arial" w:cs="Arial"/>
          <w:b/>
          <w:color w:val="000000"/>
          <w:highlight w:val="white"/>
        </w:rPr>
        <w:t>più di 7 milioni di visitatori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 </w:t>
      </w:r>
      <w:r w:rsidR="001534F3">
        <w:rPr>
          <w:rFonts w:ascii="Arial" w:eastAsia="Verdana" w:hAnsi="Arial" w:cs="Arial"/>
          <w:color w:val="000000"/>
          <w:highlight w:val="white"/>
        </w:rPr>
        <w:t>all’anno</w:t>
      </w:r>
      <w:r w:rsidR="008D3B46">
        <w:rPr>
          <w:rFonts w:ascii="Arial" w:eastAsia="Verdana" w:hAnsi="Arial" w:cs="Arial"/>
          <w:color w:val="000000"/>
          <w:highlight w:val="white"/>
        </w:rPr>
        <w:t xml:space="preserve"> 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che hanno </w:t>
      </w:r>
      <w:r>
        <w:rPr>
          <w:rFonts w:ascii="Arial" w:eastAsia="Verdana" w:hAnsi="Arial" w:cs="Arial"/>
          <w:color w:val="000000"/>
          <w:highlight w:val="white"/>
        </w:rPr>
        <w:t xml:space="preserve">a 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disposizione un mix di </w:t>
      </w:r>
      <w:r w:rsidR="006C339F">
        <w:rPr>
          <w:rFonts w:ascii="Arial" w:eastAsia="Verdana" w:hAnsi="Arial" w:cs="Arial"/>
          <w:color w:val="000000"/>
          <w:highlight w:val="white"/>
        </w:rPr>
        <w:t>75 n</w:t>
      </w:r>
      <w:r w:rsidRPr="005A65F3">
        <w:rPr>
          <w:rFonts w:ascii="Arial" w:eastAsia="Verdana" w:hAnsi="Arial" w:cs="Arial"/>
          <w:color w:val="000000"/>
          <w:highlight w:val="white"/>
        </w:rPr>
        <w:t>egozi e</w:t>
      </w:r>
      <w:r w:rsidR="006C339F">
        <w:rPr>
          <w:rFonts w:ascii="Arial" w:eastAsia="Verdana" w:hAnsi="Arial" w:cs="Arial"/>
          <w:color w:val="000000"/>
          <w:highlight w:val="white"/>
        </w:rPr>
        <w:t xml:space="preserve"> 13 r</w:t>
      </w:r>
      <w:r w:rsidRPr="005A65F3">
        <w:rPr>
          <w:rFonts w:ascii="Arial" w:eastAsia="Verdana" w:hAnsi="Arial" w:cs="Arial"/>
          <w:color w:val="000000"/>
          <w:highlight w:val="white"/>
        </w:rPr>
        <w:t>istoranti, distribuiti su due piani, e un parcheggio con 4.000 posti auto all’interno della storica fabbrica automobilistica Fiat.</w:t>
      </w:r>
      <w:r>
        <w:rPr>
          <w:rFonts w:ascii="Arial" w:eastAsia="Verdana" w:hAnsi="Arial" w:cs="Arial"/>
          <w:color w:val="000000"/>
        </w:rPr>
        <w:t xml:space="preserve"> Il restyling porterà a u</w:t>
      </w:r>
      <w:r w:rsidRPr="005A65F3">
        <w:rPr>
          <w:rFonts w:ascii="Arial" w:eastAsia="Verdana" w:hAnsi="Arial" w:cs="Arial"/>
          <w:color w:val="000000"/>
        </w:rPr>
        <w:t xml:space="preserve">n aumento del </w:t>
      </w:r>
      <w:r w:rsidRPr="005A65F3">
        <w:rPr>
          <w:rFonts w:ascii="Arial" w:eastAsia="Verdana" w:hAnsi="Arial" w:cs="Arial"/>
          <w:b/>
          <w:color w:val="000000"/>
        </w:rPr>
        <w:t>35%</w:t>
      </w:r>
      <w:r w:rsidRPr="005A65F3">
        <w:rPr>
          <w:rFonts w:ascii="Arial" w:eastAsia="Verdana" w:hAnsi="Arial" w:cs="Arial"/>
          <w:color w:val="000000"/>
        </w:rPr>
        <w:t xml:space="preserve"> </w:t>
      </w:r>
      <w:r w:rsidRPr="005A65F3">
        <w:rPr>
          <w:rFonts w:ascii="Arial" w:eastAsia="Verdana" w:hAnsi="Arial" w:cs="Arial"/>
          <w:color w:val="000000"/>
          <w:highlight w:val="white"/>
        </w:rPr>
        <w:t>d</w:t>
      </w:r>
      <w:r>
        <w:rPr>
          <w:rFonts w:ascii="Arial" w:eastAsia="Verdana" w:hAnsi="Arial" w:cs="Arial"/>
          <w:color w:val="000000"/>
          <w:highlight w:val="white"/>
        </w:rPr>
        <w:t>ella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 superficie commerciale </w:t>
      </w:r>
      <w:r w:rsidRPr="005A65F3">
        <w:rPr>
          <w:rFonts w:ascii="Arial" w:eastAsia="Verdana" w:hAnsi="Arial" w:cs="Arial"/>
          <w:color w:val="000000"/>
        </w:rPr>
        <w:t xml:space="preserve">grazie all’annessione del </w:t>
      </w:r>
      <w:r w:rsidRPr="005A65F3">
        <w:rPr>
          <w:rFonts w:ascii="Arial" w:eastAsia="Verdana" w:hAnsi="Arial" w:cs="Arial"/>
          <w:b/>
          <w:color w:val="000000"/>
        </w:rPr>
        <w:t>Padiglione V</w:t>
      </w:r>
      <w:r>
        <w:rPr>
          <w:rFonts w:ascii="Arial" w:eastAsia="Verdana" w:hAnsi="Arial" w:cs="Arial"/>
          <w:color w:val="000000"/>
        </w:rPr>
        <w:t xml:space="preserve"> </w:t>
      </w:r>
      <w:r w:rsidRPr="005A65F3">
        <w:rPr>
          <w:rFonts w:ascii="Arial" w:eastAsia="Verdana" w:hAnsi="Arial" w:cs="Arial"/>
          <w:color w:val="000000"/>
        </w:rPr>
        <w:t xml:space="preserve">tramite un </w:t>
      </w:r>
      <w:r w:rsidRPr="005A65F3">
        <w:rPr>
          <w:rFonts w:ascii="Arial" w:eastAsia="Verdana" w:hAnsi="Arial" w:cs="Arial"/>
          <w:b/>
          <w:color w:val="000000"/>
        </w:rPr>
        <w:t>collegamento</w:t>
      </w:r>
      <w:r w:rsidRPr="005A65F3">
        <w:rPr>
          <w:rFonts w:ascii="Arial" w:eastAsia="Verdana" w:hAnsi="Arial" w:cs="Arial"/>
          <w:color w:val="000000"/>
        </w:rPr>
        <w:t xml:space="preserve"> di </w:t>
      </w:r>
      <w:r w:rsidRPr="005A65F3">
        <w:rPr>
          <w:rFonts w:ascii="Arial" w:eastAsia="Verdana" w:hAnsi="Arial" w:cs="Arial"/>
          <w:b/>
          <w:color w:val="000000"/>
        </w:rPr>
        <w:t xml:space="preserve">40 metri </w:t>
      </w:r>
      <w:r w:rsidRPr="005A65F3">
        <w:rPr>
          <w:rFonts w:ascii="Arial" w:eastAsia="Verdana" w:hAnsi="Arial" w:cs="Arial"/>
          <w:color w:val="000000"/>
        </w:rPr>
        <w:t>realizzato sezionando</w:t>
      </w:r>
      <w:r w:rsidRPr="005A65F3">
        <w:rPr>
          <w:rFonts w:ascii="Arial" w:eastAsia="Verdana" w:hAnsi="Arial" w:cs="Arial"/>
          <w:b/>
          <w:color w:val="000000"/>
        </w:rPr>
        <w:t xml:space="preserve"> 28 travi</w:t>
      </w:r>
      <w:r w:rsidRPr="005A65F3">
        <w:rPr>
          <w:rFonts w:ascii="Arial" w:eastAsia="Verdana" w:hAnsi="Arial" w:cs="Arial"/>
          <w:color w:val="000000"/>
        </w:rPr>
        <w:t xml:space="preserve"> in acciaio lunghe </w:t>
      </w:r>
      <w:r w:rsidRPr="005A65F3">
        <w:rPr>
          <w:rFonts w:ascii="Arial" w:eastAsia="Verdana" w:hAnsi="Arial" w:cs="Arial"/>
          <w:b/>
          <w:color w:val="000000"/>
        </w:rPr>
        <w:t>35 metri</w:t>
      </w:r>
      <w:r w:rsidRPr="005A65F3">
        <w:rPr>
          <w:rFonts w:ascii="Arial" w:eastAsia="Verdana" w:hAnsi="Arial" w:cs="Arial"/>
          <w:color w:val="000000"/>
        </w:rPr>
        <w:t xml:space="preserve">. Un’offerta </w:t>
      </w:r>
      <w:r>
        <w:rPr>
          <w:rFonts w:ascii="Arial" w:eastAsia="Verdana" w:hAnsi="Arial" w:cs="Arial"/>
          <w:color w:val="000000"/>
        </w:rPr>
        <w:t>aggiuntiva, sempre su 2 livelli,</w:t>
      </w:r>
      <w:r w:rsidRPr="005A65F3">
        <w:rPr>
          <w:rFonts w:ascii="Arial" w:eastAsia="Verdana" w:hAnsi="Arial" w:cs="Arial"/>
          <w:color w:val="000000"/>
        </w:rPr>
        <w:t xml:space="preserve"> che sarà facilmente accessibile grazie a </w:t>
      </w:r>
      <w:r w:rsidRPr="005A65F3">
        <w:rPr>
          <w:rFonts w:ascii="Arial" w:eastAsia="Verdana" w:hAnsi="Arial" w:cs="Arial"/>
          <w:b/>
          <w:color w:val="000000"/>
        </w:rPr>
        <w:t>due nuovi ingressi</w:t>
      </w:r>
      <w:r w:rsidRPr="005A65F3">
        <w:rPr>
          <w:rFonts w:ascii="Arial" w:eastAsia="Verdana" w:hAnsi="Arial" w:cs="Arial"/>
          <w:color w:val="000000"/>
        </w:rPr>
        <w:t xml:space="preserve"> dedicati al piano strada. Il rifacimento riguarderà anche la </w:t>
      </w:r>
      <w:r w:rsidRPr="005A65F3">
        <w:rPr>
          <w:rFonts w:ascii="Arial" w:eastAsia="Verdana" w:hAnsi="Arial" w:cs="Arial"/>
          <w:b/>
          <w:color w:val="000000"/>
        </w:rPr>
        <w:t>ristrutturazione dell’ingresso Nord</w:t>
      </w:r>
      <w:r w:rsidRPr="005A65F3">
        <w:rPr>
          <w:rFonts w:ascii="Arial" w:eastAsia="Verdana" w:hAnsi="Arial" w:cs="Arial"/>
          <w:color w:val="000000"/>
        </w:rPr>
        <w:t xml:space="preserve"> pensata per migliorare</w:t>
      </w:r>
      <w:r w:rsidRPr="005A65F3">
        <w:rPr>
          <w:rFonts w:ascii="Arial" w:eastAsia="Times New Roman" w:hAnsi="Arial" w:cs="Arial"/>
          <w:color w:val="021416"/>
          <w:lang w:eastAsia="en-US"/>
        </w:rPr>
        <w:t xml:space="preserve"> </w:t>
      </w:r>
      <w:r w:rsidRPr="005A65F3">
        <w:rPr>
          <w:rFonts w:ascii="Arial" w:eastAsia="Verdana" w:hAnsi="Arial" w:cs="Arial"/>
          <w:color w:val="000000"/>
        </w:rPr>
        <w:t>accesso e afflusso di clienti.</w:t>
      </w:r>
    </w:p>
    <w:p w:rsidR="005A65F3" w:rsidRPr="005A65F3" w:rsidRDefault="005A65F3" w:rsidP="008D3B46">
      <w:pPr>
        <w:widowControl w:val="0"/>
        <w:spacing w:after="0"/>
        <w:jc w:val="both"/>
        <w:rPr>
          <w:rFonts w:ascii="Arial" w:eastAsia="Verdana" w:hAnsi="Arial" w:cs="Arial"/>
          <w:color w:val="000000"/>
        </w:rPr>
      </w:pPr>
    </w:p>
    <w:p w:rsidR="002F65BC" w:rsidRPr="005A65F3" w:rsidRDefault="002F65BC" w:rsidP="008D3B46">
      <w:pPr>
        <w:widowControl w:val="0"/>
        <w:spacing w:after="0"/>
        <w:jc w:val="both"/>
        <w:rPr>
          <w:rFonts w:ascii="Arial" w:eastAsia="Verdana" w:hAnsi="Arial" w:cs="Arial"/>
          <w:color w:val="000000"/>
        </w:rPr>
      </w:pPr>
      <w:r w:rsidRPr="005A65F3">
        <w:rPr>
          <w:rFonts w:ascii="Arial" w:eastAsia="Verdana" w:hAnsi="Arial" w:cs="Arial"/>
          <w:color w:val="000000"/>
        </w:rPr>
        <w:t xml:space="preserve">Si tratta di un intervento di </w:t>
      </w:r>
      <w:r w:rsidRPr="005A65F3">
        <w:rPr>
          <w:rFonts w:ascii="Arial" w:eastAsia="Verdana" w:hAnsi="Arial" w:cs="Arial"/>
          <w:b/>
          <w:color w:val="000000"/>
        </w:rPr>
        <w:t>riqualificazione</w:t>
      </w:r>
      <w:r w:rsidRPr="005A65F3">
        <w:rPr>
          <w:rFonts w:ascii="Arial" w:eastAsia="Verdana" w:hAnsi="Arial" w:cs="Arial"/>
          <w:color w:val="000000"/>
        </w:rPr>
        <w:t xml:space="preserve"> </w:t>
      </w:r>
      <w:r w:rsidRPr="005A65F3">
        <w:rPr>
          <w:rFonts w:ascii="Arial" w:eastAsia="Verdana" w:hAnsi="Arial" w:cs="Arial"/>
          <w:b/>
          <w:color w:val="000000"/>
        </w:rPr>
        <w:t>interna ed esterna</w:t>
      </w:r>
      <w:r w:rsidRPr="005A65F3">
        <w:rPr>
          <w:rFonts w:ascii="Arial" w:eastAsia="Verdana" w:hAnsi="Arial" w:cs="Arial"/>
          <w:color w:val="000000"/>
        </w:rPr>
        <w:t xml:space="preserve">, coerente con </w:t>
      </w:r>
      <w:r w:rsidRPr="005A65F3">
        <w:rPr>
          <w:rFonts w:ascii="Arial" w:eastAsia="Verdana" w:hAnsi="Arial" w:cs="Arial"/>
          <w:color w:val="000000"/>
          <w:highlight w:val="white"/>
        </w:rPr>
        <w:t>l’architettura post industriale del Lingotto, che prevede</w:t>
      </w:r>
      <w:r w:rsidR="00D371B7" w:rsidRPr="005A65F3">
        <w:rPr>
          <w:rFonts w:ascii="Arial" w:eastAsia="Verdana" w:hAnsi="Arial" w:cs="Arial"/>
          <w:color w:val="000000"/>
          <w:highlight w:val="white"/>
        </w:rPr>
        <w:t xml:space="preserve"> 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una valorizzazione conservativa di molti elementi originali dell’edificio </w:t>
      </w:r>
      <w:r w:rsidRPr="005A65F3">
        <w:rPr>
          <w:rFonts w:ascii="Arial" w:eastAsia="Verdana" w:hAnsi="Arial" w:cs="Arial"/>
          <w:color w:val="000000"/>
        </w:rPr>
        <w:t xml:space="preserve">stesso. </w:t>
      </w:r>
      <w:r w:rsidRPr="005A65F3">
        <w:rPr>
          <w:rFonts w:ascii="Arial" w:eastAsia="Verdana" w:hAnsi="Arial" w:cs="Arial"/>
          <w:color w:val="000000"/>
          <w:highlight w:val="white"/>
        </w:rPr>
        <w:t xml:space="preserve">Gli spazi interni saranno </w:t>
      </w:r>
      <w:r w:rsidRPr="005A65F3">
        <w:rPr>
          <w:rFonts w:ascii="Arial" w:eastAsia="Verdana" w:hAnsi="Arial" w:cs="Arial"/>
          <w:b/>
          <w:color w:val="000000"/>
          <w:highlight w:val="white"/>
        </w:rPr>
        <w:t xml:space="preserve">rigenerati </w:t>
      </w:r>
      <w:r w:rsidRPr="005A65F3">
        <w:rPr>
          <w:rFonts w:ascii="Arial" w:eastAsia="Verdana" w:hAnsi="Arial" w:cs="Arial"/>
          <w:color w:val="000000"/>
          <w:highlight w:val="white"/>
        </w:rPr>
        <w:t>in chiave moderna</w:t>
      </w:r>
      <w:r w:rsidR="008D3B46">
        <w:rPr>
          <w:rFonts w:ascii="Arial" w:eastAsia="Verdana" w:hAnsi="Arial" w:cs="Arial"/>
          <w:color w:val="000000"/>
        </w:rPr>
        <w:t>,</w:t>
      </w:r>
      <w:r w:rsidRPr="005A65F3">
        <w:rPr>
          <w:rFonts w:ascii="Arial" w:eastAsia="Verdana" w:hAnsi="Arial" w:cs="Arial"/>
          <w:color w:val="000000"/>
        </w:rPr>
        <w:t xml:space="preserve"> </w:t>
      </w:r>
      <w:r w:rsidR="00D371B7" w:rsidRPr="005A65F3">
        <w:rPr>
          <w:rFonts w:ascii="Arial" w:eastAsia="Verdana" w:hAnsi="Arial" w:cs="Arial"/>
          <w:color w:val="000000"/>
        </w:rPr>
        <w:t>puntando</w:t>
      </w:r>
      <w:r w:rsidRPr="005A65F3">
        <w:rPr>
          <w:rFonts w:ascii="Arial" w:eastAsia="Verdana" w:hAnsi="Arial" w:cs="Arial"/>
          <w:color w:val="000000"/>
        </w:rPr>
        <w:t xml:space="preserve"> sul </w:t>
      </w:r>
      <w:r w:rsidRPr="005A65F3">
        <w:rPr>
          <w:rFonts w:ascii="Arial" w:eastAsia="Verdana" w:hAnsi="Arial" w:cs="Arial"/>
          <w:b/>
          <w:color w:val="000000"/>
        </w:rPr>
        <w:t>design</w:t>
      </w:r>
      <w:r w:rsidRPr="005A65F3">
        <w:rPr>
          <w:rFonts w:ascii="Arial" w:eastAsia="Verdana" w:hAnsi="Arial" w:cs="Arial"/>
          <w:color w:val="000000"/>
        </w:rPr>
        <w:t xml:space="preserve"> e sul </w:t>
      </w:r>
      <w:r w:rsidRPr="005A65F3">
        <w:rPr>
          <w:rFonts w:ascii="Arial" w:eastAsia="Verdana" w:hAnsi="Arial" w:cs="Arial"/>
          <w:b/>
          <w:color w:val="000000"/>
        </w:rPr>
        <w:t>benessere</w:t>
      </w:r>
      <w:r w:rsidRPr="005A65F3">
        <w:rPr>
          <w:rFonts w:ascii="Arial" w:eastAsia="Verdana" w:hAnsi="Arial" w:cs="Arial"/>
          <w:color w:val="000000"/>
        </w:rPr>
        <w:t xml:space="preserve"> delle persone per </w:t>
      </w:r>
      <w:r w:rsidRPr="00763D17">
        <w:rPr>
          <w:rFonts w:ascii="Arial" w:eastAsia="Verdana" w:hAnsi="Arial" w:cs="Arial"/>
          <w:b/>
          <w:color w:val="000000"/>
        </w:rPr>
        <w:t>rendere unica l’esperienza dello shopping</w:t>
      </w:r>
      <w:r w:rsidRPr="00763D17">
        <w:rPr>
          <w:rFonts w:ascii="Arial" w:eastAsia="Verdana" w:hAnsi="Arial" w:cs="Arial"/>
          <w:color w:val="000000"/>
        </w:rPr>
        <w:t xml:space="preserve"> all’interno di un edificio così importante </w:t>
      </w:r>
      <w:r w:rsidR="00D371B7" w:rsidRPr="005A65F3">
        <w:rPr>
          <w:rFonts w:ascii="Arial" w:eastAsia="Verdana" w:hAnsi="Arial" w:cs="Arial"/>
          <w:color w:val="000000"/>
        </w:rPr>
        <w:t>dal</w:t>
      </w:r>
      <w:r w:rsidRPr="00763D17">
        <w:rPr>
          <w:rFonts w:ascii="Arial" w:eastAsia="Verdana" w:hAnsi="Arial" w:cs="Arial"/>
          <w:color w:val="000000"/>
        </w:rPr>
        <w:t xml:space="preserve"> punto di vista storico e </w:t>
      </w:r>
      <w:r w:rsidR="00D371B7" w:rsidRPr="005A65F3">
        <w:rPr>
          <w:rFonts w:ascii="Arial" w:eastAsia="Verdana" w:hAnsi="Arial" w:cs="Arial"/>
          <w:color w:val="000000"/>
        </w:rPr>
        <w:t>dell’</w:t>
      </w:r>
      <w:r w:rsidRPr="00763D17">
        <w:rPr>
          <w:rFonts w:ascii="Arial" w:eastAsia="Verdana" w:hAnsi="Arial" w:cs="Arial"/>
          <w:color w:val="000000"/>
        </w:rPr>
        <w:t>immaginario collettivo</w:t>
      </w:r>
      <w:r w:rsidR="00D371B7" w:rsidRPr="005A65F3">
        <w:rPr>
          <w:rFonts w:ascii="Arial" w:eastAsia="Verdana" w:hAnsi="Arial" w:cs="Arial"/>
          <w:color w:val="000000"/>
        </w:rPr>
        <w:t xml:space="preserve"> torinese.</w:t>
      </w:r>
      <w:r w:rsidRPr="005A65F3">
        <w:rPr>
          <w:rFonts w:ascii="Arial" w:eastAsia="Verdana" w:hAnsi="Arial" w:cs="Arial"/>
          <w:color w:val="000000"/>
        </w:rPr>
        <w:t xml:space="preserve"> </w:t>
      </w:r>
    </w:p>
    <w:p w:rsidR="00593201" w:rsidRPr="009305C2" w:rsidRDefault="00593201" w:rsidP="008D3B46">
      <w:pPr>
        <w:widowControl w:val="0"/>
        <w:spacing w:after="0"/>
        <w:jc w:val="both"/>
        <w:rPr>
          <w:rFonts w:ascii="Arial" w:eastAsia="Verdana" w:hAnsi="Arial" w:cs="Arial"/>
          <w:color w:val="000000"/>
        </w:rPr>
      </w:pPr>
    </w:p>
    <w:p w:rsidR="009305C2" w:rsidRPr="009305C2" w:rsidRDefault="009305C2" w:rsidP="009305C2">
      <w:pPr>
        <w:pStyle w:val="Testo"/>
        <w:rPr>
          <w:rFonts w:ascii="Arial" w:hAnsi="Arial" w:cs="Arial"/>
          <w:sz w:val="22"/>
          <w:szCs w:val="22"/>
        </w:rPr>
      </w:pPr>
      <w:r w:rsidRPr="009305C2">
        <w:rPr>
          <w:rFonts w:ascii="Arial" w:hAnsi="Arial" w:cs="Arial"/>
          <w:sz w:val="22"/>
          <w:szCs w:val="22"/>
        </w:rPr>
        <w:t xml:space="preserve">8Gallery è un </w:t>
      </w:r>
      <w:r w:rsidRPr="009305C2">
        <w:rPr>
          <w:rFonts w:ascii="Arial" w:hAnsi="Arial" w:cs="Arial"/>
          <w:b/>
          <w:bCs/>
          <w:sz w:val="22"/>
          <w:szCs w:val="22"/>
        </w:rPr>
        <w:t>brand</w:t>
      </w:r>
      <w:r w:rsidRPr="009305C2">
        <w:rPr>
          <w:rFonts w:ascii="Arial" w:hAnsi="Arial" w:cs="Arial"/>
          <w:sz w:val="22"/>
          <w:szCs w:val="22"/>
        </w:rPr>
        <w:t xml:space="preserve"> di Torino consolidato, </w:t>
      </w:r>
      <w:r w:rsidRPr="009305C2">
        <w:rPr>
          <w:rFonts w:ascii="Arial" w:hAnsi="Arial" w:cs="Arial"/>
          <w:b/>
          <w:bCs/>
          <w:sz w:val="22"/>
          <w:szCs w:val="22"/>
        </w:rPr>
        <w:t>unico tra i Centri Commerciali a sorgere nel centro città</w:t>
      </w:r>
      <w:r w:rsidRPr="009305C2">
        <w:rPr>
          <w:rFonts w:ascii="Arial" w:hAnsi="Arial" w:cs="Arial"/>
          <w:sz w:val="22"/>
          <w:szCs w:val="22"/>
        </w:rPr>
        <w:t xml:space="preserve"> e in un’area in forte espansione, ben collegata e vivace, che trae beneficio da grandi investimenti alle infrastrutture. Con il restyling diventerà un luogo ancora più dinamico e coinvolgente, capace di offrire esperienze urbane poliedriche anche grazie alla gestione di </w:t>
      </w:r>
      <w:r w:rsidRPr="009305C2">
        <w:rPr>
          <w:rFonts w:ascii="Arial" w:hAnsi="Arial" w:cs="Arial"/>
          <w:b/>
          <w:bCs/>
          <w:sz w:val="22"/>
          <w:szCs w:val="22"/>
        </w:rPr>
        <w:t>Savills</w:t>
      </w:r>
      <w:r w:rsidRPr="009305C2">
        <w:rPr>
          <w:rFonts w:ascii="Arial" w:hAnsi="Arial" w:cs="Arial"/>
          <w:sz w:val="22"/>
          <w:szCs w:val="22"/>
        </w:rPr>
        <w:t>, azienda leader nel management di centri commerciali.</w:t>
      </w:r>
    </w:p>
    <w:p w:rsidR="009305C2" w:rsidRPr="009305C2" w:rsidRDefault="009305C2" w:rsidP="009305C2">
      <w:pPr>
        <w:pStyle w:val="Testo"/>
        <w:rPr>
          <w:rFonts w:ascii="Arial" w:hAnsi="Arial" w:cs="Arial"/>
          <w:sz w:val="22"/>
          <w:szCs w:val="22"/>
        </w:rPr>
      </w:pPr>
    </w:p>
    <w:p w:rsidR="009305C2" w:rsidRPr="009305C2" w:rsidRDefault="009305C2" w:rsidP="009305C2">
      <w:pPr>
        <w:pStyle w:val="Testo"/>
        <w:rPr>
          <w:rFonts w:ascii="Arial" w:hAnsi="Arial" w:cs="Arial"/>
          <w:sz w:val="22"/>
          <w:szCs w:val="22"/>
        </w:rPr>
      </w:pPr>
      <w:r w:rsidRPr="009305C2">
        <w:rPr>
          <w:rFonts w:ascii="Arial" w:hAnsi="Arial" w:cs="Arial"/>
          <w:sz w:val="22"/>
          <w:szCs w:val="22"/>
        </w:rPr>
        <w:t xml:space="preserve">Il progetto è a cura di L22 Retail - brand del gruppo </w:t>
      </w:r>
      <w:r w:rsidRPr="009305C2">
        <w:rPr>
          <w:rFonts w:ascii="Arial" w:hAnsi="Arial" w:cs="Arial"/>
          <w:b/>
          <w:bCs/>
          <w:sz w:val="22"/>
          <w:szCs w:val="22"/>
        </w:rPr>
        <w:t>Lombardini22</w:t>
      </w:r>
      <w:r w:rsidRPr="009305C2">
        <w:rPr>
          <w:rFonts w:ascii="Arial" w:hAnsi="Arial" w:cs="Arial"/>
          <w:sz w:val="22"/>
          <w:szCs w:val="22"/>
        </w:rPr>
        <w:t xml:space="preserve"> – per la progettazione architettonica, insieme a </w:t>
      </w:r>
      <w:r w:rsidRPr="009305C2">
        <w:rPr>
          <w:rFonts w:ascii="Arial" w:hAnsi="Arial" w:cs="Arial"/>
          <w:b/>
          <w:bCs/>
          <w:sz w:val="22"/>
          <w:szCs w:val="22"/>
        </w:rPr>
        <w:t>Studio Rolla</w:t>
      </w:r>
      <w:r w:rsidRPr="009305C2">
        <w:rPr>
          <w:rFonts w:ascii="Arial" w:hAnsi="Arial" w:cs="Arial"/>
          <w:sz w:val="22"/>
          <w:szCs w:val="22"/>
        </w:rPr>
        <w:t xml:space="preserve"> di Torino per i permessi amministrativi, e sarà realizzato dall’impresa Costruzioni Generali Gilardi.</w:t>
      </w:r>
    </w:p>
    <w:p w:rsidR="0073344B" w:rsidRDefault="0073344B" w:rsidP="007334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color w:val="000000"/>
        </w:rPr>
      </w:pPr>
    </w:p>
    <w:p w:rsidR="0073344B" w:rsidRDefault="0073344B" w:rsidP="0073344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color w:val="000000"/>
        </w:rPr>
      </w:pPr>
    </w:p>
    <w:p w:rsidR="0073344B" w:rsidRPr="00426565" w:rsidRDefault="002A2059" w:rsidP="002A20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Verdana" w:hAnsi="Arial" w:cs="Arial"/>
          <w:b/>
          <w:bCs/>
          <w:color w:val="000000"/>
        </w:rPr>
      </w:pPr>
      <w:r w:rsidRPr="00426565">
        <w:rPr>
          <w:rFonts w:ascii="Arial" w:eastAsia="Verdana" w:hAnsi="Arial" w:cs="Arial"/>
          <w:b/>
          <w:bCs/>
          <w:color w:val="000000"/>
        </w:rPr>
        <w:t>Player</w:t>
      </w:r>
    </w:p>
    <w:p w:rsidR="002A2059" w:rsidRPr="002A2059" w:rsidRDefault="002A2059" w:rsidP="002A20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Verdana" w:hAnsi="Arial" w:cs="Arial"/>
          <w:color w:val="000000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Committente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8 Gallery 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8 Gallery è uno shopping mall, polo del commercio e luogo del divertimento gratuito. Unico tra i centri commerciali di Torino a sorgere nel centro città, è servito da tutti i mezzi di trasporto ed è dotato di un parcheggio di 4000 posti. Aperto 7 giorni su 7, il centro è provvisto di 75 negozi di qualità aperti fino alle 21 e venerdì, sabato e domenica sino alle 22, di numerosi servizi ed è sede della Multisala UCI. Punto di forza è la ristorazione con 13 ristoranti e vari snackbar aperti tutti i giorni. 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A4236A" w:rsidRPr="00F426F2" w:rsidRDefault="00A4236A" w:rsidP="00A4236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i/>
          <w:iCs/>
          <w:color w:val="000000"/>
          <w:sz w:val="18"/>
          <w:szCs w:val="18"/>
          <w:lang w:val="en-US" w:eastAsia="en-US"/>
        </w:rPr>
      </w:pPr>
      <w:r w:rsidRPr="00F426F2">
        <w:rPr>
          <w:rFonts w:ascii="Arial" w:eastAsiaTheme="minorHAnsi" w:hAnsi="Arial" w:cs="Arial"/>
          <w:i/>
          <w:iCs/>
          <w:color w:val="000000"/>
          <w:sz w:val="18"/>
          <w:szCs w:val="18"/>
          <w:lang w:val="en-US" w:eastAsia="en-US"/>
        </w:rPr>
        <w:t>Proprietà</w:t>
      </w:r>
    </w:p>
    <w:p w:rsidR="00A4236A" w:rsidRPr="00F426F2" w:rsidRDefault="00A4236A" w:rsidP="00A4236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val="en-US" w:eastAsia="en-US"/>
        </w:rPr>
      </w:pPr>
      <w:r w:rsidRPr="00F426F2">
        <w:rPr>
          <w:rFonts w:ascii="Arial" w:eastAsiaTheme="minorHAnsi" w:hAnsi="Arial" w:cs="Arial"/>
          <w:b/>
          <w:bCs/>
          <w:color w:val="000000"/>
          <w:sz w:val="20"/>
          <w:szCs w:val="20"/>
          <w:lang w:val="en-US" w:eastAsia="en-US"/>
        </w:rPr>
        <w:lastRenderedPageBreak/>
        <w:t>AXA Investment Managers Real Assets</w:t>
      </w:r>
    </w:p>
    <w:p w:rsidR="00A4236A" w:rsidRPr="00A4236A" w:rsidRDefault="00A4236A" w:rsidP="00A4236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423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Axa Investment Managers - Real Assets è leader mondiale in investimenti immobiliari, numeri uno in Europa e tra i più grandi al mondo per portfolio e asset manager. Axa ha una conoscenza approfondita di Paesi, città e settori, garantita dai suoi team che presidiano oltre 20 </w:t>
      </w:r>
      <w:r w:rsidR="00400E8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Pr="00A423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aesi nel mondo, con oltre 600 persone in 14 uffici.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Proprietà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Pradera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9B172E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Fondato nel 2000, Pradera è uno specialista leader nella gestione di investimenti immobiliari attivo in tutta Europa e in Asia. In Italia gestisce attualmente 16 attività, rappresentando 280.000 mq di GLA e 700 contratti d’affitto, con 18 dipendenti attivi su Milano.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Property Manager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Savills</w:t>
      </w:r>
    </w:p>
    <w:p w:rsid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Fondata nel 1855, Savills è fra i player più importanti a livello mondiale nel settore dei servizi e della consulenza in ambito real estate.Conta circa 600 uffici distribuiti in tutti i continenti per un totale di oltre 35.000 persone in più di 60 nazioni.</w:t>
      </w:r>
      <w:r w:rsidR="00A423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Le attività di Savills spaziano dalla consulenza alle valutazioni, al capital market per tutti i tipi di asset passando per il property management, il leasing e la consulenza tecnica per centri e parchi commerciali, high street ed uffici.</w:t>
      </w:r>
      <w:r w:rsidR="003C11E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Presente in Italia da oltre 30 anni, attualmente si occupa della gestione di 26 centri </w:t>
      </w:r>
      <w:r w:rsidR="00A4236A"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distribuiti</w:t>
      </w:r>
      <w:r w:rsidRPr="002A20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in tutta Italia per una GLA complessiva di oltre 800.000 mq e un team composto da più di 100 persone.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Progetto architettonico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L22 Retail</w:t>
      </w:r>
    </w:p>
    <w:p w:rsidR="002A2059" w:rsidRPr="00400E81" w:rsidRDefault="00400E81" w:rsidP="00400E81">
      <w:pPr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400E81">
        <w:rPr>
          <w:rFonts w:ascii="Arial" w:hAnsi="Arial" w:cs="Arial"/>
          <w:sz w:val="18"/>
          <w:szCs w:val="18"/>
        </w:rPr>
        <w:t>L22 Retail è il brand del Gruppo Lombardini22, la cui mission è quella di generare e mantenere valore per gli spazi commerciali.</w:t>
      </w:r>
      <w:r w:rsidRPr="00400E81">
        <w:rPr>
          <w:rFonts w:ascii="Arial" w:eastAsiaTheme="minorHAnsi" w:hAnsi="Arial" w:cs="Arial"/>
          <w:sz w:val="18"/>
          <w:szCs w:val="18"/>
        </w:rPr>
        <w:t xml:space="preserve"> </w:t>
      </w:r>
      <w:r w:rsidRPr="00400E81">
        <w:rPr>
          <w:rFonts w:ascii="Arial" w:hAnsi="Arial" w:cs="Arial"/>
          <w:sz w:val="18"/>
          <w:szCs w:val="18"/>
        </w:rPr>
        <w:t>La business unit è diretta da Adolfo Suarez, architetto e Partner di Lombardini22</w:t>
      </w:r>
      <w:r w:rsidR="002A2059" w:rsidRPr="00400E8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 La visione chiara del processo complesso che accompagna lo sviluppo di un Sistema Retail in cui competenze architettoniche, sociologiche e semiologiche si incrociano ad aspetti di analisi economica, marketing e comunicazione, commerciale e di sviluppo, la rendono leader riconosciuta sia nella realizzazione di nuovi centri sia nella riqualificazione di quelli esistenti. Alcuni lavori di L22 Retail sono diventati case history di riferimento nel settore: Restyling Centro Sarca a Milano, progetto Relooking di ristrutturazione corale e coordinata di numerosi Centri Unicoop Firenze,</w:t>
      </w:r>
      <w:r w:rsidR="002A2059" w:rsidRPr="002A205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Freccia Rossa a Brescia e Forum Palermo.</w:t>
      </w:r>
    </w:p>
    <w:p w:rsid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Progetto urbanistico ed edilizio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Studio Rolla 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L’attività di Alberto Rolla (fondatore con la moglie Amelia Simondo Rolla di Studio Rolla S.r.l.) inizia nel 1975 a Torino e si sviluppa a livello nazionale. 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In questi 45 anni di professione, insieme a uno staff di circa 40 persone, le attività caratteristiche del lavoro dell’architetto hanno contribuito a semplificare e risolvere le tematiche complesse delle trasformazioni urbanistiche.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Con un volume di affari annuale superiore ai 2 milioni di euro, Alberto Rolla e Studio Rolla - in uno spazio di circa 1.000 mq nel pieno centro di Torino – hanno portato a compimento grandi operazioni di rigenerazione urbana.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Tra queste si ricordano l’Area Continassa a Torino (Stadio Juventus, sede sociale e attività connesse), l’area Mercafir a Firenze (Stadio Fiorentina e attività connesse), l’area ex Westinghouse a Torino (Nuovo Centro Congressi della Città), l’area Maersk a Vado Ligure (nuovi uffici piattaforma container).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A2059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Sviluppo</w:t>
      </w:r>
    </w:p>
    <w:p w:rsidR="002A2059" w:rsidRPr="002A2059" w:rsidRDefault="002A2059" w:rsidP="002A205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2A2059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Costruzioni Generali Gilardi Spa </w:t>
      </w:r>
    </w:p>
    <w:p w:rsidR="0073344B" w:rsidRPr="002A2059" w:rsidRDefault="002A2059" w:rsidP="002A20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Verdana" w:hAnsi="Arial" w:cs="Arial"/>
          <w:color w:val="000000"/>
        </w:rPr>
      </w:pPr>
      <w:r w:rsidRPr="002A205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Costruzioni Generali Gilardi Spa è una realtà aziendale che opera nel campo delle costruzioni e nell’ingegneria civile. È cresciuta costantemente negli anni sino a diventare un’impresa di riconosciuta rilevanza nazionale. La Costruzioni Generali Gilardi nasce nel 1960 e nel corso degli anni si è specializzata nel settore terziario e commerciale (Mondojuve Shopping Village a Nichelino e Vinovo), turistico alberghiero (Turin Palace Hotel a Torino) e ospedaliero (Ospedale Oncologico di Candiolo), nelle soluzioni abitative per l’area urbana, nel recupero ambientale, di aree abitative nonché nel restauro di edifici monumentali nei centri storici cittadini (Galleria San Federico a Torino), nella realizzazione di impianti sportivi integrati e di capienza rilevante (Juventus Stadium), opere ed istituti religiosi, e come ultimi esempi di rilevante pregio architettonico per la Città di Torino, il recupero di Palazzo Gualino e la spettacolare facciata della Rinascente.</w:t>
      </w:r>
    </w:p>
    <w:sectPr w:rsidR="0073344B" w:rsidRPr="002A2059" w:rsidSect="00C7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MT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mer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D32"/>
    <w:multiLevelType w:val="multilevel"/>
    <w:tmpl w:val="0B5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E36B1E"/>
    <w:multiLevelType w:val="multilevel"/>
    <w:tmpl w:val="357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06D5"/>
    <w:rsid w:val="001534F3"/>
    <w:rsid w:val="002A2059"/>
    <w:rsid w:val="002F65BC"/>
    <w:rsid w:val="00386ED7"/>
    <w:rsid w:val="003C11EC"/>
    <w:rsid w:val="00400E81"/>
    <w:rsid w:val="00426565"/>
    <w:rsid w:val="005706D5"/>
    <w:rsid w:val="00593201"/>
    <w:rsid w:val="005A65F3"/>
    <w:rsid w:val="00693F6E"/>
    <w:rsid w:val="006A0758"/>
    <w:rsid w:val="006C339F"/>
    <w:rsid w:val="0073344B"/>
    <w:rsid w:val="00763D17"/>
    <w:rsid w:val="008D3B46"/>
    <w:rsid w:val="00901B95"/>
    <w:rsid w:val="0091048C"/>
    <w:rsid w:val="009305C2"/>
    <w:rsid w:val="00941EC4"/>
    <w:rsid w:val="0096045D"/>
    <w:rsid w:val="009B5730"/>
    <w:rsid w:val="00A4236A"/>
    <w:rsid w:val="00AA4218"/>
    <w:rsid w:val="00BA61AB"/>
    <w:rsid w:val="00C06901"/>
    <w:rsid w:val="00C27BB1"/>
    <w:rsid w:val="00C75665"/>
    <w:rsid w:val="00D371B7"/>
    <w:rsid w:val="00DB685E"/>
    <w:rsid w:val="00DE67E6"/>
    <w:rsid w:val="00E259FC"/>
    <w:rsid w:val="00F4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6D5"/>
    <w:rPr>
      <w:rFonts w:eastAsia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uiPriority w:val="99"/>
    <w:rsid w:val="00930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Baskerville MT Std" w:eastAsiaTheme="minorHAnsi" w:hAnsi="Baskerville MT Std" w:cs="Baskerville MT Std"/>
      <w:color w:val="000000"/>
      <w:sz w:val="20"/>
      <w:szCs w:val="20"/>
      <w:lang w:eastAsia="en-US"/>
    </w:rPr>
  </w:style>
  <w:style w:type="character" w:customStyle="1" w:styleId="titolettofutura">
    <w:name w:val="titoletto futura"/>
    <w:uiPriority w:val="99"/>
    <w:rsid w:val="002A2059"/>
    <w:rPr>
      <w:rFonts w:ascii="Futura Std Medium" w:hAnsi="Futura Std Medium" w:cs="Futura Std Medium"/>
      <w:spacing w:val="0"/>
      <w:w w:val="100"/>
      <w:position w:val="0"/>
      <w:sz w:val="22"/>
      <w:szCs w:val="22"/>
      <w:vertAlign w:val="baseline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paola</cp:lastModifiedBy>
  <cp:revision>4</cp:revision>
  <cp:lastPrinted>2019-07-16T09:05:00Z</cp:lastPrinted>
  <dcterms:created xsi:type="dcterms:W3CDTF">2019-07-16T08:40:00Z</dcterms:created>
  <dcterms:modified xsi:type="dcterms:W3CDTF">2019-07-16T09:06:00Z</dcterms:modified>
</cp:coreProperties>
</file>