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ED27A" w14:textId="77777777" w:rsidR="00C81E01" w:rsidRPr="00C81E01" w:rsidRDefault="00C81E01" w:rsidP="00B127E8">
      <w:pPr>
        <w:pStyle w:val="Titolo1"/>
        <w:spacing w:before="0" w:after="120"/>
        <w:contextualSpacing/>
        <w:jc w:val="both"/>
        <w:rPr>
          <w:b w:val="0"/>
          <w:i/>
          <w:sz w:val="32"/>
          <w:u w:val="single"/>
          <w:lang w:val="en-US"/>
        </w:rPr>
      </w:pPr>
      <w:r w:rsidRPr="00C81E01">
        <w:rPr>
          <w:b w:val="0"/>
          <w:i/>
          <w:sz w:val="32"/>
          <w:u w:val="single"/>
          <w:lang w:val="en-US"/>
        </w:rPr>
        <w:t xml:space="preserve">Nota </w:t>
      </w:r>
      <w:proofErr w:type="spellStart"/>
      <w:r w:rsidRPr="00C81E01">
        <w:rPr>
          <w:b w:val="0"/>
          <w:i/>
          <w:sz w:val="32"/>
          <w:u w:val="single"/>
          <w:lang w:val="en-US"/>
        </w:rPr>
        <w:t>stampa</w:t>
      </w:r>
      <w:proofErr w:type="spellEnd"/>
    </w:p>
    <w:p w14:paraId="16A9D02C" w14:textId="6DC6DD25" w:rsidR="00B131E7" w:rsidRPr="00BF3E89" w:rsidRDefault="00FE1857" w:rsidP="00B127E8">
      <w:pPr>
        <w:pStyle w:val="Titolo1"/>
        <w:spacing w:before="0" w:after="120"/>
        <w:contextualSpacing/>
        <w:jc w:val="both"/>
        <w:rPr>
          <w:sz w:val="32"/>
          <w:lang w:val="en-US"/>
        </w:rPr>
      </w:pPr>
      <w:r w:rsidRPr="00BF3E89">
        <w:rPr>
          <w:sz w:val="32"/>
          <w:lang w:val="en-US"/>
        </w:rPr>
        <w:t>Commercial Property Valuation: Methods &amp; Case Studies</w:t>
      </w:r>
    </w:p>
    <w:p w14:paraId="4D0BC1A5" w14:textId="59ECB3C7" w:rsidR="00615FAF" w:rsidRDefault="00615FAF" w:rsidP="00615FAF">
      <w:pPr>
        <w:spacing w:after="120" w:line="276" w:lineRule="auto"/>
        <w:contextualSpacing/>
        <w:jc w:val="both"/>
      </w:pPr>
      <w:bookmarkStart w:id="0" w:name="_Toc268681181"/>
      <w:r>
        <w:t>Stimare il valore di un immobile commerciale è essenziale in molte circostanze, per scopi di investimento o strategici così come per studi di fattibilità economico-finanziaria. Commercial Property Valuation aiuta a comprendere</w:t>
      </w:r>
      <w:r>
        <w:t xml:space="preserve"> come </w:t>
      </w:r>
      <w:r>
        <w:t>determinare il Valore di Mercato degli immobili utilizzando metodologie logiche, chiare e condivise che si basano su dati credibili e oggettivi.</w:t>
      </w:r>
    </w:p>
    <w:p w14:paraId="36B6B631" w14:textId="77777777" w:rsidR="00615FAF" w:rsidRDefault="00615FAF" w:rsidP="00615FAF">
      <w:pPr>
        <w:spacing w:after="120" w:line="276" w:lineRule="auto"/>
        <w:contextualSpacing/>
        <w:jc w:val="both"/>
      </w:pPr>
      <w:r>
        <w:t xml:space="preserve">Partendo da una descrizione delle caratteristiche economiche degli immobili e dall’identificazione dei loro fattori di rischio, il libro offre un approccio alla valutazione che guarda a ogni immobile come a un’azienda, il cui valore è funzione dei ricavi derivanti dal prodotto offerto sul mercato – l’uso dello spazio locato ai conduttori, e del relativo rischio. </w:t>
      </w:r>
      <w:r w:rsidRPr="003F1408">
        <w:t>Particolare attenzione viene dedicata alla metodologia economico-finanziaria e al tema dei tassi immobiliari – tasso di capitalizzazione e tasso di attualizzazione, che spesso rappresentano una delle aree grigie della prassi applicativa. Esempi e</w:t>
      </w:r>
      <w:r>
        <w:t xml:space="preserve"> casi studio supportano la base teorica e facilitano un’immediata comprensione e applicazione delle diverse metodologie.</w:t>
      </w:r>
    </w:p>
    <w:p w14:paraId="11FEF600" w14:textId="77777777" w:rsidR="00615FAF" w:rsidRPr="002D77FA" w:rsidRDefault="00615FAF" w:rsidP="00615FAF">
      <w:pPr>
        <w:spacing w:after="120" w:line="276" w:lineRule="auto"/>
        <w:contextualSpacing/>
        <w:jc w:val="both"/>
      </w:pPr>
      <w:r>
        <w:t>Basandosi sull’esperienza professionale e accademica dei due autori, Commercial Property Valuation è una guida utile al tempo stesso a conoscere la teoria e a come applicare la stessa nella pratica, ed è indirizzata sia agli operatori professionali del settore immobiliare sia ai neofiti che, per motivi personali o professionali, devono stimare il valore di un immobile.</w:t>
      </w:r>
    </w:p>
    <w:p w14:paraId="7D3005C9" w14:textId="77777777" w:rsidR="00615FAF" w:rsidRPr="003F1408" w:rsidRDefault="00615FAF" w:rsidP="00615FAF">
      <w:pPr>
        <w:spacing w:after="120" w:line="276" w:lineRule="auto"/>
        <w:contextualSpacing/>
        <w:jc w:val="both"/>
      </w:pPr>
    </w:p>
    <w:p w14:paraId="365ADB2B" w14:textId="77777777" w:rsidR="00615FAF" w:rsidRPr="003F1408" w:rsidRDefault="00615FAF" w:rsidP="00615FAF">
      <w:pPr>
        <w:spacing w:after="120" w:line="276" w:lineRule="auto"/>
        <w:contextualSpacing/>
        <w:jc w:val="both"/>
      </w:pPr>
      <w:r w:rsidRPr="003F1408">
        <w:t xml:space="preserve">Il sito </w:t>
      </w:r>
      <w:hyperlink r:id="rId5" w:history="1">
        <w:r w:rsidRPr="003F1408">
          <w:rPr>
            <w:rStyle w:val="Collegamentoipertestuale"/>
          </w:rPr>
          <w:t>www.cpv-mb.com</w:t>
        </w:r>
      </w:hyperlink>
      <w:r w:rsidRPr="003F1408">
        <w:t xml:space="preserve"> rappresenta </w:t>
      </w:r>
      <w:r>
        <w:t>parte</w:t>
      </w:r>
      <w:r w:rsidRPr="003F1408">
        <w:t xml:space="preserve"> integrante del libro con:</w:t>
      </w:r>
    </w:p>
    <w:p w14:paraId="5696D0DE" w14:textId="77777777" w:rsidR="00615FAF" w:rsidRPr="003F1408" w:rsidRDefault="00615FAF" w:rsidP="00615FAF">
      <w:pPr>
        <w:pStyle w:val="Paragrafoelenco"/>
        <w:numPr>
          <w:ilvl w:val="0"/>
          <w:numId w:val="2"/>
        </w:numPr>
        <w:spacing w:after="120" w:line="276" w:lineRule="auto"/>
        <w:jc w:val="both"/>
      </w:pPr>
      <w:r w:rsidRPr="003F1408">
        <w:t>modelli su foglio di calcolo con esempi di valutazione per una migliore comprensione delle tabelle e dei casi studio e un immediato utilizzo a fine didattico;</w:t>
      </w:r>
    </w:p>
    <w:p w14:paraId="72D7C317" w14:textId="77777777" w:rsidR="00615FAF" w:rsidRPr="003F1408" w:rsidRDefault="00615FAF" w:rsidP="00615FAF">
      <w:pPr>
        <w:pStyle w:val="Paragrafoelenco"/>
        <w:numPr>
          <w:ilvl w:val="0"/>
          <w:numId w:val="2"/>
        </w:numPr>
        <w:spacing w:after="120" w:line="276" w:lineRule="auto"/>
        <w:jc w:val="both"/>
      </w:pPr>
      <w:r w:rsidRPr="003F1408">
        <w:t>presentazioni con slide che consentono di avere una sintesi di quanto trattato e rappresentano per i docenti un utile strumento didattico.</w:t>
      </w:r>
    </w:p>
    <w:p w14:paraId="52E59606" w14:textId="77777777" w:rsidR="00615FAF" w:rsidRDefault="00615FAF" w:rsidP="00B127E8">
      <w:pPr>
        <w:pStyle w:val="Titolo2"/>
        <w:spacing w:before="0" w:after="120" w:line="276" w:lineRule="auto"/>
        <w:contextualSpacing/>
        <w:jc w:val="both"/>
      </w:pPr>
    </w:p>
    <w:p w14:paraId="0BA3F35E" w14:textId="5A643F84" w:rsidR="00B279E7" w:rsidRPr="00996B13" w:rsidRDefault="00B279E7" w:rsidP="00B127E8">
      <w:pPr>
        <w:pStyle w:val="Titolo2"/>
        <w:spacing w:before="0" w:after="120" w:line="276" w:lineRule="auto"/>
        <w:contextualSpacing/>
        <w:jc w:val="both"/>
        <w:rPr>
          <w:lang w:val="en-US"/>
        </w:rPr>
      </w:pPr>
      <w:r w:rsidRPr="00996B13">
        <w:rPr>
          <w:lang w:val="en-US"/>
        </w:rPr>
        <w:t>Autori</w:t>
      </w:r>
      <w:bookmarkEnd w:id="0"/>
    </w:p>
    <w:p w14:paraId="0927EB2B" w14:textId="203F37F9" w:rsidR="00737A35" w:rsidRPr="00996B13" w:rsidRDefault="00737A35" w:rsidP="00B127E8">
      <w:pPr>
        <w:spacing w:after="120" w:line="276" w:lineRule="auto"/>
        <w:contextualSpacing/>
        <w:jc w:val="both"/>
        <w:rPr>
          <w:i/>
          <w:lang w:val="en-US"/>
        </w:rPr>
      </w:pPr>
      <w:r w:rsidRPr="00996B13">
        <w:rPr>
          <w:b/>
          <w:lang w:val="en-US"/>
        </w:rPr>
        <w:t>Giacomo Morri</w:t>
      </w:r>
      <w:r w:rsidR="00BF3E89">
        <w:rPr>
          <w:lang w:val="en-US"/>
        </w:rPr>
        <w:t xml:space="preserve">, </w:t>
      </w:r>
      <w:r w:rsidRPr="00996B13">
        <w:rPr>
          <w:lang w:val="en-US"/>
        </w:rPr>
        <w:t>PhD &amp; MRICS</w:t>
      </w:r>
      <w:r w:rsidR="00BF3E89">
        <w:rPr>
          <w:lang w:val="en-US"/>
        </w:rPr>
        <w:t>,</w:t>
      </w:r>
      <w:r w:rsidRPr="00996B13">
        <w:rPr>
          <w:lang w:val="en-US"/>
        </w:rPr>
        <w:t xml:space="preserve"> è </w:t>
      </w:r>
      <w:proofErr w:type="spellStart"/>
      <w:r w:rsidRPr="00996B13">
        <w:rPr>
          <w:lang w:val="en-US"/>
        </w:rPr>
        <w:t>docente</w:t>
      </w:r>
      <w:proofErr w:type="spellEnd"/>
      <w:r w:rsidRPr="00996B13">
        <w:rPr>
          <w:lang w:val="en-US"/>
        </w:rPr>
        <w:t xml:space="preserve"> di Real Estate Finance </w:t>
      </w:r>
      <w:proofErr w:type="spellStart"/>
      <w:r w:rsidRPr="00996B13">
        <w:rPr>
          <w:lang w:val="en-US"/>
        </w:rPr>
        <w:t>presso</w:t>
      </w:r>
      <w:proofErr w:type="spellEnd"/>
      <w:r w:rsidRPr="00996B13">
        <w:rPr>
          <w:lang w:val="en-US"/>
        </w:rPr>
        <w:t xml:space="preserve"> </w:t>
      </w:r>
      <w:proofErr w:type="spellStart"/>
      <w:r w:rsidRPr="00996B13">
        <w:rPr>
          <w:lang w:val="en-US"/>
        </w:rPr>
        <w:t>l’Università</w:t>
      </w:r>
      <w:proofErr w:type="spellEnd"/>
      <w:r w:rsidRPr="00996B13">
        <w:rPr>
          <w:lang w:val="en-US"/>
        </w:rPr>
        <w:t xml:space="preserve"> Bocconi e </w:t>
      </w:r>
      <w:r w:rsidRPr="00996B13">
        <w:rPr>
          <w:i/>
          <w:lang w:val="en-US"/>
        </w:rPr>
        <w:t xml:space="preserve">Associate Professor of Practice of Corporate Finance and Real Estate </w:t>
      </w:r>
      <w:proofErr w:type="spellStart"/>
      <w:r w:rsidRPr="00996B13">
        <w:rPr>
          <w:lang w:val="en-US"/>
        </w:rPr>
        <w:t>presso</w:t>
      </w:r>
      <w:proofErr w:type="spellEnd"/>
      <w:r w:rsidRPr="00996B13">
        <w:rPr>
          <w:lang w:val="en-US"/>
        </w:rPr>
        <w:t xml:space="preserve"> SDA Bocconi School of Management, dove è </w:t>
      </w:r>
      <w:proofErr w:type="spellStart"/>
      <w:r w:rsidRPr="00996B13">
        <w:rPr>
          <w:lang w:val="en-US"/>
        </w:rPr>
        <w:t>anche</w:t>
      </w:r>
      <w:proofErr w:type="spellEnd"/>
      <w:r w:rsidRPr="00996B13">
        <w:rPr>
          <w:lang w:val="en-US"/>
        </w:rPr>
        <w:t xml:space="preserve"> </w:t>
      </w:r>
      <w:r w:rsidRPr="00996B13">
        <w:rPr>
          <w:i/>
          <w:lang w:val="en-US"/>
        </w:rPr>
        <w:t>Corporate Finance and Real Estate Faculty Deputy.</w:t>
      </w:r>
    </w:p>
    <w:p w14:paraId="5B7575B6" w14:textId="77777777" w:rsidR="00737A35" w:rsidRDefault="00737A35" w:rsidP="00B127E8">
      <w:pPr>
        <w:spacing w:after="120" w:line="276" w:lineRule="auto"/>
        <w:contextualSpacing/>
        <w:jc w:val="both"/>
      </w:pPr>
      <w:r>
        <w:rPr>
          <w:iCs/>
        </w:rPr>
        <w:t>P</w:t>
      </w:r>
      <w:r>
        <w:t>resso l’</w:t>
      </w:r>
      <w:r w:rsidRPr="00C658CF">
        <w:t>Università Bocconi</w:t>
      </w:r>
      <w:r>
        <w:t xml:space="preserve"> è anche docente di Finanza Aziendale al Master in Economia del Turismo. In </w:t>
      </w:r>
      <w:r w:rsidRPr="006732FF">
        <w:t xml:space="preserve">SDA Bocconi </w:t>
      </w:r>
      <w:r>
        <w:t xml:space="preserve">è stato responsabile del Percorso Real Estate per </w:t>
      </w:r>
      <w:r w:rsidRPr="00B07AD2">
        <w:t>executive</w:t>
      </w:r>
      <w:r>
        <w:t xml:space="preserve"> e direttore del Master in Real Estate e dell’Executive Master in Corporate Finance &amp; Banking.</w:t>
      </w:r>
    </w:p>
    <w:p w14:paraId="44319D96" w14:textId="77777777" w:rsidR="00737A35" w:rsidRPr="007F24D6" w:rsidRDefault="00737A35" w:rsidP="00B127E8">
      <w:pPr>
        <w:spacing w:after="120" w:line="276" w:lineRule="auto"/>
        <w:contextualSpacing/>
        <w:jc w:val="both"/>
      </w:pPr>
      <w:r>
        <w:t>Dopo la laurea in Economia Aziendale presso l’</w:t>
      </w:r>
      <w:r w:rsidRPr="00C658CF">
        <w:t xml:space="preserve">Università Bocconi </w:t>
      </w:r>
      <w:r>
        <w:t>ha conseguito il Dottorato di Ricerca in Finanza Aziendale presso l’Università degli Studi di Trieste</w:t>
      </w:r>
      <w:r w:rsidRPr="007F24D6">
        <w:t xml:space="preserve">. </w:t>
      </w:r>
      <w:r w:rsidRPr="00C41CEA">
        <w:t xml:space="preserve">È stato </w:t>
      </w:r>
      <w:proofErr w:type="spellStart"/>
      <w:r w:rsidRPr="00BF3E89">
        <w:rPr>
          <w:i/>
        </w:rPr>
        <w:t>visiting</w:t>
      </w:r>
      <w:proofErr w:type="spellEnd"/>
      <w:r w:rsidRPr="00BF3E89">
        <w:rPr>
          <w:i/>
        </w:rPr>
        <w:t xml:space="preserve"> </w:t>
      </w:r>
      <w:proofErr w:type="spellStart"/>
      <w:r w:rsidRPr="00BF3E89">
        <w:rPr>
          <w:i/>
        </w:rPr>
        <w:t>researcher</w:t>
      </w:r>
      <w:proofErr w:type="spellEnd"/>
      <w:r w:rsidRPr="00C41CEA">
        <w:t xml:space="preserve"> alla </w:t>
      </w:r>
      <w:proofErr w:type="spellStart"/>
      <w:r w:rsidRPr="00C41CEA">
        <w:t>Cass</w:t>
      </w:r>
      <w:proofErr w:type="spellEnd"/>
      <w:r w:rsidRPr="00C41CEA">
        <w:t xml:space="preserve"> Business School, City University London e alla University of </w:t>
      </w:r>
      <w:r>
        <w:t xml:space="preserve">Reading, è </w:t>
      </w:r>
      <w:proofErr w:type="spellStart"/>
      <w:r w:rsidRPr="00BF3E89">
        <w:rPr>
          <w:i/>
        </w:rPr>
        <w:t>visiting</w:t>
      </w:r>
      <w:proofErr w:type="spellEnd"/>
      <w:r w:rsidRPr="00BF3E89">
        <w:rPr>
          <w:i/>
        </w:rPr>
        <w:t xml:space="preserve"> professor</w:t>
      </w:r>
      <w:r>
        <w:t xml:space="preserve"> al </w:t>
      </w:r>
      <w:r w:rsidRPr="00EC3459">
        <w:t>MBA in Hospitality Management IMHI - ESSEC Business School</w:t>
      </w:r>
      <w:r>
        <w:t xml:space="preserve"> e </w:t>
      </w:r>
      <w:r w:rsidRPr="00EC3459">
        <w:t>Master in Gestione e Valorizzazione Immobiliare</w:t>
      </w:r>
      <w:r>
        <w:t xml:space="preserve"> - </w:t>
      </w:r>
      <w:r w:rsidRPr="00EC3459">
        <w:t xml:space="preserve">ISEG University of </w:t>
      </w:r>
      <w:proofErr w:type="spellStart"/>
      <w:r w:rsidRPr="00EC3459">
        <w:t>Lisbon</w:t>
      </w:r>
      <w:proofErr w:type="spellEnd"/>
      <w:r>
        <w:t>.</w:t>
      </w:r>
    </w:p>
    <w:p w14:paraId="3E774E7F" w14:textId="77777777" w:rsidR="00737A35" w:rsidRDefault="00737A35" w:rsidP="00B127E8">
      <w:pPr>
        <w:spacing w:after="120" w:line="276" w:lineRule="auto"/>
        <w:contextualSpacing/>
        <w:jc w:val="both"/>
      </w:pPr>
      <w:r w:rsidRPr="006732FF">
        <w:t xml:space="preserve">È consulente </w:t>
      </w:r>
      <w:r>
        <w:t xml:space="preserve">e consigliere per </w:t>
      </w:r>
      <w:r w:rsidRPr="006732FF">
        <w:t>società immobiliar</w:t>
      </w:r>
      <w:r>
        <w:t xml:space="preserve">i, consigliere indipendente in UnipolSai Investimenti SGR ed è </w:t>
      </w:r>
      <w:r w:rsidRPr="006732FF">
        <w:t>nel</w:t>
      </w:r>
      <w:r>
        <w:t xml:space="preserve"> </w:t>
      </w:r>
      <w:r w:rsidRPr="006732FF">
        <w:t>comitato consultivo di fondi immobiliari</w:t>
      </w:r>
      <w:r>
        <w:t xml:space="preserve"> riservati</w:t>
      </w:r>
      <w:r w:rsidRPr="006732FF">
        <w:t>.</w:t>
      </w:r>
    </w:p>
    <w:p w14:paraId="020B3129" w14:textId="2A77213C" w:rsidR="00737A35" w:rsidRDefault="00737A35" w:rsidP="00B127E8">
      <w:pPr>
        <w:spacing w:after="120" w:line="276" w:lineRule="auto"/>
        <w:contextualSpacing/>
        <w:jc w:val="both"/>
      </w:pPr>
      <w:r>
        <w:t xml:space="preserve">È </w:t>
      </w:r>
      <w:proofErr w:type="spellStart"/>
      <w:r>
        <w:rPr>
          <w:i/>
        </w:rPr>
        <w:t>past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president</w:t>
      </w:r>
      <w:proofErr w:type="spellEnd"/>
      <w:r>
        <w:rPr>
          <w:i/>
        </w:rPr>
        <w:t xml:space="preserve"> </w:t>
      </w:r>
      <w:r>
        <w:t xml:space="preserve">e </w:t>
      </w:r>
      <w:proofErr w:type="spellStart"/>
      <w:r>
        <w:rPr>
          <w:i/>
        </w:rPr>
        <w:t>board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member</w:t>
      </w:r>
      <w:proofErr w:type="spellEnd"/>
      <w:r>
        <w:rPr>
          <w:i/>
        </w:rPr>
        <w:t xml:space="preserve"> </w:t>
      </w:r>
      <w:r w:rsidRPr="00AA2E0A">
        <w:t xml:space="preserve">della </w:t>
      </w:r>
      <w:r w:rsidRPr="00AA2E0A">
        <w:rPr>
          <w:i/>
        </w:rPr>
        <w:t>European Real Estate Society</w:t>
      </w:r>
      <w:r w:rsidRPr="00AA2E0A">
        <w:t xml:space="preserve"> e </w:t>
      </w:r>
      <w:r>
        <w:t xml:space="preserve">partecipa agli </w:t>
      </w:r>
      <w:proofErr w:type="spellStart"/>
      <w:r>
        <w:rPr>
          <w:i/>
        </w:rPr>
        <w:t>editorial</w:t>
      </w:r>
      <w:proofErr w:type="spellEnd"/>
      <w:r>
        <w:rPr>
          <w:i/>
        </w:rPr>
        <w:t xml:space="preserve"> advisory </w:t>
      </w:r>
      <w:proofErr w:type="spellStart"/>
      <w:r>
        <w:rPr>
          <w:i/>
        </w:rPr>
        <w:t>board</w:t>
      </w:r>
      <w:proofErr w:type="spellEnd"/>
      <w:r>
        <w:rPr>
          <w:i/>
        </w:rPr>
        <w:t xml:space="preserve"> </w:t>
      </w:r>
      <w:r>
        <w:t>del “</w:t>
      </w:r>
      <w:r>
        <w:rPr>
          <w:i/>
        </w:rPr>
        <w:t>Journal of European Real Estate Research”</w:t>
      </w:r>
      <w:r w:rsidRPr="00775F3E">
        <w:t xml:space="preserve"> e di </w:t>
      </w:r>
      <w:r>
        <w:rPr>
          <w:i/>
        </w:rPr>
        <w:t xml:space="preserve">“Territorio Italia”. </w:t>
      </w:r>
      <w:proofErr w:type="spellStart"/>
      <w:r w:rsidRPr="00674079">
        <w:rPr>
          <w:i/>
        </w:rPr>
        <w:t>Member</w:t>
      </w:r>
      <w:proofErr w:type="spellEnd"/>
      <w:r w:rsidRPr="00674079">
        <w:rPr>
          <w:i/>
        </w:rPr>
        <w:t xml:space="preserve"> </w:t>
      </w:r>
      <w:r>
        <w:t xml:space="preserve">&amp; </w:t>
      </w:r>
      <w:r w:rsidRPr="00C658CF">
        <w:rPr>
          <w:i/>
        </w:rPr>
        <w:t>assessor</w:t>
      </w:r>
      <w:r w:rsidRPr="00C658CF">
        <w:t xml:space="preserve"> </w:t>
      </w:r>
      <w:r w:rsidR="00BF3E89">
        <w:t xml:space="preserve">di </w:t>
      </w:r>
      <w:r w:rsidRPr="00C658CF">
        <w:t>RICS</w:t>
      </w:r>
      <w:r>
        <w:t xml:space="preserve"> e membro del </w:t>
      </w:r>
      <w:proofErr w:type="spellStart"/>
      <w:r>
        <w:t>board</w:t>
      </w:r>
      <w:proofErr w:type="spellEnd"/>
      <w:r>
        <w:t xml:space="preserve"> italiano di </w:t>
      </w:r>
      <w:r w:rsidRPr="00BA4441">
        <w:rPr>
          <w:i/>
        </w:rPr>
        <w:t>Urban Land Institute</w:t>
      </w:r>
      <w:r>
        <w:t>;</w:t>
      </w:r>
      <w:r w:rsidRPr="004F2DDF">
        <w:t xml:space="preserve"> </w:t>
      </w:r>
      <w:r w:rsidRPr="00273D30">
        <w:t xml:space="preserve">nella </w:t>
      </w:r>
      <w:r w:rsidRPr="009119EC">
        <w:t xml:space="preserve">Bocconi Alumni Association ricopre il ruolo di referente per la </w:t>
      </w:r>
      <w:r w:rsidRPr="009119EC">
        <w:rPr>
          <w:i/>
        </w:rPr>
        <w:t xml:space="preserve">faculty </w:t>
      </w:r>
      <w:r w:rsidRPr="009119EC">
        <w:t xml:space="preserve">del </w:t>
      </w:r>
      <w:proofErr w:type="spellStart"/>
      <w:r w:rsidRPr="009119EC">
        <w:t>Topic</w:t>
      </w:r>
      <w:proofErr w:type="spellEnd"/>
      <w:r w:rsidRPr="009119EC">
        <w:t xml:space="preserve"> Real Estate.</w:t>
      </w:r>
    </w:p>
    <w:p w14:paraId="5488D653" w14:textId="3ABD471F" w:rsidR="00B127E8" w:rsidRPr="00615FAF" w:rsidRDefault="00737A35" w:rsidP="00B127E8">
      <w:pPr>
        <w:spacing w:after="120" w:line="276" w:lineRule="auto"/>
        <w:contextualSpacing/>
        <w:jc w:val="both"/>
      </w:pPr>
      <w:r>
        <w:t>A</w:t>
      </w:r>
      <w:r w:rsidRPr="00AA2E0A">
        <w:t xml:space="preserve">utore di numerose pubblicazioni </w:t>
      </w:r>
      <w:r>
        <w:t>scientifiche e divulgative</w:t>
      </w:r>
      <w:r w:rsidRPr="00AA2E0A">
        <w:t xml:space="preserve"> su tematiche di finanza immobiliare, gestione di portafoglio, fondi immob</w:t>
      </w:r>
      <w:r>
        <w:t>iliari e valutazione immobiliare</w:t>
      </w:r>
      <w:r w:rsidR="00B127E8">
        <w:t>.</w:t>
      </w:r>
    </w:p>
    <w:p w14:paraId="2B81E88D" w14:textId="77777777" w:rsidR="00BF3E89" w:rsidRDefault="00B279E7" w:rsidP="00B127E8">
      <w:pPr>
        <w:spacing w:after="120" w:line="276" w:lineRule="auto"/>
        <w:contextualSpacing/>
        <w:jc w:val="both"/>
        <w:rPr>
          <w:rFonts w:cs="Arial"/>
          <w:color w:val="222222"/>
          <w:shd w:val="clear" w:color="auto" w:fill="FFFFFF"/>
        </w:rPr>
      </w:pPr>
      <w:r w:rsidRPr="00FE1857">
        <w:rPr>
          <w:b/>
        </w:rPr>
        <w:lastRenderedPageBreak/>
        <w:t>Paolo Benedetto</w:t>
      </w:r>
      <w:r w:rsidR="00BF3E89">
        <w:rPr>
          <w:b/>
        </w:rPr>
        <w:t>,</w:t>
      </w:r>
      <w:r w:rsidR="00BF3E89">
        <w:t xml:space="preserve"> MRICS,</w:t>
      </w:r>
      <w:r w:rsidRPr="00FE1857">
        <w:t xml:space="preserve"> </w:t>
      </w:r>
      <w:r w:rsidR="00FE1857" w:rsidRPr="00FE1857">
        <w:rPr>
          <w:rFonts w:cs="Arial"/>
          <w:color w:val="222222"/>
          <w:shd w:val="clear" w:color="auto" w:fill="FFFFFF"/>
        </w:rPr>
        <w:t xml:space="preserve">è </w:t>
      </w:r>
      <w:r w:rsidR="00FE1857" w:rsidRPr="00FE1857">
        <w:rPr>
          <w:rFonts w:cs="Arial"/>
          <w:i/>
          <w:color w:val="222222"/>
          <w:shd w:val="clear" w:color="auto" w:fill="FFFFFF"/>
        </w:rPr>
        <w:t>Advisory &amp; Valuation Director</w:t>
      </w:r>
      <w:r w:rsidR="00FE1857" w:rsidRPr="00FE1857">
        <w:rPr>
          <w:rFonts w:cs="Arial"/>
          <w:color w:val="222222"/>
          <w:shd w:val="clear" w:color="auto" w:fill="FFFFFF"/>
        </w:rPr>
        <w:t xml:space="preserve"> di Agire S.r.l., società di servizi immobiliari del Gruppo IPI, ed è specializzato nel campo delle valutazioni immobiliari. </w:t>
      </w:r>
    </w:p>
    <w:p w14:paraId="2611069D" w14:textId="77777777" w:rsidR="00BF3E89" w:rsidRDefault="00FE1857" w:rsidP="00B127E8">
      <w:pPr>
        <w:spacing w:after="120" w:line="276" w:lineRule="auto"/>
        <w:contextualSpacing/>
        <w:jc w:val="both"/>
        <w:rPr>
          <w:rFonts w:cs="Arial"/>
          <w:color w:val="222222"/>
          <w:shd w:val="clear" w:color="auto" w:fill="FFFFFF"/>
        </w:rPr>
      </w:pPr>
      <w:r w:rsidRPr="00FE1857">
        <w:rPr>
          <w:rFonts w:cs="Arial"/>
          <w:color w:val="222222"/>
          <w:shd w:val="clear" w:color="auto" w:fill="FFFFFF"/>
        </w:rPr>
        <w:t xml:space="preserve">Professore a contratto di Real Estate Finance presso Università Bocconi e </w:t>
      </w:r>
      <w:proofErr w:type="spellStart"/>
      <w:r w:rsidRPr="00FE1857">
        <w:rPr>
          <w:rFonts w:cs="Arial"/>
          <w:i/>
          <w:color w:val="222222"/>
          <w:shd w:val="clear" w:color="auto" w:fill="FFFFFF"/>
        </w:rPr>
        <w:t>Fellow</w:t>
      </w:r>
      <w:proofErr w:type="spellEnd"/>
      <w:r w:rsidRPr="00FE1857">
        <w:rPr>
          <w:rFonts w:cs="Arial"/>
          <w:color w:val="222222"/>
          <w:shd w:val="clear" w:color="auto" w:fill="FFFFFF"/>
        </w:rPr>
        <w:t xml:space="preserve"> </w:t>
      </w:r>
      <w:r w:rsidRPr="00FE1857">
        <w:rPr>
          <w:rFonts w:cs="Arial"/>
          <w:i/>
          <w:color w:val="222222"/>
          <w:shd w:val="clear" w:color="auto" w:fill="FFFFFF"/>
        </w:rPr>
        <w:t>Corporate Finance</w:t>
      </w:r>
      <w:r w:rsidRPr="00FE1857">
        <w:rPr>
          <w:rFonts w:cs="Arial"/>
          <w:color w:val="222222"/>
          <w:shd w:val="clear" w:color="auto" w:fill="FFFFFF"/>
        </w:rPr>
        <w:t xml:space="preserve"> e </w:t>
      </w:r>
      <w:r w:rsidRPr="00FE1857">
        <w:rPr>
          <w:rFonts w:cs="Arial"/>
          <w:i/>
          <w:color w:val="222222"/>
          <w:shd w:val="clear" w:color="auto" w:fill="FFFFFF"/>
        </w:rPr>
        <w:t>Real Estate</w:t>
      </w:r>
      <w:r w:rsidRPr="00FE1857">
        <w:rPr>
          <w:rFonts w:cs="Arial"/>
          <w:color w:val="222222"/>
          <w:shd w:val="clear" w:color="auto" w:fill="FFFFFF"/>
        </w:rPr>
        <w:t xml:space="preserve"> presso SDA Bocconi School of Management. </w:t>
      </w:r>
    </w:p>
    <w:p w14:paraId="4A3212E9" w14:textId="77777777" w:rsidR="00BF3E89" w:rsidRDefault="00FE1857" w:rsidP="00B127E8">
      <w:pPr>
        <w:spacing w:after="120" w:line="276" w:lineRule="auto"/>
        <w:contextualSpacing/>
        <w:jc w:val="both"/>
        <w:rPr>
          <w:rFonts w:cs="Arial"/>
          <w:color w:val="222222"/>
          <w:shd w:val="clear" w:color="auto" w:fill="FFFFFF"/>
        </w:rPr>
      </w:pPr>
      <w:r w:rsidRPr="00FE1857">
        <w:rPr>
          <w:rFonts w:cs="Arial"/>
          <w:color w:val="222222"/>
          <w:shd w:val="clear" w:color="auto" w:fill="FFFFFF"/>
        </w:rPr>
        <w:t xml:space="preserve">Membro e </w:t>
      </w:r>
      <w:proofErr w:type="spellStart"/>
      <w:r w:rsidRPr="00FE1857">
        <w:rPr>
          <w:rFonts w:cs="Arial"/>
          <w:i/>
          <w:color w:val="222222"/>
          <w:shd w:val="clear" w:color="auto" w:fill="FFFFFF"/>
        </w:rPr>
        <w:t>Registered</w:t>
      </w:r>
      <w:proofErr w:type="spellEnd"/>
      <w:r w:rsidRPr="00FE1857">
        <w:rPr>
          <w:rFonts w:cs="Arial"/>
          <w:i/>
          <w:color w:val="222222"/>
          <w:shd w:val="clear" w:color="auto" w:fill="FFFFFF"/>
        </w:rPr>
        <w:t xml:space="preserve"> Valuer</w:t>
      </w:r>
      <w:r w:rsidRPr="00FE1857">
        <w:rPr>
          <w:rFonts w:cs="Arial"/>
          <w:color w:val="222222"/>
          <w:shd w:val="clear" w:color="auto" w:fill="FFFFFF"/>
        </w:rPr>
        <w:t xml:space="preserve"> RICS, è </w:t>
      </w:r>
      <w:proofErr w:type="spellStart"/>
      <w:r w:rsidRPr="00FE1857">
        <w:rPr>
          <w:rFonts w:cs="Arial"/>
          <w:i/>
          <w:color w:val="222222"/>
          <w:shd w:val="clear" w:color="auto" w:fill="FFFFFF"/>
        </w:rPr>
        <w:t>board</w:t>
      </w:r>
      <w:proofErr w:type="spellEnd"/>
      <w:r w:rsidRPr="00FE1857">
        <w:rPr>
          <w:rFonts w:cs="Arial"/>
          <w:i/>
          <w:color w:val="222222"/>
          <w:shd w:val="clear" w:color="auto" w:fill="FFFFFF"/>
        </w:rPr>
        <w:t xml:space="preserve"> </w:t>
      </w:r>
      <w:proofErr w:type="spellStart"/>
      <w:r w:rsidRPr="00FE1857">
        <w:rPr>
          <w:rFonts w:cs="Arial"/>
          <w:i/>
          <w:color w:val="222222"/>
          <w:shd w:val="clear" w:color="auto" w:fill="FFFFFF"/>
        </w:rPr>
        <w:t>member</w:t>
      </w:r>
      <w:proofErr w:type="spellEnd"/>
      <w:r w:rsidRPr="00FE1857">
        <w:rPr>
          <w:rFonts w:cs="Arial"/>
          <w:color w:val="222222"/>
          <w:shd w:val="clear" w:color="auto" w:fill="FFFFFF"/>
        </w:rPr>
        <w:t xml:space="preserve"> di RICS Italia dall’agosto 2016. </w:t>
      </w:r>
    </w:p>
    <w:p w14:paraId="3BE91D2A" w14:textId="77777777" w:rsidR="00BF3E89" w:rsidRDefault="00FE1857" w:rsidP="00B127E8">
      <w:pPr>
        <w:spacing w:after="120" w:line="276" w:lineRule="auto"/>
        <w:contextualSpacing/>
        <w:jc w:val="both"/>
        <w:rPr>
          <w:rFonts w:cs="Arial"/>
          <w:color w:val="222222"/>
          <w:shd w:val="clear" w:color="auto" w:fill="FFFFFF"/>
        </w:rPr>
      </w:pPr>
      <w:r w:rsidRPr="00FE1857">
        <w:rPr>
          <w:rFonts w:cs="Arial"/>
          <w:color w:val="222222"/>
          <w:shd w:val="clear" w:color="auto" w:fill="FFFFFF"/>
        </w:rPr>
        <w:t xml:space="preserve">Ha contribuito alla realizzazione di numerosi libri, articoli e </w:t>
      </w:r>
      <w:r w:rsidRPr="00FE1857">
        <w:rPr>
          <w:rFonts w:cs="Arial"/>
          <w:i/>
          <w:color w:val="222222"/>
          <w:shd w:val="clear" w:color="auto" w:fill="FFFFFF"/>
        </w:rPr>
        <w:t>paper</w:t>
      </w:r>
      <w:r w:rsidRPr="00FE1857">
        <w:rPr>
          <w:rFonts w:cs="Arial"/>
          <w:color w:val="222222"/>
          <w:shd w:val="clear" w:color="auto" w:fill="FFFFFF"/>
        </w:rPr>
        <w:t xml:space="preserve"> nell’ambito delle tematiche dell’investimento, del finanziamento e della valutazione immobiliare. </w:t>
      </w:r>
    </w:p>
    <w:p w14:paraId="0A9352BF" w14:textId="7910A5B4" w:rsidR="00B279E7" w:rsidRDefault="00FE1857" w:rsidP="00B127E8">
      <w:pPr>
        <w:spacing w:after="120" w:line="276" w:lineRule="auto"/>
        <w:contextualSpacing/>
        <w:jc w:val="both"/>
        <w:rPr>
          <w:rFonts w:cs="Arial"/>
          <w:color w:val="222222"/>
          <w:shd w:val="clear" w:color="auto" w:fill="FFFFFF"/>
        </w:rPr>
      </w:pPr>
      <w:r w:rsidRPr="00FE1857">
        <w:rPr>
          <w:rFonts w:cs="Arial"/>
          <w:color w:val="222222"/>
          <w:shd w:val="clear" w:color="auto" w:fill="FFFFFF"/>
        </w:rPr>
        <w:t xml:space="preserve">Ha conseguito un </w:t>
      </w:r>
      <w:r w:rsidRPr="00FE1857">
        <w:rPr>
          <w:rFonts w:cs="Arial"/>
          <w:i/>
          <w:color w:val="222222"/>
          <w:shd w:val="clear" w:color="auto" w:fill="FFFFFF"/>
        </w:rPr>
        <w:t>Master of Science in Finance</w:t>
      </w:r>
      <w:r w:rsidRPr="00FE1857">
        <w:rPr>
          <w:rFonts w:cs="Arial"/>
          <w:color w:val="222222"/>
          <w:shd w:val="clear" w:color="auto" w:fill="FFFFFF"/>
        </w:rPr>
        <w:t xml:space="preserve"> presso l’Università Bocconi (con scambi internazionali presso la </w:t>
      </w:r>
      <w:proofErr w:type="spellStart"/>
      <w:r w:rsidRPr="00FE1857">
        <w:rPr>
          <w:rFonts w:cs="Arial"/>
          <w:color w:val="222222"/>
          <w:shd w:val="clear" w:color="auto" w:fill="FFFFFF"/>
        </w:rPr>
        <w:t>Schulich</w:t>
      </w:r>
      <w:proofErr w:type="spellEnd"/>
      <w:r w:rsidRPr="00FE1857">
        <w:rPr>
          <w:rFonts w:cs="Arial"/>
          <w:color w:val="222222"/>
          <w:shd w:val="clear" w:color="auto" w:fill="FFFFFF"/>
        </w:rPr>
        <w:t xml:space="preserve"> School of Business – York University di Toronto presso l’MBA Program della University of Western Australia di Perth).</w:t>
      </w:r>
    </w:p>
    <w:p w14:paraId="4439065A" w14:textId="77777777" w:rsidR="00B127E8" w:rsidRPr="00FE1857" w:rsidRDefault="00B127E8" w:rsidP="00BF3E89">
      <w:pPr>
        <w:spacing w:after="0" w:line="276" w:lineRule="auto"/>
        <w:contextualSpacing/>
        <w:jc w:val="both"/>
      </w:pPr>
    </w:p>
    <w:p w14:paraId="5C4CC80A" w14:textId="717B080F" w:rsidR="00B279E7" w:rsidRDefault="00B279E7" w:rsidP="00B127E8">
      <w:pPr>
        <w:pStyle w:val="Titolo2"/>
        <w:spacing w:before="0" w:after="120" w:line="276" w:lineRule="auto"/>
        <w:contextualSpacing/>
        <w:jc w:val="both"/>
      </w:pPr>
      <w:r>
        <w:t>Scheda</w:t>
      </w:r>
      <w:r w:rsidR="00615FAF">
        <w:t xml:space="preserve"> del libro</w:t>
      </w:r>
      <w:bookmarkStart w:id="1" w:name="_GoBack"/>
      <w:bookmarkEnd w:id="1"/>
    </w:p>
    <w:p w14:paraId="08A3128F" w14:textId="77777777" w:rsidR="00B279E7" w:rsidRPr="00341FBA" w:rsidRDefault="00B279E7" w:rsidP="00B127E8">
      <w:pPr>
        <w:spacing w:after="120" w:line="276" w:lineRule="auto"/>
        <w:contextualSpacing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Titolo: </w:t>
      </w:r>
      <w:r w:rsidRPr="00341FBA">
        <w:rPr>
          <w:rFonts w:ascii="Calibri" w:hAnsi="Calibri"/>
          <w:bCs/>
        </w:rPr>
        <w:t>Valutazione Immobiliare – Metodologie e casi</w:t>
      </w:r>
    </w:p>
    <w:p w14:paraId="730BB324" w14:textId="5B577620" w:rsidR="00B279E7" w:rsidRDefault="00B279E7" w:rsidP="00B127E8">
      <w:pPr>
        <w:spacing w:after="120"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Argomento: </w:t>
      </w:r>
      <w:r w:rsidR="00341FBA">
        <w:rPr>
          <w:rFonts w:ascii="Calibri" w:hAnsi="Calibri"/>
        </w:rPr>
        <w:t>Mercato</w:t>
      </w:r>
      <w:r>
        <w:rPr>
          <w:rFonts w:ascii="Calibri" w:hAnsi="Calibri"/>
        </w:rPr>
        <w:t xml:space="preserve"> immobiliare </w:t>
      </w:r>
      <w:r w:rsidR="000203DD">
        <w:rPr>
          <w:rFonts w:ascii="Calibri" w:hAnsi="Calibri"/>
        </w:rPr>
        <w:t>/ Valutazione immobiliare</w:t>
      </w:r>
    </w:p>
    <w:p w14:paraId="22E458F3" w14:textId="6D1C6549" w:rsidR="00B279E7" w:rsidRPr="00B011E9" w:rsidRDefault="00B279E7" w:rsidP="00B127E8">
      <w:pPr>
        <w:spacing w:after="120" w:line="276" w:lineRule="auto"/>
        <w:contextualSpacing/>
        <w:jc w:val="both"/>
        <w:rPr>
          <w:rFonts w:ascii="Calibri" w:hAnsi="Calibri"/>
        </w:rPr>
      </w:pPr>
      <w:r w:rsidRPr="00B011E9">
        <w:rPr>
          <w:rFonts w:ascii="Calibri" w:hAnsi="Calibri"/>
          <w:b/>
          <w:bCs/>
        </w:rPr>
        <w:t xml:space="preserve">Autori: </w:t>
      </w:r>
      <w:r w:rsidRPr="00B011E9">
        <w:rPr>
          <w:rFonts w:ascii="Calibri" w:hAnsi="Calibri"/>
        </w:rPr>
        <w:t>Giacomo Morri</w:t>
      </w:r>
      <w:r w:rsidR="00341FBA" w:rsidRPr="00B011E9">
        <w:rPr>
          <w:rFonts w:ascii="Calibri" w:hAnsi="Calibri"/>
        </w:rPr>
        <w:t>,</w:t>
      </w:r>
      <w:r w:rsidRPr="00B011E9">
        <w:rPr>
          <w:rFonts w:ascii="Calibri" w:hAnsi="Calibri"/>
        </w:rPr>
        <w:t xml:space="preserve"> Paolo Benedetto</w:t>
      </w:r>
    </w:p>
    <w:p w14:paraId="2D353945" w14:textId="108985FB" w:rsidR="00B279E7" w:rsidRPr="00B011E9" w:rsidRDefault="00B279E7" w:rsidP="00B127E8">
      <w:pPr>
        <w:spacing w:after="120" w:line="276" w:lineRule="auto"/>
        <w:contextualSpacing/>
        <w:jc w:val="both"/>
        <w:rPr>
          <w:rFonts w:ascii="Calibri" w:hAnsi="Calibri"/>
          <w:lang w:val="en-US"/>
        </w:rPr>
      </w:pPr>
      <w:proofErr w:type="spellStart"/>
      <w:r w:rsidRPr="00B011E9">
        <w:rPr>
          <w:rFonts w:ascii="Calibri" w:hAnsi="Calibri"/>
          <w:b/>
          <w:bCs/>
          <w:lang w:val="en-US"/>
        </w:rPr>
        <w:t>Editore</w:t>
      </w:r>
      <w:proofErr w:type="spellEnd"/>
      <w:r w:rsidRPr="00B011E9">
        <w:rPr>
          <w:rFonts w:ascii="Calibri" w:hAnsi="Calibri"/>
          <w:b/>
          <w:bCs/>
          <w:lang w:val="en-US"/>
        </w:rPr>
        <w:t xml:space="preserve">: </w:t>
      </w:r>
      <w:r w:rsidR="00B011E9" w:rsidRPr="00B011E9">
        <w:rPr>
          <w:rFonts w:ascii="Calibri" w:hAnsi="Calibri"/>
          <w:lang w:val="en-US"/>
        </w:rPr>
        <w:t>John Wiley &amp; Sons Ltd</w:t>
      </w:r>
    </w:p>
    <w:p w14:paraId="6DE2E17B" w14:textId="768F992A" w:rsidR="00C86FD1" w:rsidRPr="00B011E9" w:rsidRDefault="00C86FD1" w:rsidP="00B127E8">
      <w:pPr>
        <w:spacing w:after="120" w:line="276" w:lineRule="auto"/>
        <w:contextualSpacing/>
        <w:jc w:val="both"/>
        <w:rPr>
          <w:rFonts w:ascii="Calibri" w:hAnsi="Calibri"/>
          <w:lang w:val="en-US"/>
        </w:rPr>
      </w:pPr>
      <w:proofErr w:type="spellStart"/>
      <w:r w:rsidRPr="00B011E9">
        <w:rPr>
          <w:rFonts w:ascii="Calibri" w:hAnsi="Calibri"/>
          <w:b/>
          <w:lang w:val="en-US"/>
        </w:rPr>
        <w:t>Collana</w:t>
      </w:r>
      <w:proofErr w:type="spellEnd"/>
      <w:r w:rsidRPr="00B011E9">
        <w:rPr>
          <w:rFonts w:ascii="Calibri" w:hAnsi="Calibri"/>
          <w:lang w:val="en-US"/>
        </w:rPr>
        <w:t xml:space="preserve">: </w:t>
      </w:r>
      <w:r w:rsidR="00B011E9" w:rsidRPr="00B011E9">
        <w:rPr>
          <w:rFonts w:ascii="Calibri" w:hAnsi="Calibri"/>
          <w:lang w:val="en-US"/>
        </w:rPr>
        <w:t>Wiley Finance series</w:t>
      </w:r>
    </w:p>
    <w:p w14:paraId="33F12E96" w14:textId="2B891F39" w:rsidR="00B279E7" w:rsidRPr="00B011E9" w:rsidRDefault="000203DD" w:rsidP="00B127E8">
      <w:pPr>
        <w:spacing w:after="120" w:line="276" w:lineRule="auto"/>
        <w:contextualSpacing/>
        <w:jc w:val="both"/>
        <w:rPr>
          <w:rFonts w:ascii="Calibri" w:hAnsi="Calibri"/>
          <w:lang w:val="en-US"/>
        </w:rPr>
      </w:pPr>
      <w:proofErr w:type="spellStart"/>
      <w:r w:rsidRPr="00B011E9">
        <w:rPr>
          <w:rFonts w:ascii="Calibri" w:hAnsi="Calibri"/>
          <w:b/>
          <w:bCs/>
          <w:lang w:val="en-US"/>
        </w:rPr>
        <w:t>Prefazione</w:t>
      </w:r>
      <w:proofErr w:type="spellEnd"/>
      <w:r w:rsidRPr="00B011E9">
        <w:rPr>
          <w:rFonts w:ascii="Calibri" w:hAnsi="Calibri"/>
          <w:bCs/>
          <w:lang w:val="en-US"/>
        </w:rPr>
        <w:t xml:space="preserve">: </w:t>
      </w:r>
      <w:r w:rsidR="00CC3F92" w:rsidRPr="00B011E9">
        <w:rPr>
          <w:rFonts w:ascii="Calibri" w:hAnsi="Calibri"/>
          <w:bCs/>
          <w:lang w:val="en-US"/>
        </w:rPr>
        <w:t>Andrew Baum (</w:t>
      </w:r>
      <w:r w:rsidR="00B011E9" w:rsidRPr="00B011E9">
        <w:rPr>
          <w:rFonts w:ascii="Calibri" w:hAnsi="Calibri"/>
          <w:bCs/>
          <w:lang w:val="en-US"/>
        </w:rPr>
        <w:t xml:space="preserve">Professor of Practice, </w:t>
      </w:r>
      <w:proofErr w:type="spellStart"/>
      <w:r w:rsidR="00B011E9" w:rsidRPr="00B011E9">
        <w:rPr>
          <w:rFonts w:ascii="Calibri" w:hAnsi="Calibri"/>
          <w:bCs/>
          <w:lang w:val="en-US"/>
        </w:rPr>
        <w:t>Saïd</w:t>
      </w:r>
      <w:proofErr w:type="spellEnd"/>
      <w:r w:rsidR="00B011E9" w:rsidRPr="00B011E9">
        <w:rPr>
          <w:rFonts w:ascii="Calibri" w:hAnsi="Calibri"/>
          <w:bCs/>
          <w:lang w:val="en-US"/>
        </w:rPr>
        <w:t xml:space="preserve"> Business School – University of Oxford</w:t>
      </w:r>
      <w:r w:rsidR="00CC3F92" w:rsidRPr="00B011E9">
        <w:rPr>
          <w:rFonts w:ascii="Calibri" w:hAnsi="Calibri"/>
          <w:bCs/>
          <w:lang w:val="en-US"/>
        </w:rPr>
        <w:t>)</w:t>
      </w:r>
    </w:p>
    <w:p w14:paraId="4694F08E" w14:textId="7FBD985F" w:rsidR="00B279E7" w:rsidRPr="00996B13" w:rsidRDefault="00996B13" w:rsidP="00B127E8">
      <w:pPr>
        <w:spacing w:after="120" w:line="276" w:lineRule="auto"/>
        <w:contextualSpacing/>
        <w:jc w:val="both"/>
        <w:rPr>
          <w:rFonts w:ascii="Calibri" w:hAnsi="Calibri"/>
          <w:lang w:val="en-US"/>
        </w:rPr>
      </w:pPr>
      <w:proofErr w:type="spellStart"/>
      <w:r w:rsidRPr="009E75E6">
        <w:rPr>
          <w:rFonts w:ascii="Calibri" w:hAnsi="Calibri"/>
          <w:b/>
          <w:bCs/>
          <w:lang w:val="en-US"/>
        </w:rPr>
        <w:t>Premessa</w:t>
      </w:r>
      <w:proofErr w:type="spellEnd"/>
      <w:r w:rsidR="00B279E7" w:rsidRPr="009E75E6">
        <w:rPr>
          <w:rFonts w:ascii="Calibri" w:hAnsi="Calibri"/>
          <w:b/>
          <w:bCs/>
          <w:lang w:val="en-US"/>
        </w:rPr>
        <w:t xml:space="preserve">: </w:t>
      </w:r>
      <w:r w:rsidR="00CC3F92" w:rsidRPr="009E75E6">
        <w:rPr>
          <w:rFonts w:ascii="Calibri" w:hAnsi="Calibri"/>
          <w:lang w:val="en-US"/>
        </w:rPr>
        <w:t xml:space="preserve">Vincent </w:t>
      </w:r>
      <w:proofErr w:type="spellStart"/>
      <w:r w:rsidR="00CC3F92" w:rsidRPr="009E75E6">
        <w:rPr>
          <w:rFonts w:ascii="Calibri" w:hAnsi="Calibri"/>
          <w:lang w:val="en-US"/>
        </w:rPr>
        <w:t>Vinit</w:t>
      </w:r>
      <w:proofErr w:type="spellEnd"/>
      <w:r w:rsidR="00CC3F92" w:rsidRPr="009E75E6">
        <w:rPr>
          <w:rFonts w:ascii="Calibri" w:hAnsi="Calibri"/>
          <w:lang w:val="en-US"/>
        </w:rPr>
        <w:t xml:space="preserve"> (</w:t>
      </w:r>
      <w:r w:rsidR="00B011E9" w:rsidRPr="009E75E6">
        <w:rPr>
          <w:rFonts w:ascii="Calibri" w:hAnsi="Calibri"/>
          <w:lang w:val="en-US"/>
        </w:rPr>
        <w:t>Chief Risk Officer, Generali Real Estate S.p.A.</w:t>
      </w:r>
      <w:r w:rsidR="00CC3F92" w:rsidRPr="009E75E6">
        <w:rPr>
          <w:rFonts w:ascii="Calibri" w:hAnsi="Calibri"/>
          <w:lang w:val="en-US"/>
        </w:rPr>
        <w:t>)</w:t>
      </w:r>
    </w:p>
    <w:p w14:paraId="5ADD5D0A" w14:textId="0E36038F" w:rsidR="00B279E7" w:rsidRPr="00B011E9" w:rsidRDefault="00B279E7" w:rsidP="00B127E8">
      <w:pPr>
        <w:spacing w:after="120" w:line="276" w:lineRule="auto"/>
        <w:contextualSpacing/>
        <w:jc w:val="both"/>
        <w:rPr>
          <w:rFonts w:ascii="Calibri" w:hAnsi="Calibri"/>
        </w:rPr>
      </w:pPr>
      <w:r w:rsidRPr="00B011E9">
        <w:rPr>
          <w:rFonts w:ascii="Calibri" w:hAnsi="Calibri"/>
          <w:b/>
          <w:bCs/>
        </w:rPr>
        <w:t xml:space="preserve">Data di pubblicazione: </w:t>
      </w:r>
      <w:r w:rsidRPr="00B011E9">
        <w:rPr>
          <w:rFonts w:ascii="Calibri" w:hAnsi="Calibri"/>
        </w:rPr>
        <w:t>0</w:t>
      </w:r>
      <w:r w:rsidR="00CC3F92" w:rsidRPr="00B011E9">
        <w:rPr>
          <w:rFonts w:ascii="Calibri" w:hAnsi="Calibri"/>
        </w:rPr>
        <w:t>7</w:t>
      </w:r>
      <w:r w:rsidRPr="00B011E9">
        <w:rPr>
          <w:rFonts w:ascii="Calibri" w:hAnsi="Calibri"/>
        </w:rPr>
        <w:t>-201</w:t>
      </w:r>
      <w:r w:rsidR="00CC3F92" w:rsidRPr="00B011E9">
        <w:rPr>
          <w:rFonts w:ascii="Calibri" w:hAnsi="Calibri"/>
        </w:rPr>
        <w:t>9</w:t>
      </w:r>
      <w:r w:rsidRPr="00B011E9">
        <w:rPr>
          <w:rFonts w:ascii="Calibri" w:hAnsi="Calibri"/>
        </w:rPr>
        <w:t xml:space="preserve"> </w:t>
      </w:r>
    </w:p>
    <w:p w14:paraId="79472039" w14:textId="43CB6596" w:rsidR="00B279E7" w:rsidRPr="00B011E9" w:rsidRDefault="00B279E7" w:rsidP="00B127E8">
      <w:pPr>
        <w:spacing w:after="120" w:line="276" w:lineRule="auto"/>
        <w:contextualSpacing/>
        <w:jc w:val="both"/>
        <w:rPr>
          <w:rFonts w:ascii="Calibri" w:hAnsi="Calibri"/>
        </w:rPr>
      </w:pPr>
      <w:r w:rsidRPr="00B011E9">
        <w:rPr>
          <w:rFonts w:ascii="Calibri" w:hAnsi="Calibri"/>
          <w:b/>
          <w:bCs/>
        </w:rPr>
        <w:t xml:space="preserve">N° pagine: </w:t>
      </w:r>
      <w:r w:rsidR="00996B13">
        <w:rPr>
          <w:rFonts w:ascii="Calibri" w:hAnsi="Calibri"/>
        </w:rPr>
        <w:t>240</w:t>
      </w:r>
    </w:p>
    <w:p w14:paraId="2D093424" w14:textId="198E43F3" w:rsidR="00996B13" w:rsidRDefault="00B279E7" w:rsidP="00B127E8">
      <w:pPr>
        <w:spacing w:after="120" w:line="276" w:lineRule="auto"/>
        <w:contextualSpacing/>
        <w:jc w:val="both"/>
        <w:rPr>
          <w:rFonts w:ascii="Calibri" w:hAnsi="Calibri"/>
        </w:rPr>
      </w:pPr>
      <w:r w:rsidRPr="00B011E9">
        <w:rPr>
          <w:rFonts w:ascii="Calibri" w:hAnsi="Calibri"/>
          <w:b/>
          <w:bCs/>
        </w:rPr>
        <w:t>Prezzo di copertina</w:t>
      </w:r>
      <w:r w:rsidRPr="00B011E9">
        <w:rPr>
          <w:rFonts w:ascii="Calibri" w:hAnsi="Calibri"/>
        </w:rPr>
        <w:t xml:space="preserve">: </w:t>
      </w:r>
      <w:r w:rsidR="00996B13">
        <w:rPr>
          <w:rFonts w:ascii="Calibri" w:hAnsi="Calibri"/>
        </w:rPr>
        <w:t>€50,90</w:t>
      </w:r>
    </w:p>
    <w:p w14:paraId="3C288A29" w14:textId="55222264" w:rsidR="00B279E7" w:rsidRPr="00996B13" w:rsidRDefault="00B279E7" w:rsidP="00B127E8">
      <w:pPr>
        <w:spacing w:after="120" w:line="276" w:lineRule="auto"/>
        <w:contextualSpacing/>
        <w:jc w:val="both"/>
        <w:rPr>
          <w:rStyle w:val="Collegamentoipertestuale"/>
          <w:rFonts w:ascii="Calibri" w:hAnsi="Calibri"/>
        </w:rPr>
      </w:pPr>
      <w:r w:rsidRPr="00996B13">
        <w:rPr>
          <w:rFonts w:ascii="Calibri" w:hAnsi="Calibri"/>
          <w:b/>
          <w:bCs/>
        </w:rPr>
        <w:t>Website</w:t>
      </w:r>
      <w:r w:rsidRPr="00996B13">
        <w:rPr>
          <w:rFonts w:ascii="Calibri" w:hAnsi="Calibri"/>
        </w:rPr>
        <w:t xml:space="preserve">: </w:t>
      </w:r>
      <w:hyperlink r:id="rId6" w:history="1">
        <w:r w:rsidR="00CC3F92" w:rsidRPr="00996B13">
          <w:rPr>
            <w:rStyle w:val="Collegamentoipertestuale"/>
            <w:rFonts w:ascii="Calibri" w:hAnsi="Calibri"/>
          </w:rPr>
          <w:t>www.cpv-mb.com</w:t>
        </w:r>
      </w:hyperlink>
    </w:p>
    <w:p w14:paraId="5F0CE569" w14:textId="77777777" w:rsidR="00B279E7" w:rsidRPr="00CC3F92" w:rsidRDefault="00B279E7" w:rsidP="00B127E8">
      <w:pPr>
        <w:pStyle w:val="Titolo2"/>
        <w:spacing w:before="0" w:after="120" w:line="276" w:lineRule="auto"/>
        <w:contextualSpacing/>
        <w:jc w:val="both"/>
        <w:rPr>
          <w:lang w:val="en-US"/>
        </w:rPr>
      </w:pPr>
      <w:proofErr w:type="spellStart"/>
      <w:r w:rsidRPr="00CC3F92">
        <w:rPr>
          <w:lang w:val="en-US"/>
        </w:rPr>
        <w:t>Indice</w:t>
      </w:r>
      <w:proofErr w:type="spellEnd"/>
    </w:p>
    <w:p w14:paraId="15D45042" w14:textId="77777777" w:rsidR="00CC3F92" w:rsidRPr="003A1560" w:rsidRDefault="00CC3F92" w:rsidP="003A1560">
      <w:pPr>
        <w:pStyle w:val="Paragrafoelenco"/>
        <w:numPr>
          <w:ilvl w:val="0"/>
          <w:numId w:val="5"/>
        </w:numPr>
        <w:rPr>
          <w:lang w:val="en-US"/>
        </w:rPr>
      </w:pPr>
      <w:r w:rsidRPr="003A1560">
        <w:rPr>
          <w:lang w:val="en-US"/>
        </w:rPr>
        <w:t>Introduction to Property Valuation</w:t>
      </w:r>
    </w:p>
    <w:p w14:paraId="0D17ABF4" w14:textId="77777777" w:rsidR="00CC3F92" w:rsidRPr="003A1560" w:rsidRDefault="00CC3F92" w:rsidP="003A1560">
      <w:pPr>
        <w:pStyle w:val="Paragrafoelenco"/>
        <w:numPr>
          <w:ilvl w:val="0"/>
          <w:numId w:val="5"/>
        </w:numPr>
        <w:rPr>
          <w:lang w:val="en-US"/>
        </w:rPr>
      </w:pPr>
      <w:r w:rsidRPr="003A1560">
        <w:rPr>
          <w:lang w:val="en-US"/>
        </w:rPr>
        <w:t>Economic Characteristics and Elements of Risks of Properties</w:t>
      </w:r>
    </w:p>
    <w:p w14:paraId="602C570D" w14:textId="77777777" w:rsidR="00CC3F92" w:rsidRPr="003A1560" w:rsidRDefault="00CC3F92" w:rsidP="003A1560">
      <w:pPr>
        <w:pStyle w:val="Paragrafoelenco"/>
        <w:numPr>
          <w:ilvl w:val="0"/>
          <w:numId w:val="5"/>
        </w:numPr>
        <w:rPr>
          <w:lang w:val="en-US"/>
        </w:rPr>
      </w:pPr>
      <w:r w:rsidRPr="003A1560">
        <w:rPr>
          <w:lang w:val="en-US"/>
        </w:rPr>
        <w:t>Market Analysis</w:t>
      </w:r>
    </w:p>
    <w:p w14:paraId="20147C65" w14:textId="77777777" w:rsidR="00CC3F92" w:rsidRPr="003A1560" w:rsidRDefault="00CC3F92" w:rsidP="003A1560">
      <w:pPr>
        <w:pStyle w:val="Paragrafoelenco"/>
        <w:numPr>
          <w:ilvl w:val="0"/>
          <w:numId w:val="5"/>
        </w:numPr>
        <w:rPr>
          <w:lang w:val="en-US"/>
        </w:rPr>
      </w:pPr>
      <w:r w:rsidRPr="003A1560">
        <w:rPr>
          <w:lang w:val="en-US"/>
        </w:rPr>
        <w:t>A New Simple Classification of Valuation Methods</w:t>
      </w:r>
    </w:p>
    <w:p w14:paraId="4CF4ED08" w14:textId="77777777" w:rsidR="00CC3F92" w:rsidRPr="003A1560" w:rsidRDefault="00CC3F92" w:rsidP="003A1560">
      <w:pPr>
        <w:pStyle w:val="Paragrafoelenco"/>
        <w:numPr>
          <w:ilvl w:val="0"/>
          <w:numId w:val="5"/>
        </w:numPr>
        <w:rPr>
          <w:lang w:val="en-US"/>
        </w:rPr>
      </w:pPr>
      <w:r w:rsidRPr="003A1560">
        <w:rPr>
          <w:lang w:val="en-US"/>
        </w:rPr>
        <w:t>Sales Comparison Approach Methods</w:t>
      </w:r>
    </w:p>
    <w:p w14:paraId="6B362A8A" w14:textId="77777777" w:rsidR="00CC3F92" w:rsidRPr="003A1560" w:rsidRDefault="00CC3F92" w:rsidP="003A1560">
      <w:pPr>
        <w:pStyle w:val="Paragrafoelenco"/>
        <w:numPr>
          <w:ilvl w:val="0"/>
          <w:numId w:val="5"/>
        </w:numPr>
        <w:rPr>
          <w:lang w:val="en-US"/>
        </w:rPr>
      </w:pPr>
      <w:r w:rsidRPr="003A1560">
        <w:rPr>
          <w:lang w:val="en-US"/>
        </w:rPr>
        <w:t xml:space="preserve">Income </w:t>
      </w:r>
      <w:proofErr w:type="spellStart"/>
      <w:r w:rsidRPr="003A1560">
        <w:rPr>
          <w:lang w:val="en-US"/>
        </w:rPr>
        <w:t>Capitalisation</w:t>
      </w:r>
      <w:proofErr w:type="spellEnd"/>
      <w:r w:rsidRPr="003A1560">
        <w:rPr>
          <w:lang w:val="en-US"/>
        </w:rPr>
        <w:t xml:space="preserve"> Comparison Approach Methods</w:t>
      </w:r>
    </w:p>
    <w:p w14:paraId="180AD9C9" w14:textId="77777777" w:rsidR="00CC3F92" w:rsidRPr="003A1560" w:rsidRDefault="00CC3F92" w:rsidP="003A1560">
      <w:pPr>
        <w:pStyle w:val="Paragrafoelenco"/>
        <w:numPr>
          <w:ilvl w:val="0"/>
          <w:numId w:val="5"/>
        </w:numPr>
        <w:rPr>
          <w:lang w:val="en-US"/>
        </w:rPr>
      </w:pPr>
      <w:r w:rsidRPr="003A1560">
        <w:rPr>
          <w:lang w:val="en-US"/>
        </w:rPr>
        <w:t>Property Return Rates</w:t>
      </w:r>
    </w:p>
    <w:p w14:paraId="7351ABFD" w14:textId="77777777" w:rsidR="00CC3F92" w:rsidRPr="003A1560" w:rsidRDefault="00CC3F92" w:rsidP="003A1560">
      <w:pPr>
        <w:pStyle w:val="Paragrafoelenco"/>
        <w:numPr>
          <w:ilvl w:val="0"/>
          <w:numId w:val="5"/>
        </w:numPr>
        <w:rPr>
          <w:lang w:val="en-US"/>
        </w:rPr>
      </w:pPr>
      <w:r w:rsidRPr="003A1560">
        <w:rPr>
          <w:lang w:val="en-US"/>
        </w:rPr>
        <w:t>Structure of the Valuation Report</w:t>
      </w:r>
    </w:p>
    <w:p w14:paraId="1F3FFD0D" w14:textId="77777777" w:rsidR="00CC3F92" w:rsidRPr="003A1560" w:rsidRDefault="00CC3F92" w:rsidP="003A1560">
      <w:pPr>
        <w:pStyle w:val="Paragrafoelenco"/>
        <w:numPr>
          <w:ilvl w:val="0"/>
          <w:numId w:val="5"/>
        </w:numPr>
        <w:rPr>
          <w:lang w:val="en-US"/>
        </w:rPr>
      </w:pPr>
      <w:r w:rsidRPr="003A1560">
        <w:rPr>
          <w:lang w:val="en-US"/>
        </w:rPr>
        <w:t>Office Property Appraisal</w:t>
      </w:r>
    </w:p>
    <w:p w14:paraId="74DBA42D" w14:textId="77777777" w:rsidR="00CC3F92" w:rsidRPr="003A1560" w:rsidRDefault="00CC3F92" w:rsidP="003A1560">
      <w:pPr>
        <w:pStyle w:val="Paragrafoelenco"/>
        <w:numPr>
          <w:ilvl w:val="0"/>
          <w:numId w:val="5"/>
        </w:numPr>
        <w:rPr>
          <w:lang w:val="en-US"/>
        </w:rPr>
      </w:pPr>
      <w:r w:rsidRPr="003A1560">
        <w:rPr>
          <w:lang w:val="en-US"/>
        </w:rPr>
        <w:t>High Street Retail Unit Appraisal</w:t>
      </w:r>
    </w:p>
    <w:p w14:paraId="293644FD" w14:textId="77777777" w:rsidR="00CC3F92" w:rsidRPr="003A1560" w:rsidRDefault="00CC3F92" w:rsidP="003A1560">
      <w:pPr>
        <w:pStyle w:val="Paragrafoelenco"/>
        <w:numPr>
          <w:ilvl w:val="0"/>
          <w:numId w:val="5"/>
        </w:numPr>
        <w:rPr>
          <w:lang w:val="en-US"/>
        </w:rPr>
      </w:pPr>
      <w:r w:rsidRPr="003A1560">
        <w:rPr>
          <w:lang w:val="en-US"/>
        </w:rPr>
        <w:t>Hotel Appraisal</w:t>
      </w:r>
    </w:p>
    <w:p w14:paraId="22017474" w14:textId="77777777" w:rsidR="00CC3F92" w:rsidRPr="003A1560" w:rsidRDefault="00CC3F92" w:rsidP="003A1560">
      <w:pPr>
        <w:pStyle w:val="Paragrafoelenco"/>
        <w:numPr>
          <w:ilvl w:val="0"/>
          <w:numId w:val="5"/>
        </w:numPr>
        <w:rPr>
          <w:lang w:val="en-US"/>
        </w:rPr>
      </w:pPr>
      <w:r w:rsidRPr="003A1560">
        <w:rPr>
          <w:lang w:val="en-US"/>
        </w:rPr>
        <w:t>Development Project Appraisal</w:t>
      </w:r>
    </w:p>
    <w:p w14:paraId="05C0A3F4" w14:textId="6A93D8CB" w:rsidR="002D77FA" w:rsidRPr="00C81E01" w:rsidRDefault="002D77FA" w:rsidP="002D77FA">
      <w:pPr>
        <w:spacing w:after="120" w:line="276" w:lineRule="auto"/>
        <w:contextualSpacing/>
        <w:jc w:val="both"/>
      </w:pPr>
    </w:p>
    <w:sectPr w:rsidR="002D77FA" w:rsidRPr="00C81E01" w:rsidSect="00BF3E89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72FC"/>
    <w:multiLevelType w:val="hybridMultilevel"/>
    <w:tmpl w:val="10142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C4289"/>
    <w:multiLevelType w:val="hybridMultilevel"/>
    <w:tmpl w:val="8FC85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5500B"/>
    <w:multiLevelType w:val="hybridMultilevel"/>
    <w:tmpl w:val="E92CEA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D23D6"/>
    <w:multiLevelType w:val="hybridMultilevel"/>
    <w:tmpl w:val="03866C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13CB5"/>
    <w:multiLevelType w:val="hybridMultilevel"/>
    <w:tmpl w:val="320A1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E7"/>
    <w:rsid w:val="000203DD"/>
    <w:rsid w:val="00071082"/>
    <w:rsid w:val="002D77FA"/>
    <w:rsid w:val="00341FBA"/>
    <w:rsid w:val="003A1560"/>
    <w:rsid w:val="003F1408"/>
    <w:rsid w:val="003F1896"/>
    <w:rsid w:val="005F65AB"/>
    <w:rsid w:val="00615FAF"/>
    <w:rsid w:val="006D770A"/>
    <w:rsid w:val="00715984"/>
    <w:rsid w:val="00737A35"/>
    <w:rsid w:val="00996B13"/>
    <w:rsid w:val="009E75E6"/>
    <w:rsid w:val="00B011E9"/>
    <w:rsid w:val="00B127E8"/>
    <w:rsid w:val="00B131E7"/>
    <w:rsid w:val="00B217E8"/>
    <w:rsid w:val="00B279E7"/>
    <w:rsid w:val="00B951BD"/>
    <w:rsid w:val="00BE068B"/>
    <w:rsid w:val="00BF3E89"/>
    <w:rsid w:val="00C01344"/>
    <w:rsid w:val="00C30612"/>
    <w:rsid w:val="00C81E01"/>
    <w:rsid w:val="00C86FD1"/>
    <w:rsid w:val="00CC3F92"/>
    <w:rsid w:val="00D56814"/>
    <w:rsid w:val="00EB3A70"/>
    <w:rsid w:val="00F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00A6"/>
  <w15:chartTrackingRefBased/>
  <w15:docId w15:val="{B64267E6-BEB9-4013-8778-11AEE475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79E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79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79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79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B279E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279E7"/>
    <w:rPr>
      <w:i/>
      <w:iCs/>
    </w:rPr>
  </w:style>
  <w:style w:type="paragraph" w:styleId="Paragrafoelenco">
    <w:name w:val="List Paragraph"/>
    <w:basedOn w:val="Normale"/>
    <w:uiPriority w:val="34"/>
    <w:qFormat/>
    <w:rsid w:val="00B279E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279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79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79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79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79E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v-mb.com" TargetMode="External"/><Relationship Id="rId5" Type="http://schemas.openxmlformats.org/officeDocument/2006/relationships/hyperlink" Target="http://www.valutazione-immobilia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Benedetto</dc:creator>
  <cp:keywords/>
  <dc:description/>
  <cp:lastModifiedBy>Giacomo Morri</cp:lastModifiedBy>
  <cp:revision>8</cp:revision>
  <dcterms:created xsi:type="dcterms:W3CDTF">2019-07-14T19:40:00Z</dcterms:created>
  <dcterms:modified xsi:type="dcterms:W3CDTF">2019-07-15T19:24:00Z</dcterms:modified>
</cp:coreProperties>
</file>