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3B2DB" w14:textId="77777777" w:rsidR="00227E80" w:rsidRPr="005E079C" w:rsidRDefault="00227E80" w:rsidP="00227E80">
      <w:pPr>
        <w:spacing w:after="0" w:line="240" w:lineRule="auto"/>
        <w:jc w:val="center"/>
        <w:rPr>
          <w:rFonts w:asciiTheme="minorHAnsi" w:eastAsia="Times New Roman" w:hAnsiTheme="minorHAnsi" w:cs="Helvetica"/>
          <w:b/>
          <w:sz w:val="24"/>
          <w:szCs w:val="24"/>
          <w:lang w:eastAsia="it-IT"/>
        </w:rPr>
      </w:pPr>
      <w:r w:rsidRPr="005E079C">
        <w:rPr>
          <w:rFonts w:asciiTheme="minorHAnsi" w:eastAsia="Times New Roman" w:hAnsiTheme="minorHAnsi" w:cs="Helvetica"/>
          <w:b/>
          <w:sz w:val="24"/>
          <w:szCs w:val="24"/>
          <w:lang w:eastAsia="it-IT"/>
        </w:rPr>
        <w:t>INVESTMENT OVERVIEW Q1-Q3 2019 – UFFICIO STUDI GABETTI</w:t>
      </w:r>
    </w:p>
    <w:p w14:paraId="33915327" w14:textId="77777777" w:rsidR="00227E80" w:rsidRPr="005E079C" w:rsidRDefault="00227E80" w:rsidP="00227E80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it-IT"/>
        </w:rPr>
      </w:pPr>
    </w:p>
    <w:p w14:paraId="692FBF9B" w14:textId="14EEA348" w:rsidR="00227E80" w:rsidRDefault="00227E80" w:rsidP="00227E80">
      <w:pPr>
        <w:jc w:val="both"/>
        <w:rPr>
          <w:rFonts w:asciiTheme="minorHAnsi" w:hAnsiTheme="minorHAnsi" w:cs="Helvetica"/>
          <w:iCs/>
          <w:sz w:val="24"/>
          <w:szCs w:val="24"/>
        </w:rPr>
      </w:pPr>
      <w:r>
        <w:rPr>
          <w:rFonts w:asciiTheme="minorHAnsi" w:hAnsiTheme="minorHAnsi" w:cs="Helvetica"/>
          <w:iCs/>
          <w:sz w:val="24"/>
          <w:szCs w:val="24"/>
        </w:rPr>
        <w:t xml:space="preserve">In deciso aumento gli investimenti in Italia, che nei primi 9 mesi dell’anno hanno raggiunto </w:t>
      </w:r>
      <w:r w:rsidR="000327BA">
        <w:rPr>
          <w:rFonts w:asciiTheme="minorHAnsi" w:hAnsiTheme="minorHAnsi" w:cs="Helvetica"/>
          <w:iCs/>
          <w:sz w:val="24"/>
          <w:szCs w:val="24"/>
        </w:rPr>
        <w:t xml:space="preserve">quota </w:t>
      </w:r>
      <w:r>
        <w:rPr>
          <w:rFonts w:asciiTheme="minorHAnsi" w:hAnsiTheme="minorHAnsi" w:cs="Helvetica"/>
          <w:iCs/>
          <w:sz w:val="24"/>
          <w:szCs w:val="24"/>
        </w:rPr>
        <w:t xml:space="preserve">7,1 miliardi di euro, in crescita di circa il 40% rispetto allo stesso periodo del 2018. I capitali </w:t>
      </w:r>
      <w:r w:rsidR="000327BA">
        <w:rPr>
          <w:rFonts w:asciiTheme="minorHAnsi" w:hAnsiTheme="minorHAnsi" w:cs="Helvetica"/>
          <w:iCs/>
          <w:sz w:val="24"/>
          <w:szCs w:val="24"/>
        </w:rPr>
        <w:t xml:space="preserve">investiti </w:t>
      </w:r>
      <w:r>
        <w:rPr>
          <w:rFonts w:asciiTheme="minorHAnsi" w:hAnsiTheme="minorHAnsi" w:cs="Helvetica"/>
          <w:iCs/>
          <w:sz w:val="24"/>
          <w:szCs w:val="24"/>
        </w:rPr>
        <w:t xml:space="preserve">sono prevalentemente </w:t>
      </w:r>
      <w:r w:rsidR="000327BA">
        <w:rPr>
          <w:rFonts w:asciiTheme="minorHAnsi" w:hAnsiTheme="minorHAnsi" w:cs="Helvetica"/>
          <w:iCs/>
          <w:sz w:val="24"/>
          <w:szCs w:val="24"/>
        </w:rPr>
        <w:t>non domestici,</w:t>
      </w:r>
      <w:r>
        <w:rPr>
          <w:rFonts w:asciiTheme="minorHAnsi" w:hAnsiTheme="minorHAnsi" w:cs="Helvetica"/>
          <w:iCs/>
          <w:sz w:val="24"/>
          <w:szCs w:val="24"/>
        </w:rPr>
        <w:t xml:space="preserve"> soprattutto europei.</w:t>
      </w:r>
    </w:p>
    <w:p w14:paraId="67D67F3D" w14:textId="04BAEE9F" w:rsidR="00227E80" w:rsidRDefault="00C43B7A" w:rsidP="00227E80">
      <w:pPr>
        <w:jc w:val="both"/>
        <w:rPr>
          <w:rFonts w:asciiTheme="minorHAnsi" w:hAnsiTheme="minorHAnsi" w:cs="Helvetica"/>
          <w:iCs/>
          <w:sz w:val="24"/>
          <w:szCs w:val="24"/>
        </w:rPr>
      </w:pPr>
      <w:r w:rsidRPr="00D21F72">
        <w:rPr>
          <w:rFonts w:asciiTheme="minorHAnsi" w:hAnsiTheme="minorHAnsi" w:cs="Helvetica"/>
          <w:iCs/>
          <w:color w:val="000000" w:themeColor="text1"/>
          <w:sz w:val="24"/>
          <w:szCs w:val="24"/>
        </w:rPr>
        <w:t>Le previsioni</w:t>
      </w:r>
      <w:r w:rsidR="000327BA" w:rsidRPr="00D21F72">
        <w:rPr>
          <w:rFonts w:asciiTheme="minorHAnsi" w:hAnsiTheme="minorHAnsi" w:cs="Helvetica"/>
          <w:iCs/>
          <w:color w:val="000000" w:themeColor="text1"/>
          <w:sz w:val="24"/>
          <w:szCs w:val="24"/>
        </w:rPr>
        <w:t xml:space="preserve"> </w:t>
      </w:r>
      <w:r w:rsidR="000327BA">
        <w:rPr>
          <w:rFonts w:asciiTheme="minorHAnsi" w:hAnsiTheme="minorHAnsi" w:cs="Helvetica"/>
          <w:iCs/>
          <w:sz w:val="24"/>
          <w:szCs w:val="24"/>
        </w:rPr>
        <w:t>degli uffici studi e ricerche dei principali player</w:t>
      </w:r>
      <w:r>
        <w:rPr>
          <w:rFonts w:asciiTheme="minorHAnsi" w:hAnsiTheme="minorHAnsi" w:cs="Helvetica"/>
          <w:iCs/>
          <w:sz w:val="24"/>
          <w:szCs w:val="24"/>
        </w:rPr>
        <w:t xml:space="preserve"> </w:t>
      </w:r>
      <w:r w:rsidR="000327BA">
        <w:rPr>
          <w:rFonts w:asciiTheme="minorHAnsi" w:hAnsiTheme="minorHAnsi" w:cs="Helvetica"/>
          <w:iCs/>
          <w:sz w:val="24"/>
          <w:szCs w:val="24"/>
        </w:rPr>
        <w:t xml:space="preserve">delineano un </w:t>
      </w:r>
      <w:r w:rsidR="00227E80">
        <w:rPr>
          <w:rFonts w:asciiTheme="minorHAnsi" w:hAnsiTheme="minorHAnsi" w:cs="Helvetica"/>
          <w:iCs/>
          <w:sz w:val="24"/>
          <w:szCs w:val="24"/>
        </w:rPr>
        <w:t xml:space="preserve">trend favorevole </w:t>
      </w:r>
      <w:r w:rsidR="000327BA">
        <w:rPr>
          <w:rFonts w:asciiTheme="minorHAnsi" w:hAnsiTheme="minorHAnsi" w:cs="Helvetica"/>
          <w:iCs/>
          <w:sz w:val="24"/>
          <w:szCs w:val="24"/>
        </w:rPr>
        <w:t xml:space="preserve">che </w:t>
      </w:r>
      <w:r w:rsidR="00227E80">
        <w:rPr>
          <w:rFonts w:asciiTheme="minorHAnsi" w:hAnsiTheme="minorHAnsi" w:cs="Helvetica"/>
          <w:iCs/>
          <w:sz w:val="24"/>
          <w:szCs w:val="24"/>
        </w:rPr>
        <w:t>proseguirà anche nell’ultimo trimestre</w:t>
      </w:r>
      <w:r w:rsidR="000327BA">
        <w:rPr>
          <w:rFonts w:asciiTheme="minorHAnsi" w:hAnsiTheme="minorHAnsi" w:cs="Helvetica"/>
          <w:iCs/>
          <w:sz w:val="24"/>
          <w:szCs w:val="24"/>
        </w:rPr>
        <w:t>;</w:t>
      </w:r>
      <w:r w:rsidR="00227E80">
        <w:rPr>
          <w:rFonts w:asciiTheme="minorHAnsi" w:hAnsiTheme="minorHAnsi" w:cs="Helvetica"/>
          <w:iCs/>
          <w:sz w:val="24"/>
          <w:szCs w:val="24"/>
        </w:rPr>
        <w:t xml:space="preserve"> il 2019 dovrebbe chiudersi toccando quota 12 miliardi di euro</w:t>
      </w:r>
      <w:r w:rsidR="000327BA">
        <w:rPr>
          <w:rFonts w:asciiTheme="minorHAnsi" w:hAnsiTheme="minorHAnsi" w:cs="Helvetica"/>
          <w:iCs/>
          <w:sz w:val="24"/>
          <w:szCs w:val="24"/>
        </w:rPr>
        <w:t>, registrando</w:t>
      </w:r>
      <w:r w:rsidR="00227E80">
        <w:rPr>
          <w:rFonts w:asciiTheme="minorHAnsi" w:hAnsiTheme="minorHAnsi" w:cs="Helvetica"/>
          <w:iCs/>
          <w:sz w:val="24"/>
          <w:szCs w:val="24"/>
        </w:rPr>
        <w:t xml:space="preserve"> </w:t>
      </w:r>
      <w:r w:rsidR="000327BA">
        <w:rPr>
          <w:rFonts w:asciiTheme="minorHAnsi" w:hAnsiTheme="minorHAnsi" w:cs="Helvetica"/>
          <w:iCs/>
          <w:sz w:val="24"/>
          <w:szCs w:val="24"/>
        </w:rPr>
        <w:t xml:space="preserve">una </w:t>
      </w:r>
      <w:r w:rsidR="00227E80">
        <w:rPr>
          <w:rFonts w:asciiTheme="minorHAnsi" w:hAnsiTheme="minorHAnsi" w:cs="Helvetica"/>
          <w:iCs/>
          <w:sz w:val="24"/>
          <w:szCs w:val="24"/>
        </w:rPr>
        <w:t>performance particolarmente positiva.</w:t>
      </w:r>
    </w:p>
    <w:p w14:paraId="2ADC3083" w14:textId="39C0951F" w:rsidR="00227E80" w:rsidRDefault="00227E80" w:rsidP="00227E80">
      <w:pPr>
        <w:jc w:val="both"/>
        <w:rPr>
          <w:rFonts w:asciiTheme="minorHAnsi" w:hAnsiTheme="minorHAnsi" w:cs="Helvetica"/>
          <w:iCs/>
          <w:sz w:val="24"/>
          <w:szCs w:val="24"/>
        </w:rPr>
      </w:pPr>
      <w:r>
        <w:rPr>
          <w:rFonts w:asciiTheme="minorHAnsi" w:hAnsiTheme="minorHAnsi" w:cs="Helvetica"/>
          <w:iCs/>
          <w:sz w:val="24"/>
          <w:szCs w:val="24"/>
        </w:rPr>
        <w:t>Due i settori che si sono distinti da gennaio a settembre 2019: gli uffici hanno assorbito il 34% del volume investito, pari a 2,5 miliardi, seguiti, a breve distanza, dall’alberghiero con il 33% (2,3 miliardi). Gli investimenti in hotel ha</w:t>
      </w:r>
      <w:r w:rsidR="00D21F72">
        <w:rPr>
          <w:rFonts w:asciiTheme="minorHAnsi" w:hAnsiTheme="minorHAnsi" w:cs="Helvetica"/>
          <w:iCs/>
          <w:sz w:val="24"/>
          <w:szCs w:val="24"/>
        </w:rPr>
        <w:t>nno particolarmente brillato nei primi nove mesi</w:t>
      </w:r>
      <w:r>
        <w:rPr>
          <w:rFonts w:asciiTheme="minorHAnsi" w:hAnsiTheme="minorHAnsi" w:cs="Helvetica"/>
          <w:iCs/>
          <w:sz w:val="24"/>
          <w:szCs w:val="24"/>
        </w:rPr>
        <w:t>, triplicando i volumi ri</w:t>
      </w:r>
      <w:bookmarkStart w:id="0" w:name="_GoBack"/>
      <w:bookmarkEnd w:id="0"/>
      <w:r>
        <w:rPr>
          <w:rFonts w:asciiTheme="minorHAnsi" w:hAnsiTheme="minorHAnsi" w:cs="Helvetica"/>
          <w:iCs/>
          <w:sz w:val="24"/>
          <w:szCs w:val="24"/>
        </w:rPr>
        <w:t>spetto allo stesso periodo del 2018.</w:t>
      </w:r>
    </w:p>
    <w:p w14:paraId="5C3DD3E6" w14:textId="15F6B10E" w:rsidR="00227E80" w:rsidRDefault="00227E80" w:rsidP="00227E80">
      <w:pPr>
        <w:jc w:val="both"/>
        <w:rPr>
          <w:rFonts w:asciiTheme="minorHAnsi" w:hAnsiTheme="minorHAnsi" w:cs="Helvetica"/>
          <w:iCs/>
          <w:sz w:val="24"/>
          <w:szCs w:val="24"/>
        </w:rPr>
      </w:pPr>
      <w:r>
        <w:rPr>
          <w:rFonts w:asciiTheme="minorHAnsi" w:hAnsiTheme="minorHAnsi" w:cs="Helvetica"/>
          <w:iCs/>
          <w:sz w:val="24"/>
          <w:szCs w:val="24"/>
        </w:rPr>
        <w:t xml:space="preserve">Milano </w:t>
      </w:r>
      <w:r w:rsidR="000327BA">
        <w:rPr>
          <w:rFonts w:asciiTheme="minorHAnsi" w:hAnsiTheme="minorHAnsi" w:cs="Helvetica"/>
          <w:iCs/>
          <w:sz w:val="24"/>
          <w:szCs w:val="24"/>
        </w:rPr>
        <w:t>continua ad essere</w:t>
      </w:r>
      <w:r>
        <w:rPr>
          <w:rFonts w:asciiTheme="minorHAnsi" w:hAnsiTheme="minorHAnsi" w:cs="Helvetica"/>
          <w:iCs/>
          <w:sz w:val="24"/>
          <w:szCs w:val="24"/>
        </w:rPr>
        <w:t xml:space="preserve">, a tutti gli effetti, la locomotiva del mercato, </w:t>
      </w:r>
      <w:r w:rsidR="000327BA">
        <w:rPr>
          <w:rFonts w:asciiTheme="minorHAnsi" w:hAnsiTheme="minorHAnsi" w:cs="Helvetica"/>
          <w:iCs/>
          <w:sz w:val="24"/>
          <w:szCs w:val="24"/>
        </w:rPr>
        <w:t xml:space="preserve">chiamata sempre più a giocare un </w:t>
      </w:r>
      <w:r w:rsidR="000327BA" w:rsidRPr="00C43B7A">
        <w:rPr>
          <w:rFonts w:asciiTheme="minorHAnsi" w:hAnsiTheme="minorHAnsi" w:cs="Helvetica"/>
          <w:iCs/>
          <w:sz w:val="24"/>
          <w:szCs w:val="24"/>
        </w:rPr>
        <w:t xml:space="preserve">ruolo di primissimo piano nel mercato internazionale, una città </w:t>
      </w:r>
      <w:r w:rsidR="000D79CB" w:rsidRPr="00C43B7A">
        <w:rPr>
          <w:rFonts w:asciiTheme="minorHAnsi" w:hAnsiTheme="minorHAnsi" w:cs="Helvetica"/>
          <w:iCs/>
          <w:sz w:val="24"/>
          <w:szCs w:val="24"/>
        </w:rPr>
        <w:t xml:space="preserve">sempre più nel radar degli investitori </w:t>
      </w:r>
      <w:r w:rsidRPr="00C43B7A">
        <w:rPr>
          <w:rFonts w:asciiTheme="minorHAnsi" w:hAnsiTheme="minorHAnsi" w:cs="Helvetica"/>
          <w:iCs/>
          <w:sz w:val="24"/>
          <w:szCs w:val="24"/>
        </w:rPr>
        <w:t xml:space="preserve">internazionali </w:t>
      </w:r>
      <w:r w:rsidR="000D79CB" w:rsidRPr="00C43B7A">
        <w:rPr>
          <w:rFonts w:asciiTheme="minorHAnsi" w:hAnsiTheme="minorHAnsi" w:cs="Helvetica"/>
          <w:iCs/>
          <w:sz w:val="24"/>
          <w:szCs w:val="24"/>
        </w:rPr>
        <w:t xml:space="preserve">al pari di altre città europee </w:t>
      </w:r>
      <w:r w:rsidRPr="00C43B7A">
        <w:rPr>
          <w:rFonts w:asciiTheme="minorHAnsi" w:hAnsiTheme="minorHAnsi" w:cs="Helvetica"/>
          <w:iCs/>
          <w:sz w:val="24"/>
          <w:szCs w:val="24"/>
        </w:rPr>
        <w:t xml:space="preserve"> come Londra, Parigi e Monaco.  </w:t>
      </w:r>
    </w:p>
    <w:p w14:paraId="4AF7153E" w14:textId="7F63BC98" w:rsidR="00227E80" w:rsidRDefault="00227E80" w:rsidP="00227E80">
      <w:pPr>
        <w:jc w:val="both"/>
        <w:rPr>
          <w:rFonts w:asciiTheme="minorHAnsi" w:hAnsiTheme="minorHAnsi" w:cs="Helvetica"/>
          <w:iCs/>
          <w:sz w:val="24"/>
          <w:szCs w:val="24"/>
        </w:rPr>
      </w:pPr>
      <w:r>
        <w:rPr>
          <w:rFonts w:asciiTheme="minorHAnsi" w:hAnsiTheme="minorHAnsi" w:cs="Helvetica"/>
          <w:iCs/>
          <w:sz w:val="24"/>
          <w:szCs w:val="24"/>
        </w:rPr>
        <w:t xml:space="preserve">Il </w:t>
      </w:r>
      <w:proofErr w:type="spellStart"/>
      <w:r>
        <w:rPr>
          <w:rFonts w:asciiTheme="minorHAnsi" w:hAnsiTheme="minorHAnsi" w:cs="Helvetica"/>
          <w:iCs/>
          <w:sz w:val="24"/>
          <w:szCs w:val="24"/>
        </w:rPr>
        <w:t>retail</w:t>
      </w:r>
      <w:proofErr w:type="spellEnd"/>
      <w:r>
        <w:rPr>
          <w:rFonts w:asciiTheme="minorHAnsi" w:hAnsiTheme="minorHAnsi" w:cs="Helvetica"/>
          <w:iCs/>
          <w:sz w:val="24"/>
          <w:szCs w:val="24"/>
        </w:rPr>
        <w:t xml:space="preserve">, con investimenti di circa 1,4 miliardi di euro, pari al 20%, sta facendo i conti con la </w:t>
      </w:r>
      <w:r w:rsidR="000D79CB">
        <w:rPr>
          <w:rFonts w:asciiTheme="minorHAnsi" w:hAnsiTheme="minorHAnsi" w:cs="Helvetica"/>
          <w:iCs/>
          <w:sz w:val="24"/>
          <w:szCs w:val="24"/>
        </w:rPr>
        <w:t xml:space="preserve">riorganizzazione dell’offerta commerciale dettata dalla </w:t>
      </w:r>
      <w:r>
        <w:rPr>
          <w:rFonts w:asciiTheme="minorHAnsi" w:hAnsiTheme="minorHAnsi" w:cs="Helvetica"/>
          <w:iCs/>
          <w:sz w:val="24"/>
          <w:szCs w:val="24"/>
        </w:rPr>
        <w:t xml:space="preserve">sfida digitale. Nel terzo trimestre il settore ha registrato </w:t>
      </w:r>
      <w:r w:rsidR="000D79CB">
        <w:rPr>
          <w:rFonts w:asciiTheme="minorHAnsi" w:hAnsiTheme="minorHAnsi" w:cs="Helvetica"/>
          <w:iCs/>
          <w:sz w:val="24"/>
          <w:szCs w:val="24"/>
        </w:rPr>
        <w:t xml:space="preserve">comunque </w:t>
      </w:r>
      <w:r>
        <w:rPr>
          <w:rFonts w:asciiTheme="minorHAnsi" w:hAnsiTheme="minorHAnsi" w:cs="Helvetica"/>
          <w:iCs/>
          <w:sz w:val="24"/>
          <w:szCs w:val="24"/>
        </w:rPr>
        <w:t>un ottimo risultato, grazie a una mega operazione che ha riguardato il comparto degli outlet center.</w:t>
      </w:r>
    </w:p>
    <w:p w14:paraId="03F6BA94" w14:textId="4B054B29" w:rsidR="00227E80" w:rsidRPr="00433869" w:rsidRDefault="00227E80" w:rsidP="00227E80">
      <w:pPr>
        <w:jc w:val="both"/>
        <w:rPr>
          <w:rFonts w:asciiTheme="minorHAnsi" w:hAnsiTheme="minorHAnsi" w:cs="Helvetica"/>
          <w:i/>
          <w:iCs/>
          <w:sz w:val="24"/>
          <w:szCs w:val="24"/>
        </w:rPr>
      </w:pPr>
      <w:r w:rsidRPr="00433869">
        <w:rPr>
          <w:rFonts w:asciiTheme="minorHAnsi" w:hAnsiTheme="minorHAnsi" w:cs="Helvetica"/>
          <w:i/>
          <w:iCs/>
          <w:sz w:val="24"/>
          <w:szCs w:val="24"/>
        </w:rPr>
        <w:t>“</w:t>
      </w:r>
      <w:r>
        <w:rPr>
          <w:rFonts w:asciiTheme="minorHAnsi" w:hAnsiTheme="minorHAnsi" w:cs="Helvetica"/>
          <w:i/>
          <w:iCs/>
          <w:sz w:val="24"/>
          <w:szCs w:val="24"/>
        </w:rPr>
        <w:t xml:space="preserve">Il mercato </w:t>
      </w:r>
      <w:r w:rsidRPr="00433869">
        <w:rPr>
          <w:rFonts w:asciiTheme="minorHAnsi" w:hAnsiTheme="minorHAnsi" w:cs="Helvetica"/>
          <w:i/>
          <w:iCs/>
          <w:sz w:val="24"/>
          <w:szCs w:val="24"/>
        </w:rPr>
        <w:t xml:space="preserve">del </w:t>
      </w:r>
      <w:proofErr w:type="spellStart"/>
      <w:r w:rsidRPr="00433869">
        <w:rPr>
          <w:rFonts w:asciiTheme="minorHAnsi" w:hAnsiTheme="minorHAnsi" w:cs="Helvetica"/>
          <w:i/>
          <w:iCs/>
          <w:sz w:val="24"/>
          <w:szCs w:val="24"/>
        </w:rPr>
        <w:t>real</w:t>
      </w:r>
      <w:proofErr w:type="spellEnd"/>
      <w:r w:rsidRPr="00433869">
        <w:rPr>
          <w:rFonts w:asciiTheme="minorHAnsi" w:hAnsiTheme="minorHAnsi" w:cs="Helvetica"/>
          <w:i/>
          <w:iCs/>
          <w:sz w:val="24"/>
          <w:szCs w:val="24"/>
        </w:rPr>
        <w:t xml:space="preserve"> estate </w:t>
      </w:r>
      <w:r>
        <w:rPr>
          <w:rFonts w:asciiTheme="minorHAnsi" w:hAnsiTheme="minorHAnsi" w:cs="Helvetica"/>
          <w:i/>
          <w:iCs/>
          <w:sz w:val="24"/>
          <w:szCs w:val="24"/>
        </w:rPr>
        <w:t xml:space="preserve">italiano </w:t>
      </w:r>
      <w:r w:rsidRPr="00433869">
        <w:rPr>
          <w:rFonts w:asciiTheme="minorHAnsi" w:hAnsiTheme="minorHAnsi" w:cs="Helvetica"/>
          <w:i/>
          <w:iCs/>
          <w:sz w:val="24"/>
          <w:szCs w:val="24"/>
        </w:rPr>
        <w:t xml:space="preserve">sta beneficiando di una situazione ottimale: </w:t>
      </w:r>
      <w:r w:rsidR="000D79CB">
        <w:rPr>
          <w:rFonts w:asciiTheme="minorHAnsi" w:hAnsiTheme="minorHAnsi" w:cs="Helvetica"/>
          <w:i/>
          <w:iCs/>
          <w:sz w:val="24"/>
          <w:szCs w:val="24"/>
        </w:rPr>
        <w:t xml:space="preserve">da un lato </w:t>
      </w:r>
      <w:r w:rsidRPr="00433869">
        <w:rPr>
          <w:rFonts w:asciiTheme="minorHAnsi" w:hAnsiTheme="minorHAnsi" w:cs="Helvetica"/>
          <w:i/>
          <w:iCs/>
          <w:sz w:val="24"/>
          <w:szCs w:val="24"/>
        </w:rPr>
        <w:t xml:space="preserve">una </w:t>
      </w:r>
      <w:r w:rsidR="00C43B7A" w:rsidRPr="00D21F72">
        <w:rPr>
          <w:rFonts w:asciiTheme="minorHAnsi" w:hAnsiTheme="minorHAnsi" w:cs="Helvetica"/>
          <w:i/>
          <w:iCs/>
          <w:color w:val="000000" w:themeColor="text1"/>
          <w:sz w:val="24"/>
          <w:szCs w:val="24"/>
        </w:rPr>
        <w:t>certa</w:t>
      </w:r>
      <w:r w:rsidR="00C43B7A" w:rsidRPr="00C43B7A">
        <w:rPr>
          <w:rFonts w:asciiTheme="minorHAnsi" w:hAnsiTheme="minorHAnsi" w:cs="Helvetica"/>
          <w:i/>
          <w:iCs/>
          <w:color w:val="FF0000"/>
          <w:sz w:val="24"/>
          <w:szCs w:val="24"/>
        </w:rPr>
        <w:t xml:space="preserve"> </w:t>
      </w:r>
      <w:r w:rsidRPr="00433869">
        <w:rPr>
          <w:rFonts w:asciiTheme="minorHAnsi" w:hAnsiTheme="minorHAnsi" w:cs="Helvetica"/>
          <w:i/>
          <w:iCs/>
          <w:sz w:val="24"/>
          <w:szCs w:val="24"/>
        </w:rPr>
        <w:t>stabilità politica</w:t>
      </w:r>
      <w:r w:rsidR="000D79CB">
        <w:rPr>
          <w:rFonts w:asciiTheme="minorHAnsi" w:hAnsiTheme="minorHAnsi" w:cs="Helvetica"/>
          <w:i/>
          <w:iCs/>
          <w:sz w:val="24"/>
          <w:szCs w:val="24"/>
        </w:rPr>
        <w:t xml:space="preserve"> dall’altro</w:t>
      </w:r>
      <w:r w:rsidRPr="00433869">
        <w:rPr>
          <w:rFonts w:asciiTheme="minorHAnsi" w:hAnsiTheme="minorHAnsi" w:cs="Helvetica"/>
          <w:i/>
          <w:iCs/>
          <w:sz w:val="24"/>
          <w:szCs w:val="24"/>
        </w:rPr>
        <w:t xml:space="preserve"> tassi d’interesse </w:t>
      </w:r>
      <w:r w:rsidR="000D79CB">
        <w:rPr>
          <w:rFonts w:asciiTheme="minorHAnsi" w:hAnsiTheme="minorHAnsi" w:cs="Helvetica"/>
          <w:i/>
          <w:iCs/>
          <w:sz w:val="24"/>
          <w:szCs w:val="24"/>
        </w:rPr>
        <w:t xml:space="preserve">particolarmente incentivanti, i più bassi </w:t>
      </w:r>
      <w:r w:rsidRPr="00433869">
        <w:rPr>
          <w:rFonts w:asciiTheme="minorHAnsi" w:hAnsiTheme="minorHAnsi" w:cs="Helvetica"/>
          <w:i/>
          <w:iCs/>
          <w:sz w:val="24"/>
          <w:szCs w:val="24"/>
        </w:rPr>
        <w:t>degli ultimi anni</w:t>
      </w:r>
      <w:r w:rsidR="000D79CB">
        <w:rPr>
          <w:rFonts w:asciiTheme="minorHAnsi" w:hAnsiTheme="minorHAnsi" w:cs="Helvetica"/>
          <w:i/>
          <w:iCs/>
          <w:sz w:val="24"/>
          <w:szCs w:val="24"/>
        </w:rPr>
        <w:t>, che insieme spingono l’</w:t>
      </w:r>
      <w:r w:rsidRPr="00433869">
        <w:rPr>
          <w:rFonts w:asciiTheme="minorHAnsi" w:hAnsiTheme="minorHAnsi" w:cs="Helvetica"/>
          <w:i/>
          <w:iCs/>
          <w:sz w:val="24"/>
          <w:szCs w:val="24"/>
        </w:rPr>
        <w:t xml:space="preserve">interesse </w:t>
      </w:r>
      <w:r w:rsidR="000D79CB">
        <w:rPr>
          <w:rFonts w:asciiTheme="minorHAnsi" w:hAnsiTheme="minorHAnsi" w:cs="Helvetica"/>
          <w:i/>
          <w:iCs/>
          <w:sz w:val="24"/>
          <w:szCs w:val="24"/>
        </w:rPr>
        <w:t xml:space="preserve">degli </w:t>
      </w:r>
      <w:r w:rsidRPr="00433869">
        <w:rPr>
          <w:rFonts w:asciiTheme="minorHAnsi" w:hAnsiTheme="minorHAnsi" w:cs="Helvetica"/>
          <w:i/>
          <w:iCs/>
          <w:sz w:val="24"/>
          <w:szCs w:val="24"/>
        </w:rPr>
        <w:t>investitori. Il 2019 molto probabilmente si chiuderà toccando i 12 miliardi di euro di investimenti, mettendo a segno un nuovo</w:t>
      </w:r>
      <w:r>
        <w:rPr>
          <w:rFonts w:asciiTheme="minorHAnsi" w:hAnsiTheme="minorHAnsi" w:cs="Helvetica"/>
          <w:i/>
          <w:iCs/>
          <w:sz w:val="24"/>
          <w:szCs w:val="24"/>
        </w:rPr>
        <w:t xml:space="preserve"> benchmark, dopo l’anno record del </w:t>
      </w:r>
      <w:r w:rsidRPr="00433869">
        <w:rPr>
          <w:rFonts w:asciiTheme="minorHAnsi" w:hAnsiTheme="minorHAnsi" w:cs="Helvetica"/>
          <w:i/>
          <w:iCs/>
          <w:sz w:val="24"/>
          <w:szCs w:val="24"/>
        </w:rPr>
        <w:t xml:space="preserve">2017. Un abbrivio che </w:t>
      </w:r>
      <w:r w:rsidR="000D79CB">
        <w:rPr>
          <w:rFonts w:asciiTheme="minorHAnsi" w:hAnsiTheme="minorHAnsi" w:cs="Helvetica"/>
          <w:i/>
          <w:iCs/>
          <w:sz w:val="24"/>
          <w:szCs w:val="24"/>
        </w:rPr>
        <w:t xml:space="preserve">a mio avviso </w:t>
      </w:r>
      <w:r w:rsidRPr="00433869">
        <w:rPr>
          <w:rFonts w:asciiTheme="minorHAnsi" w:hAnsiTheme="minorHAnsi" w:cs="Helvetica"/>
          <w:i/>
          <w:iCs/>
          <w:sz w:val="24"/>
          <w:szCs w:val="24"/>
        </w:rPr>
        <w:t xml:space="preserve">si ripercuoterà sui primi 3-6 mesi del 2020, con uffici e hotel che rimarranno </w:t>
      </w:r>
      <w:r w:rsidR="000D79CB">
        <w:rPr>
          <w:rFonts w:asciiTheme="minorHAnsi" w:hAnsiTheme="minorHAnsi" w:cs="Helvetica"/>
          <w:i/>
          <w:iCs/>
          <w:sz w:val="24"/>
          <w:szCs w:val="24"/>
        </w:rPr>
        <w:t>a</w:t>
      </w:r>
      <w:r w:rsidR="00C43B7A">
        <w:rPr>
          <w:rFonts w:asciiTheme="minorHAnsi" w:hAnsiTheme="minorHAnsi" w:cs="Helvetica"/>
          <w:i/>
          <w:iCs/>
          <w:sz w:val="24"/>
          <w:szCs w:val="24"/>
        </w:rPr>
        <w:t>n</w:t>
      </w:r>
      <w:r w:rsidR="000D79CB">
        <w:rPr>
          <w:rFonts w:asciiTheme="minorHAnsi" w:hAnsiTheme="minorHAnsi" w:cs="Helvetica"/>
          <w:i/>
          <w:iCs/>
          <w:sz w:val="24"/>
          <w:szCs w:val="24"/>
        </w:rPr>
        <w:t xml:space="preserve">cora i </w:t>
      </w:r>
      <w:r w:rsidRPr="00433869">
        <w:rPr>
          <w:rFonts w:asciiTheme="minorHAnsi" w:hAnsiTheme="minorHAnsi" w:cs="Helvetica"/>
          <w:i/>
          <w:iCs/>
          <w:sz w:val="24"/>
          <w:szCs w:val="24"/>
        </w:rPr>
        <w:t>protagonisti”.</w:t>
      </w:r>
    </w:p>
    <w:p w14:paraId="2B606515" w14:textId="67097765" w:rsidR="00227E80" w:rsidRDefault="00227E80" w:rsidP="00227E80">
      <w:pPr>
        <w:jc w:val="both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5E079C">
        <w:rPr>
          <w:rFonts w:asciiTheme="minorHAnsi" w:hAnsiTheme="minorHAnsi"/>
          <w:i/>
          <w:color w:val="000000" w:themeColor="text1"/>
          <w:sz w:val="24"/>
          <w:szCs w:val="24"/>
        </w:rPr>
        <w:t xml:space="preserve">“Il terzo trimestre conferma l’ottima performance del 2019, con particolare attenzione al settore </w:t>
      </w:r>
      <w:r>
        <w:rPr>
          <w:rFonts w:asciiTheme="minorHAnsi" w:hAnsiTheme="minorHAnsi"/>
          <w:i/>
          <w:color w:val="000000" w:themeColor="text1"/>
          <w:sz w:val="24"/>
          <w:szCs w:val="24"/>
        </w:rPr>
        <w:t xml:space="preserve">alberghi </w:t>
      </w:r>
      <w:r w:rsidRPr="005E079C">
        <w:rPr>
          <w:rFonts w:asciiTheme="minorHAnsi" w:hAnsiTheme="minorHAnsi"/>
          <w:i/>
          <w:color w:val="000000" w:themeColor="text1"/>
          <w:sz w:val="24"/>
          <w:szCs w:val="24"/>
        </w:rPr>
        <w:t>che</w:t>
      </w:r>
      <w:r>
        <w:rPr>
          <w:rFonts w:asciiTheme="minorHAnsi" w:hAnsiTheme="minorHAnsi"/>
          <w:i/>
          <w:color w:val="000000" w:themeColor="text1"/>
          <w:sz w:val="24"/>
          <w:szCs w:val="24"/>
        </w:rPr>
        <w:t>, insieme agli uffici,</w:t>
      </w:r>
      <w:r w:rsidRPr="005E079C">
        <w:rPr>
          <w:rFonts w:asciiTheme="minorHAnsi" w:hAnsiTheme="minorHAnsi"/>
          <w:i/>
          <w:color w:val="000000" w:themeColor="text1"/>
          <w:sz w:val="24"/>
          <w:szCs w:val="24"/>
        </w:rPr>
        <w:t xml:space="preserve"> risulta</w:t>
      </w:r>
      <w:r>
        <w:rPr>
          <w:rFonts w:asciiTheme="minorHAnsi" w:hAnsiTheme="minorHAnsi"/>
          <w:i/>
          <w:color w:val="000000" w:themeColor="text1"/>
          <w:sz w:val="24"/>
          <w:szCs w:val="24"/>
        </w:rPr>
        <w:t xml:space="preserve"> </w:t>
      </w:r>
      <w:r w:rsidRPr="005E079C">
        <w:rPr>
          <w:rFonts w:asciiTheme="minorHAnsi" w:hAnsiTheme="minorHAnsi"/>
          <w:i/>
          <w:color w:val="000000" w:themeColor="text1"/>
          <w:sz w:val="24"/>
          <w:szCs w:val="24"/>
        </w:rPr>
        <w:t>l’</w:t>
      </w:r>
      <w:proofErr w:type="spellStart"/>
      <w:r w:rsidRPr="005E079C">
        <w:rPr>
          <w:rFonts w:asciiTheme="minorHAnsi" w:hAnsiTheme="minorHAnsi"/>
          <w:i/>
          <w:color w:val="000000" w:themeColor="text1"/>
          <w:sz w:val="24"/>
          <w:szCs w:val="24"/>
        </w:rPr>
        <w:t>asset</w:t>
      </w:r>
      <w:proofErr w:type="spellEnd"/>
      <w:r w:rsidRPr="005E079C">
        <w:rPr>
          <w:rFonts w:asciiTheme="minorHAnsi" w:hAnsi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5E079C">
        <w:rPr>
          <w:rFonts w:asciiTheme="minorHAnsi" w:hAnsiTheme="minorHAnsi"/>
          <w:i/>
          <w:color w:val="000000" w:themeColor="text1"/>
          <w:sz w:val="24"/>
          <w:szCs w:val="24"/>
        </w:rPr>
        <w:t>class</w:t>
      </w:r>
      <w:proofErr w:type="spellEnd"/>
      <w:r>
        <w:rPr>
          <w:rFonts w:asciiTheme="minorHAnsi" w:hAnsiTheme="minorHAnsi"/>
          <w:i/>
          <w:color w:val="000000" w:themeColor="text1"/>
          <w:sz w:val="24"/>
          <w:szCs w:val="24"/>
        </w:rPr>
        <w:t xml:space="preserve"> maggiormente </w:t>
      </w:r>
      <w:r w:rsidR="005A6FD4">
        <w:rPr>
          <w:rFonts w:asciiTheme="minorHAnsi" w:hAnsiTheme="minorHAnsi"/>
          <w:i/>
          <w:color w:val="000000" w:themeColor="text1"/>
          <w:sz w:val="24"/>
          <w:szCs w:val="24"/>
        </w:rPr>
        <w:t>preferita</w:t>
      </w:r>
      <w:r w:rsidR="005A6FD4" w:rsidRPr="005E079C">
        <w:rPr>
          <w:rFonts w:asciiTheme="minorHAnsi" w:hAnsiTheme="minorHAnsi"/>
          <w:i/>
          <w:color w:val="000000" w:themeColor="text1"/>
          <w:sz w:val="24"/>
          <w:szCs w:val="24"/>
        </w:rPr>
        <w:t xml:space="preserve"> </w:t>
      </w:r>
      <w:r w:rsidRPr="005E079C">
        <w:rPr>
          <w:rFonts w:asciiTheme="minorHAnsi" w:hAnsiTheme="minorHAnsi"/>
          <w:i/>
          <w:color w:val="000000" w:themeColor="text1"/>
          <w:sz w:val="24"/>
          <w:szCs w:val="24"/>
        </w:rPr>
        <w:t>dagli investitori.</w:t>
      </w:r>
      <w:r>
        <w:rPr>
          <w:rFonts w:asciiTheme="minorHAnsi" w:hAnsiTheme="minorHAnsi"/>
          <w:i/>
          <w:color w:val="000000" w:themeColor="text1"/>
          <w:sz w:val="24"/>
          <w:szCs w:val="24"/>
        </w:rPr>
        <w:t xml:space="preserve"> Milano, diventata un vero e proprio brand, è la prima scelta non solo per gli immobili direzionali, ma anche per gli hotel a vocazione business: purtroppo però l’offerta è decisamente limitata. Il resto d’Italia, con le tante località turistiche marittime e montane, oltre alle varie città d’arte, in primis Roma e Firenze, offre comunque allettanti opportunità a chi vuole investire nell’alberghiero. Infine, nonostante rappresenti ancora una quota marginale, sta crescendo l’interesse per l’</w:t>
      </w:r>
      <w:proofErr w:type="spellStart"/>
      <w:r>
        <w:rPr>
          <w:rFonts w:asciiTheme="minorHAnsi" w:hAnsiTheme="minorHAnsi"/>
          <w:i/>
          <w:color w:val="000000" w:themeColor="text1"/>
          <w:sz w:val="24"/>
          <w:szCs w:val="24"/>
        </w:rPr>
        <w:t>asset</w:t>
      </w:r>
      <w:proofErr w:type="spellEnd"/>
      <w:r>
        <w:rPr>
          <w:rFonts w:asciiTheme="minorHAnsi" w:hAnsiTheme="minorHAns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i/>
          <w:color w:val="000000" w:themeColor="text1"/>
          <w:sz w:val="24"/>
          <w:szCs w:val="24"/>
        </w:rPr>
        <w:t>class</w:t>
      </w:r>
      <w:proofErr w:type="spellEnd"/>
      <w:r>
        <w:rPr>
          <w:rFonts w:asciiTheme="minorHAnsi" w:hAnsiTheme="minorHAnsi"/>
          <w:i/>
          <w:color w:val="000000" w:themeColor="text1"/>
          <w:sz w:val="24"/>
          <w:szCs w:val="24"/>
        </w:rPr>
        <w:t xml:space="preserve"> residenziale, soprattutto in versione multi-family, ovvero co-</w:t>
      </w:r>
      <w:proofErr w:type="spellStart"/>
      <w:r>
        <w:rPr>
          <w:rFonts w:asciiTheme="minorHAnsi" w:hAnsiTheme="minorHAnsi"/>
          <w:i/>
          <w:color w:val="000000" w:themeColor="text1"/>
          <w:sz w:val="24"/>
          <w:szCs w:val="24"/>
        </w:rPr>
        <w:t>housing</w:t>
      </w:r>
      <w:proofErr w:type="spellEnd"/>
      <w:r>
        <w:rPr>
          <w:rFonts w:asciiTheme="minorHAnsi" w:hAnsiTheme="minorHAnsi"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i/>
          <w:color w:val="000000" w:themeColor="text1"/>
          <w:sz w:val="24"/>
          <w:szCs w:val="24"/>
        </w:rPr>
        <w:t>student</w:t>
      </w:r>
      <w:proofErr w:type="spellEnd"/>
      <w:r>
        <w:rPr>
          <w:rFonts w:asciiTheme="minorHAnsi" w:hAnsiTheme="minorHAnsi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i/>
          <w:color w:val="000000" w:themeColor="text1"/>
          <w:sz w:val="24"/>
          <w:szCs w:val="24"/>
        </w:rPr>
        <w:t>housing</w:t>
      </w:r>
      <w:proofErr w:type="spellEnd"/>
      <w:r>
        <w:rPr>
          <w:rFonts w:asciiTheme="minorHAnsi" w:hAnsiTheme="minorHAnsi"/>
          <w:i/>
          <w:color w:val="000000" w:themeColor="text1"/>
          <w:sz w:val="24"/>
          <w:szCs w:val="24"/>
        </w:rPr>
        <w:t xml:space="preserve"> e senior living, in linea con i nuovi comportamenti e di vita”.</w:t>
      </w:r>
    </w:p>
    <w:p w14:paraId="2C129BA4" w14:textId="77777777" w:rsidR="00227E80" w:rsidRPr="005E079C" w:rsidRDefault="00227E80" w:rsidP="00227E80">
      <w:pPr>
        <w:spacing w:line="240" w:lineRule="auto"/>
        <w:contextualSpacing/>
        <w:rPr>
          <w:rFonts w:asciiTheme="minorHAnsi" w:hAnsiTheme="minorHAnsi" w:cs="Helvetica"/>
          <w:b/>
          <w:iCs/>
          <w:sz w:val="24"/>
          <w:szCs w:val="24"/>
        </w:rPr>
      </w:pPr>
      <w:r w:rsidRPr="005E079C">
        <w:rPr>
          <w:rFonts w:asciiTheme="minorHAnsi" w:hAnsiTheme="minorHAnsi" w:cs="Helvetica"/>
          <w:b/>
          <w:iCs/>
          <w:sz w:val="24"/>
          <w:szCs w:val="24"/>
        </w:rPr>
        <w:t xml:space="preserve">Claudio Santucci </w:t>
      </w:r>
    </w:p>
    <w:p w14:paraId="60E9A137" w14:textId="77777777" w:rsidR="00227E80" w:rsidRDefault="00227E80" w:rsidP="00227E80">
      <w:pPr>
        <w:spacing w:line="240" w:lineRule="auto"/>
        <w:contextualSpacing/>
        <w:rPr>
          <w:rFonts w:asciiTheme="minorHAnsi" w:hAnsiTheme="minorHAnsi" w:cs="Helvetica"/>
          <w:b/>
          <w:i/>
          <w:iCs/>
          <w:color w:val="666666"/>
          <w:sz w:val="24"/>
          <w:szCs w:val="24"/>
        </w:rPr>
      </w:pPr>
      <w:r w:rsidRPr="005E079C">
        <w:rPr>
          <w:rFonts w:asciiTheme="minorHAnsi" w:hAnsiTheme="minorHAnsi" w:cs="Helvetica"/>
          <w:b/>
          <w:i/>
          <w:iCs/>
          <w:color w:val="666666"/>
          <w:sz w:val="24"/>
          <w:szCs w:val="24"/>
        </w:rPr>
        <w:t>Direttore Settore Capital Market Italia - Gabetti Agency</w:t>
      </w:r>
    </w:p>
    <w:p w14:paraId="559F8695" w14:textId="77777777" w:rsidR="00751A57" w:rsidRDefault="00751A57" w:rsidP="00227E80">
      <w:pPr>
        <w:spacing w:line="240" w:lineRule="auto"/>
        <w:contextualSpacing/>
        <w:rPr>
          <w:rFonts w:asciiTheme="minorHAnsi" w:hAnsiTheme="minorHAnsi" w:cs="Helvetica"/>
          <w:b/>
          <w:i/>
          <w:iCs/>
          <w:color w:val="666666"/>
          <w:sz w:val="24"/>
          <w:szCs w:val="24"/>
        </w:rPr>
      </w:pPr>
    </w:p>
    <w:p w14:paraId="63FAD320" w14:textId="77777777" w:rsidR="00751A57" w:rsidRDefault="00751A57" w:rsidP="00227E80">
      <w:pPr>
        <w:spacing w:line="240" w:lineRule="auto"/>
        <w:contextualSpacing/>
        <w:rPr>
          <w:rFonts w:asciiTheme="minorHAnsi" w:hAnsiTheme="minorHAnsi" w:cs="Helvetica"/>
          <w:b/>
          <w:i/>
          <w:iCs/>
          <w:color w:val="666666"/>
          <w:sz w:val="24"/>
          <w:szCs w:val="24"/>
        </w:rPr>
      </w:pPr>
    </w:p>
    <w:p w14:paraId="06ED848E" w14:textId="77777777" w:rsidR="00B8017E" w:rsidRDefault="00B8017E" w:rsidP="00227E80">
      <w:pPr>
        <w:spacing w:line="240" w:lineRule="auto"/>
        <w:contextualSpacing/>
        <w:rPr>
          <w:rFonts w:asciiTheme="minorHAnsi" w:hAnsiTheme="minorHAnsi" w:cs="Helvetica"/>
          <w:b/>
          <w:i/>
          <w:iCs/>
          <w:color w:val="666666"/>
          <w:sz w:val="24"/>
          <w:szCs w:val="24"/>
        </w:rPr>
      </w:pPr>
    </w:p>
    <w:p w14:paraId="28825A07" w14:textId="77777777" w:rsidR="00751A57" w:rsidRPr="005E079C" w:rsidRDefault="00751A57" w:rsidP="00227E80">
      <w:pPr>
        <w:spacing w:line="240" w:lineRule="auto"/>
        <w:contextualSpacing/>
        <w:rPr>
          <w:rFonts w:asciiTheme="minorHAnsi" w:hAnsiTheme="minorHAnsi" w:cs="Helvetica"/>
          <w:b/>
          <w:i/>
          <w:iCs/>
          <w:color w:val="666666"/>
          <w:sz w:val="24"/>
          <w:szCs w:val="24"/>
        </w:rPr>
      </w:pPr>
    </w:p>
    <w:p w14:paraId="2E03DE62" w14:textId="77777777" w:rsidR="00751A57" w:rsidRPr="00A71DAB" w:rsidRDefault="00751A57" w:rsidP="00751A57">
      <w:pPr>
        <w:spacing w:line="240" w:lineRule="auto"/>
        <w:contextualSpacing/>
        <w:rPr>
          <w:rFonts w:ascii="Helvetica" w:hAnsi="Helvetica" w:cs="Helvetica"/>
          <w:b/>
          <w:i/>
          <w:iCs/>
          <w:sz w:val="20"/>
        </w:rPr>
      </w:pPr>
      <w:r w:rsidRPr="00A71DAB">
        <w:rPr>
          <w:rFonts w:ascii="Helvetica" w:hAnsi="Helvetica" w:cs="Helvetica"/>
          <w:b/>
          <w:i/>
          <w:iCs/>
          <w:sz w:val="20"/>
        </w:rPr>
        <w:t>KEY FINDINGS</w:t>
      </w:r>
    </w:p>
    <w:p w14:paraId="65771537" w14:textId="77777777" w:rsidR="00751A57" w:rsidRPr="00D40F42" w:rsidRDefault="00751A57" w:rsidP="00751A57">
      <w:pPr>
        <w:spacing w:line="240" w:lineRule="auto"/>
        <w:contextualSpacing/>
        <w:rPr>
          <w:rFonts w:ascii="Helvetica" w:hAnsi="Helvetica" w:cs="Helvetica"/>
          <w:i/>
          <w:iCs/>
          <w:sz w:val="12"/>
        </w:rPr>
      </w:pPr>
      <w:r>
        <w:rPr>
          <w:rFonts w:ascii="Helvetica" w:hAnsi="Helvetica" w:cs="Helvetica"/>
          <w:i/>
          <w:iCs/>
          <w:sz w:val="20"/>
        </w:rPr>
        <w:t>Nei primi nove mesi del 2019</w:t>
      </w:r>
      <w:r w:rsidRPr="00D40F42">
        <w:rPr>
          <w:rFonts w:ascii="Helvetica" w:hAnsi="Helvetica" w:cs="Helvetica"/>
          <w:i/>
          <w:iCs/>
          <w:sz w:val="20"/>
        </w:rPr>
        <w:t xml:space="preserve"> si sono registrati investimenti per circa </w:t>
      </w:r>
      <w:r>
        <w:rPr>
          <w:rFonts w:ascii="Helvetica" w:hAnsi="Helvetica" w:cs="Helvetica"/>
          <w:i/>
          <w:iCs/>
          <w:sz w:val="20"/>
        </w:rPr>
        <w:t xml:space="preserve">7,1 </w:t>
      </w:r>
      <w:r w:rsidRPr="00D40F42">
        <w:rPr>
          <w:rFonts w:ascii="Helvetica" w:hAnsi="Helvetica" w:cs="Helvetica"/>
          <w:i/>
          <w:iCs/>
          <w:sz w:val="20"/>
        </w:rPr>
        <w:t>miliard</w:t>
      </w:r>
      <w:r>
        <w:rPr>
          <w:rFonts w:ascii="Helvetica" w:hAnsi="Helvetica" w:cs="Helvetica"/>
          <w:i/>
          <w:iCs/>
          <w:sz w:val="20"/>
        </w:rPr>
        <w:t>i</w:t>
      </w:r>
      <w:r w:rsidRPr="00D40F42">
        <w:rPr>
          <w:rFonts w:ascii="Helvetica" w:hAnsi="Helvetica" w:cs="Helvetica"/>
          <w:i/>
          <w:iCs/>
          <w:sz w:val="20"/>
        </w:rPr>
        <w:t xml:space="preserve"> di €. 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5044"/>
        <w:gridCol w:w="4804"/>
      </w:tblGrid>
      <w:tr w:rsidR="00751A57" w:rsidRPr="00C242E6" w14:paraId="525EC9D7" w14:textId="77777777" w:rsidTr="004E2DD3">
        <w:trPr>
          <w:trHeight w:val="226"/>
        </w:trPr>
        <w:tc>
          <w:tcPr>
            <w:tcW w:w="2561" w:type="pct"/>
            <w:shd w:val="clear" w:color="auto" w:fill="D9D9D9"/>
            <w:vAlign w:val="center"/>
          </w:tcPr>
          <w:p w14:paraId="2475C0FD" w14:textId="77777777" w:rsidR="00751A57" w:rsidRPr="00C242E6" w:rsidRDefault="00751A57" w:rsidP="004E2DD3">
            <w:pPr>
              <w:spacing w:line="240" w:lineRule="auto"/>
              <w:ind w:left="360"/>
              <w:contextualSpacing/>
              <w:rPr>
                <w:rFonts w:ascii="Helvetica" w:hAnsi="Helvetica" w:cs="Helvetica"/>
                <w:b/>
                <w:i/>
                <w:iCs/>
                <w:sz w:val="18"/>
                <w:szCs w:val="18"/>
              </w:rPr>
            </w:pPr>
            <w:r w:rsidRPr="00C242E6">
              <w:rPr>
                <w:rFonts w:ascii="Helvetica" w:hAnsi="Helvetica" w:cs="Helvetica"/>
                <w:b/>
                <w:i/>
                <w:iCs/>
                <w:sz w:val="18"/>
                <w:szCs w:val="18"/>
              </w:rPr>
              <w:t>ITALIA</w:t>
            </w:r>
          </w:p>
        </w:tc>
        <w:tc>
          <w:tcPr>
            <w:tcW w:w="2439" w:type="pct"/>
            <w:shd w:val="clear" w:color="auto" w:fill="D9D9D9"/>
            <w:vAlign w:val="center"/>
          </w:tcPr>
          <w:p w14:paraId="547973DD" w14:textId="77777777" w:rsidR="00751A57" w:rsidRPr="00C242E6" w:rsidRDefault="00751A57" w:rsidP="004E2DD3">
            <w:pPr>
              <w:spacing w:line="240" w:lineRule="auto"/>
              <w:contextualSpacing/>
              <w:rPr>
                <w:rFonts w:ascii="Helvetica" w:hAnsi="Helvetica" w:cs="Helvetica"/>
                <w:b/>
                <w:i/>
                <w:iCs/>
                <w:sz w:val="18"/>
                <w:szCs w:val="18"/>
              </w:rPr>
            </w:pPr>
          </w:p>
        </w:tc>
      </w:tr>
      <w:tr w:rsidR="00751A57" w:rsidRPr="00C242E6" w14:paraId="1AE854A4" w14:textId="77777777" w:rsidTr="004E2DD3">
        <w:trPr>
          <w:trHeight w:val="5062"/>
        </w:trPr>
        <w:tc>
          <w:tcPr>
            <w:tcW w:w="2561" w:type="pct"/>
            <w:shd w:val="clear" w:color="auto" w:fill="auto"/>
          </w:tcPr>
          <w:p w14:paraId="19720DCE" w14:textId="77777777" w:rsidR="00751A57" w:rsidRPr="00DF16E7" w:rsidRDefault="00751A57" w:rsidP="00751A57">
            <w:pPr>
              <w:numPr>
                <w:ilvl w:val="0"/>
                <w:numId w:val="1"/>
              </w:numPr>
              <w:spacing w:before="240" w:line="240" w:lineRule="auto"/>
              <w:contextualSpacing/>
              <w:jc w:val="both"/>
              <w:rPr>
                <w:rFonts w:ascii="Helvetica" w:hAnsi="Helvetica" w:cs="Helvetica"/>
                <w:iCs/>
                <w:color w:val="FF0000"/>
                <w:sz w:val="18"/>
                <w:szCs w:val="18"/>
              </w:rPr>
            </w:pPr>
            <w:r>
              <w:rPr>
                <w:rFonts w:ascii="Helvetica" w:hAnsi="Helvetica" w:cs="Helvetica"/>
                <w:iCs/>
                <w:sz w:val="18"/>
                <w:szCs w:val="18"/>
              </w:rPr>
              <w:t xml:space="preserve">Nei primi nove mesi del 2019 </w:t>
            </w:r>
            <w:r w:rsidRPr="005F446C">
              <w:rPr>
                <w:rFonts w:ascii="Helvetica" w:hAnsi="Helvetica" w:cs="Helvetica"/>
                <w:iCs/>
                <w:sz w:val="18"/>
                <w:szCs w:val="18"/>
              </w:rPr>
              <w:t>è stato registrato un volume di investimenti pari a circa</w:t>
            </w:r>
            <w:r w:rsidRPr="00DF16E7">
              <w:rPr>
                <w:rFonts w:ascii="Helvetica" w:hAnsi="Helvetica" w:cs="Helvetica"/>
                <w:i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7,1</w:t>
            </w:r>
            <w:r w:rsidRPr="005F446C">
              <w:rPr>
                <w:rFonts w:ascii="Helvetica" w:hAnsi="Helvetica" w:cs="Helvetica"/>
                <w:iCs/>
                <w:sz w:val="18"/>
                <w:szCs w:val="18"/>
              </w:rPr>
              <w:t xml:space="preserve"> miliardi di €,</w:t>
            </w:r>
            <w:r w:rsidRPr="00DF16E7">
              <w:rPr>
                <w:rFonts w:ascii="Helvetica" w:hAnsi="Helvetica" w:cs="Helvetica"/>
                <w:iCs/>
                <w:color w:val="FF0000"/>
                <w:sz w:val="18"/>
                <w:szCs w:val="18"/>
              </w:rPr>
              <w:t xml:space="preserve"> </w:t>
            </w:r>
            <w:r w:rsidRPr="005F446C">
              <w:rPr>
                <w:rFonts w:ascii="Helvetica" w:hAnsi="Helvetica" w:cs="Helvetica"/>
                <w:iCs/>
                <w:sz w:val="18"/>
                <w:szCs w:val="18"/>
              </w:rPr>
              <w:t xml:space="preserve">in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 xml:space="preserve">aumento del circa +40% </w:t>
            </w:r>
            <w:r w:rsidRPr="005F446C">
              <w:rPr>
                <w:rFonts w:ascii="Helvetica" w:hAnsi="Helvetica" w:cs="Helvetica"/>
                <w:iCs/>
                <w:sz w:val="18"/>
                <w:szCs w:val="18"/>
              </w:rPr>
              <w:t>rispetto allo stesso periodo del 201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8</w:t>
            </w:r>
            <w:r w:rsidRPr="005F446C">
              <w:rPr>
                <w:rFonts w:ascii="Helvetica" w:hAnsi="Helvetica" w:cs="Helvetica"/>
                <w:iCs/>
                <w:sz w:val="18"/>
                <w:szCs w:val="18"/>
              </w:rPr>
              <w:t>.</w:t>
            </w:r>
          </w:p>
          <w:p w14:paraId="4788635D" w14:textId="77777777" w:rsidR="00751A57" w:rsidRPr="00C90F73" w:rsidRDefault="00751A57" w:rsidP="00751A57">
            <w:pPr>
              <w:numPr>
                <w:ilvl w:val="0"/>
                <w:numId w:val="1"/>
              </w:numPr>
              <w:spacing w:before="240" w:line="240" w:lineRule="auto"/>
              <w:contextualSpacing/>
              <w:jc w:val="both"/>
              <w:rPr>
                <w:rFonts w:ascii="Helvetica" w:hAnsi="Helvetica" w:cs="Helvetica"/>
                <w:iCs/>
                <w:sz w:val="18"/>
                <w:szCs w:val="18"/>
              </w:rPr>
            </w:pPr>
            <w:r w:rsidRPr="00C90F73">
              <w:rPr>
                <w:rFonts w:ascii="Helvetica" w:hAnsi="Helvetica" w:cs="Helvetica"/>
                <w:iCs/>
                <w:sz w:val="18"/>
                <w:szCs w:val="18"/>
              </w:rPr>
              <w:t xml:space="preserve">La quota maggiore è rappresentata dal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 xml:space="preserve">settore uffici </w:t>
            </w:r>
            <w:r w:rsidRPr="00C90F73">
              <w:rPr>
                <w:rFonts w:ascii="Helvetica" w:hAnsi="Helvetica" w:cs="Helvetica"/>
                <w:iCs/>
                <w:sz w:val="18"/>
                <w:szCs w:val="18"/>
              </w:rPr>
              <w:t>(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34</w:t>
            </w:r>
            <w:r w:rsidRPr="00C90F73">
              <w:rPr>
                <w:rFonts w:ascii="Helvetica" w:hAnsi="Helvetica" w:cs="Helvetica"/>
                <w:iCs/>
                <w:sz w:val="18"/>
                <w:szCs w:val="18"/>
              </w:rPr>
              <w:t xml:space="preserve">,4%), dove si sono registrati investimenti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di circa</w:t>
            </w:r>
            <w:r w:rsidRPr="00C90F73">
              <w:rPr>
                <w:rFonts w:ascii="Helvetica" w:hAnsi="Helvetica" w:cs="Helvetica"/>
                <w:iCs/>
                <w:sz w:val="18"/>
                <w:szCs w:val="18"/>
              </w:rPr>
              <w:t xml:space="preserve"> 2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,5</w:t>
            </w:r>
            <w:r w:rsidRPr="00C90F73">
              <w:rPr>
                <w:rFonts w:ascii="Helvetica" w:hAnsi="Helvetica" w:cs="Helvetica"/>
                <w:iCs/>
                <w:sz w:val="18"/>
                <w:szCs w:val="18"/>
              </w:rPr>
              <w:t xml:space="preserve"> miliardi di €. </w:t>
            </w:r>
          </w:p>
          <w:p w14:paraId="5658C438" w14:textId="77777777" w:rsidR="00751A57" w:rsidRPr="00C90F73" w:rsidRDefault="00751A57" w:rsidP="00751A57">
            <w:pPr>
              <w:numPr>
                <w:ilvl w:val="0"/>
                <w:numId w:val="1"/>
              </w:numPr>
              <w:spacing w:before="240" w:line="240" w:lineRule="auto"/>
              <w:contextualSpacing/>
              <w:jc w:val="both"/>
              <w:rPr>
                <w:rFonts w:ascii="Helvetica" w:hAnsi="Helvetica" w:cs="Helvetica"/>
                <w:iCs/>
                <w:color w:val="FF0000"/>
                <w:sz w:val="18"/>
                <w:szCs w:val="18"/>
              </w:rPr>
            </w:pP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Seguono gli investimenti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 xml:space="preserve">nel comparto alberghiero </w:t>
            </w: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che hanno rappresentato il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32,9</w:t>
            </w: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%, con circa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2,3</w:t>
            </w: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 miliardi di €. Il comparto </w:t>
            </w:r>
            <w:proofErr w:type="spellStart"/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>retail</w:t>
            </w:r>
            <w:proofErr w:type="spellEnd"/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 con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1,4</w:t>
            </w: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miliardi</w:t>
            </w: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 di €, ha pesato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il 20,2</w:t>
            </w: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>%.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 xml:space="preserve"> </w:t>
            </w: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Gli investimenti di immobili ad uso industriale (industriale e logistico) hanno rappresentato 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il 9,4</w:t>
            </w: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% del volume investito, con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circa 670</w:t>
            </w: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 milioni di €.</w:t>
            </w:r>
          </w:p>
          <w:p w14:paraId="266C8597" w14:textId="77777777" w:rsidR="00751A57" w:rsidRPr="005C7B6A" w:rsidRDefault="00751A57" w:rsidP="00751A57">
            <w:pPr>
              <w:numPr>
                <w:ilvl w:val="0"/>
                <w:numId w:val="1"/>
              </w:numPr>
              <w:spacing w:before="240" w:line="240" w:lineRule="auto"/>
              <w:contextualSpacing/>
              <w:jc w:val="both"/>
              <w:rPr>
                <w:rFonts w:ascii="Helvetica" w:hAnsi="Helvetica" w:cs="Helvetica"/>
                <w:iCs/>
                <w:sz w:val="18"/>
                <w:szCs w:val="18"/>
              </w:rPr>
            </w:pP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Gli investimenti di immobili ad altro uso (costituiti principalmente da Università, </w:t>
            </w:r>
            <w:proofErr w:type="spellStart"/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>Student</w:t>
            </w:r>
            <w:proofErr w:type="spellEnd"/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 </w:t>
            </w:r>
            <w:proofErr w:type="spellStart"/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>Housing</w:t>
            </w:r>
            <w:proofErr w:type="spellEnd"/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 e Terreni) con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oltre 100</w:t>
            </w: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 milioni di €, hanno pesato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l’1,5</w:t>
            </w: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% del totale, mentre il comparto residenziale/abitativo, con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55</w:t>
            </w: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 milioni di €, circa lo 0,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8</w:t>
            </w: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>% del totale investito. Infine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, sia il comparto sanitario/assistenziale che</w:t>
            </w: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 gli immobili ad uso misto o portafogli misti lo 0,3%,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 xml:space="preserve"> con circa 30</w:t>
            </w: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 milioni di €.</w:t>
            </w:r>
          </w:p>
        </w:tc>
        <w:tc>
          <w:tcPr>
            <w:tcW w:w="2439" w:type="pct"/>
            <w:shd w:val="clear" w:color="auto" w:fill="auto"/>
          </w:tcPr>
          <w:p w14:paraId="2C4DC541" w14:textId="77777777" w:rsidR="00751A57" w:rsidRPr="005C7B6A" w:rsidRDefault="00751A57" w:rsidP="00751A57">
            <w:pPr>
              <w:numPr>
                <w:ilvl w:val="0"/>
                <w:numId w:val="1"/>
              </w:numPr>
              <w:spacing w:before="240" w:line="240" w:lineRule="auto"/>
              <w:contextualSpacing/>
              <w:jc w:val="both"/>
              <w:rPr>
                <w:rFonts w:ascii="Helvetica" w:hAnsi="Helvetica" w:cs="Helvetica"/>
                <w:iCs/>
                <w:sz w:val="18"/>
                <w:szCs w:val="18"/>
              </w:rPr>
            </w:pP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Nei primi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nove</w:t>
            </w: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 mesi del 2019 il volume maggiore di investimenti, riconducibili ad una specifica area geografica, si è realizzato nel Nord Italia (circa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47</w:t>
            </w: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%). Seguono il Centro con circa il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19</w:t>
            </w: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% e il Sud con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il 3</w:t>
            </w: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% del totale, mentre il restante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31</w:t>
            </w: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>% risulta composto da portafogli sparsi sul territorio nazionale.</w:t>
            </w:r>
          </w:p>
          <w:p w14:paraId="3E950875" w14:textId="77777777" w:rsidR="00751A57" w:rsidRPr="005C7B6A" w:rsidRDefault="00751A57" w:rsidP="00751A57">
            <w:pPr>
              <w:numPr>
                <w:ilvl w:val="0"/>
                <w:numId w:val="1"/>
              </w:numPr>
              <w:spacing w:before="240" w:line="240" w:lineRule="auto"/>
              <w:contextualSpacing/>
              <w:jc w:val="both"/>
              <w:rPr>
                <w:rFonts w:ascii="Helvetica" w:hAnsi="Helvetica" w:cs="Helvetica"/>
                <w:iCs/>
                <w:sz w:val="18"/>
                <w:szCs w:val="18"/>
              </w:rPr>
            </w:pP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Gli investimenti registrati nella provincia di Milano rappresentano il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28,5</w:t>
            </w: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% del totale nazionale, la provincia di Roma rappresenta il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13,4</w:t>
            </w: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 xml:space="preserve">% del totale, mentre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il 4,1</w:t>
            </w:r>
            <w:r w:rsidRPr="005C7B6A">
              <w:rPr>
                <w:rFonts w:ascii="Helvetica" w:hAnsi="Helvetica" w:cs="Helvetica"/>
                <w:iCs/>
                <w:sz w:val="18"/>
                <w:szCs w:val="18"/>
              </w:rPr>
              <w:t>% sono investimenti in portafogli misti con immobili ubicati nelle due città.</w:t>
            </w:r>
          </w:p>
          <w:p w14:paraId="76725308" w14:textId="77777777" w:rsidR="00751A57" w:rsidRPr="005C7B6A" w:rsidRDefault="00751A57" w:rsidP="00751A57">
            <w:pPr>
              <w:numPr>
                <w:ilvl w:val="0"/>
                <w:numId w:val="1"/>
              </w:numPr>
              <w:spacing w:before="240" w:line="240" w:lineRule="auto"/>
              <w:contextualSpacing/>
              <w:jc w:val="both"/>
              <w:rPr>
                <w:rFonts w:ascii="Helvetica" w:hAnsi="Helvetica" w:cs="Helvetica"/>
                <w:iCs/>
                <w:color w:val="FF0000"/>
                <w:sz w:val="18"/>
                <w:szCs w:val="18"/>
              </w:rPr>
            </w:pPr>
            <w:r w:rsidRPr="00DD4B5B">
              <w:rPr>
                <w:rFonts w:ascii="Helvetica" w:hAnsi="Helvetica" w:cs="Helvetica"/>
                <w:iCs/>
                <w:sz w:val="18"/>
                <w:szCs w:val="18"/>
              </w:rPr>
              <w:t xml:space="preserve">Nel corso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dei primi tre trimestri</w:t>
            </w:r>
            <w:r w:rsidRPr="00DD4B5B">
              <w:rPr>
                <w:rFonts w:ascii="Helvetica" w:hAnsi="Helvetica" w:cs="Helvetica"/>
                <w:iCs/>
                <w:sz w:val="18"/>
                <w:szCs w:val="18"/>
              </w:rPr>
              <w:t xml:space="preserve"> del 2019, nel settore </w:t>
            </w:r>
            <w:proofErr w:type="spellStart"/>
            <w:r w:rsidRPr="00DD4B5B">
              <w:rPr>
                <w:rFonts w:ascii="Helvetica" w:hAnsi="Helvetica" w:cs="Helvetica"/>
                <w:iCs/>
                <w:sz w:val="18"/>
                <w:szCs w:val="18"/>
              </w:rPr>
              <w:t>retail</w:t>
            </w:r>
            <w:proofErr w:type="spellEnd"/>
            <w:r w:rsidRPr="00DD4B5B">
              <w:rPr>
                <w:rFonts w:ascii="Helvetica" w:hAnsi="Helvetica" w:cs="Helvetica"/>
                <w:iCs/>
                <w:sz w:val="18"/>
                <w:szCs w:val="18"/>
              </w:rPr>
              <w:t xml:space="preserve"> la Lombardia ha rappresentato la regione con il volume maggiore di investimenti.</w:t>
            </w:r>
            <w:r w:rsidRPr="005C7B6A">
              <w:rPr>
                <w:rFonts w:ascii="Helvetica" w:hAnsi="Helvetica" w:cs="Helvetica"/>
                <w:iCs/>
                <w:color w:val="FF0000"/>
                <w:sz w:val="18"/>
                <w:szCs w:val="18"/>
              </w:rPr>
              <w:t xml:space="preserve"> </w:t>
            </w:r>
            <w:r w:rsidRPr="00DD4B5B">
              <w:rPr>
                <w:rFonts w:ascii="Helvetica" w:hAnsi="Helvetica" w:cs="Helvetica"/>
                <w:iCs/>
                <w:sz w:val="18"/>
                <w:szCs w:val="18"/>
              </w:rPr>
              <w:t xml:space="preserve">Nel settore office, a livello regionale, in testa troviamo sempre la Lombardia, seguita dal Lazio;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anche</w:t>
            </w:r>
            <w:r w:rsidRPr="00DD4B5B">
              <w:rPr>
                <w:rFonts w:ascii="Helvetica" w:hAnsi="Helvetica" w:cs="Helvetica"/>
                <w:iCs/>
                <w:sz w:val="18"/>
                <w:szCs w:val="18"/>
              </w:rPr>
              <w:t xml:space="preserve"> nel comparto industriale/logistico troviamo al primo posto </w:t>
            </w:r>
            <w:r>
              <w:rPr>
                <w:rFonts w:ascii="Helvetica" w:hAnsi="Helvetica" w:cs="Helvetica"/>
                <w:iCs/>
                <w:sz w:val="18"/>
                <w:szCs w:val="18"/>
              </w:rPr>
              <w:t>la Lombardia, seguita dal Veneto</w:t>
            </w:r>
            <w:r w:rsidRPr="00DD4B5B">
              <w:rPr>
                <w:rFonts w:ascii="Helvetica" w:hAnsi="Helvetica" w:cs="Helvetica"/>
                <w:iCs/>
                <w:sz w:val="18"/>
                <w:szCs w:val="18"/>
              </w:rPr>
              <w:t>.</w:t>
            </w:r>
          </w:p>
        </w:tc>
      </w:tr>
    </w:tbl>
    <w:p w14:paraId="5E03DF6F" w14:textId="77777777" w:rsidR="00751A57" w:rsidRPr="00C214AF" w:rsidRDefault="00751A57" w:rsidP="00751A57">
      <w:pPr>
        <w:rPr>
          <w:sz w:val="24"/>
        </w:rPr>
      </w:pPr>
    </w:p>
    <w:p w14:paraId="7DDAB57C" w14:textId="77777777" w:rsidR="00227E80" w:rsidRDefault="00227E80" w:rsidP="00227E80">
      <w:pPr>
        <w:jc w:val="both"/>
        <w:rPr>
          <w:rFonts w:asciiTheme="minorHAnsi" w:hAnsiTheme="minorHAnsi"/>
          <w:i/>
          <w:color w:val="000000" w:themeColor="text1"/>
          <w:sz w:val="24"/>
          <w:szCs w:val="24"/>
        </w:rPr>
      </w:pPr>
    </w:p>
    <w:p w14:paraId="4A715593" w14:textId="77777777" w:rsidR="002D6298" w:rsidRDefault="00D21F72"/>
    <w:sectPr w:rsidR="002D6298" w:rsidSect="005C781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269A"/>
    <w:multiLevelType w:val="hybridMultilevel"/>
    <w:tmpl w:val="90266EBA"/>
    <w:lvl w:ilvl="0" w:tplc="2EA840C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80"/>
    <w:rsid w:val="000327BA"/>
    <w:rsid w:val="000D79CB"/>
    <w:rsid w:val="000F11E0"/>
    <w:rsid w:val="001E79A5"/>
    <w:rsid w:val="00227E80"/>
    <w:rsid w:val="005A6FD4"/>
    <w:rsid w:val="005C781F"/>
    <w:rsid w:val="00751A57"/>
    <w:rsid w:val="009119B6"/>
    <w:rsid w:val="00B8017E"/>
    <w:rsid w:val="00C43B7A"/>
    <w:rsid w:val="00D2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CC1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E8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FD4"/>
    <w:rPr>
      <w:rFonts w:ascii="Tahoma" w:eastAsia="Calibri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A6F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6FD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6FD4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6F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6FD4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E8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FD4"/>
    <w:rPr>
      <w:rFonts w:ascii="Tahoma" w:eastAsia="Calibri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A6F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A6FD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A6FD4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A6F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A6FD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4315</Characters>
  <Application>Microsoft Office Word</Application>
  <DocSecurity>4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Gabetti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Campana</dc:creator>
  <cp:lastModifiedBy>Roberta Giusto - Gabetti Property Solutions</cp:lastModifiedBy>
  <cp:revision>2</cp:revision>
  <dcterms:created xsi:type="dcterms:W3CDTF">2019-11-19T16:48:00Z</dcterms:created>
  <dcterms:modified xsi:type="dcterms:W3CDTF">2019-11-19T16:48:00Z</dcterms:modified>
</cp:coreProperties>
</file>