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1D" w:rsidRPr="00792545" w:rsidRDefault="00595A6F" w:rsidP="00650C28">
      <w:pPr>
        <w:shd w:val="clear" w:color="auto" w:fill="FFFFFF"/>
        <w:spacing w:line="360" w:lineRule="auto"/>
        <w:jc w:val="center"/>
        <w:outlineLvl w:val="0"/>
        <w:rPr>
          <w:bCs/>
          <w:kern w:val="36"/>
          <w:u w:val="single"/>
        </w:rPr>
      </w:pPr>
      <w:r w:rsidRPr="00792545">
        <w:rPr>
          <w:bCs/>
          <w:kern w:val="36"/>
          <w:u w:val="single"/>
        </w:rPr>
        <w:t>COMUNICATO STAMPA HALLDIS</w:t>
      </w:r>
    </w:p>
    <w:p w:rsidR="003404B3" w:rsidRPr="00792545" w:rsidRDefault="003404B3" w:rsidP="00650C28">
      <w:pPr>
        <w:shd w:val="clear" w:color="auto" w:fill="FFFFFF"/>
        <w:spacing w:line="360" w:lineRule="auto"/>
        <w:jc w:val="center"/>
        <w:outlineLvl w:val="0"/>
        <w:rPr>
          <w:b/>
          <w:bCs/>
          <w:kern w:val="36"/>
        </w:rPr>
      </w:pPr>
    </w:p>
    <w:p w:rsidR="00595A6F" w:rsidRPr="00792545" w:rsidRDefault="00595A6F" w:rsidP="00650C28">
      <w:pPr>
        <w:shd w:val="clear" w:color="auto" w:fill="FFFFFF"/>
        <w:spacing w:line="360" w:lineRule="auto"/>
        <w:jc w:val="center"/>
        <w:outlineLvl w:val="0"/>
        <w:rPr>
          <w:b/>
          <w:bCs/>
          <w:kern w:val="36"/>
        </w:rPr>
      </w:pPr>
      <w:r w:rsidRPr="00792545">
        <w:rPr>
          <w:b/>
          <w:bCs/>
          <w:kern w:val="36"/>
        </w:rPr>
        <w:t>Milano immune dal “</w:t>
      </w:r>
      <w:proofErr w:type="spellStart"/>
      <w:r w:rsidRPr="00792545">
        <w:rPr>
          <w:b/>
          <w:bCs/>
          <w:kern w:val="36"/>
        </w:rPr>
        <w:t>centricidio</w:t>
      </w:r>
      <w:proofErr w:type="spellEnd"/>
      <w:r w:rsidRPr="00792545">
        <w:rPr>
          <w:b/>
          <w:bCs/>
          <w:kern w:val="36"/>
        </w:rPr>
        <w:t>”, oss</w:t>
      </w:r>
      <w:r w:rsidR="00E407FD" w:rsidRPr="00792545">
        <w:rPr>
          <w:b/>
          <w:bCs/>
          <w:kern w:val="36"/>
        </w:rPr>
        <w:t>ia lo spopolamento del centro storico come effetto della diffusione degli</w:t>
      </w:r>
      <w:r w:rsidRPr="00792545">
        <w:rPr>
          <w:b/>
          <w:bCs/>
          <w:kern w:val="36"/>
        </w:rPr>
        <w:t xml:space="preserve"> affitti brevi</w:t>
      </w:r>
    </w:p>
    <w:p w:rsidR="0060104D" w:rsidRDefault="0060104D" w:rsidP="00650C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bCs/>
          <w:i/>
          <w:kern w:val="36"/>
        </w:rPr>
      </w:pPr>
    </w:p>
    <w:p w:rsidR="004F6D17" w:rsidRPr="00792545" w:rsidRDefault="00DF07EE" w:rsidP="00650C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color w:val="auto"/>
          <w:bdr w:val="none" w:sz="0" w:space="0" w:color="auto"/>
          <w:lang w:eastAsia="en-US"/>
        </w:rPr>
      </w:pPr>
      <w:bookmarkStart w:id="0" w:name="_GoBack"/>
      <w:bookmarkEnd w:id="0"/>
      <w:r>
        <w:rPr>
          <w:bCs/>
          <w:i/>
          <w:kern w:val="36"/>
        </w:rPr>
        <w:t>Milano, 07/01/20</w:t>
      </w:r>
      <w:r w:rsidR="00595A6F" w:rsidRPr="00792545">
        <w:rPr>
          <w:bCs/>
          <w:kern w:val="36"/>
        </w:rPr>
        <w:t xml:space="preserve"> - </w:t>
      </w:r>
      <w:r w:rsidR="0074182B" w:rsidRPr="00792545">
        <w:rPr>
          <w:bCs/>
          <w:kern w:val="36"/>
        </w:rPr>
        <w:t>Milano è immune dal “</w:t>
      </w:r>
      <w:proofErr w:type="spellStart"/>
      <w:r w:rsidR="0074182B" w:rsidRPr="00792545">
        <w:rPr>
          <w:bCs/>
          <w:kern w:val="36"/>
        </w:rPr>
        <w:t>centricidio</w:t>
      </w:r>
      <w:proofErr w:type="spellEnd"/>
      <w:r w:rsidR="0074182B" w:rsidRPr="00792545">
        <w:rPr>
          <w:bCs/>
          <w:kern w:val="36"/>
        </w:rPr>
        <w:t xml:space="preserve">”, ossia lo  </w:t>
      </w:r>
      <w:r w:rsidR="00185325" w:rsidRPr="00792545">
        <w:rPr>
          <w:bCs/>
        </w:rPr>
        <w:t xml:space="preserve">spopolamento dei centri delle città come effetto del boom degli affitti brevi e in particolare della diffusione di </w:t>
      </w:r>
      <w:proofErr w:type="spellStart"/>
      <w:r w:rsidR="00185325" w:rsidRPr="00792545">
        <w:rPr>
          <w:bCs/>
        </w:rPr>
        <w:t>Airbnb</w:t>
      </w:r>
      <w:proofErr w:type="spellEnd"/>
      <w:r w:rsidR="00595A6F" w:rsidRPr="00792545">
        <w:t xml:space="preserve">, piattaforma quest’ultima </w:t>
      </w:r>
      <w:r w:rsidR="00185325" w:rsidRPr="00792545">
        <w:t xml:space="preserve">che consente anche ai privati di cimentarsi in questo settore. </w:t>
      </w:r>
      <w:r w:rsidR="00175B7F" w:rsidRPr="00792545">
        <w:t>A sostenerlo</w:t>
      </w:r>
      <w:r w:rsidR="0074182B" w:rsidRPr="00792545">
        <w:t xml:space="preserve"> è </w:t>
      </w:r>
      <w:proofErr w:type="spellStart"/>
      <w:r w:rsidR="0074182B" w:rsidRPr="00792545">
        <w:t>Halldis</w:t>
      </w:r>
      <w:proofErr w:type="spellEnd"/>
      <w:r w:rsidR="0074182B" w:rsidRPr="00792545">
        <w:t xml:space="preserve">, </w:t>
      </w:r>
      <w:r w:rsidR="003404B3" w:rsidRPr="00792545">
        <w:rPr>
          <w:color w:val="auto"/>
          <w:bdr w:val="none" w:sz="0" w:space="0" w:color="auto"/>
          <w:lang w:eastAsia="en-US"/>
        </w:rPr>
        <w:t xml:space="preserve">società italiana con sede a Milano, </w:t>
      </w:r>
      <w:r w:rsidR="0074182B" w:rsidRPr="00792545">
        <w:t xml:space="preserve">attiva nel settore degli affitti brevi, </w:t>
      </w:r>
      <w:r w:rsidR="0074182B" w:rsidRPr="00792545">
        <w:rPr>
          <w:color w:val="auto"/>
          <w:bdr w:val="none" w:sz="0" w:space="0" w:color="auto"/>
          <w:lang w:eastAsia="en-US"/>
        </w:rPr>
        <w:t>che gestisce oltre 2.000 proprietà in 25 località in Italia</w:t>
      </w:r>
      <w:r w:rsidR="00595A6F" w:rsidRPr="00792545">
        <w:rPr>
          <w:color w:val="auto"/>
          <w:bdr w:val="none" w:sz="0" w:space="0" w:color="auto"/>
          <w:lang w:eastAsia="en-US"/>
        </w:rPr>
        <w:t xml:space="preserve"> - d</w:t>
      </w:r>
      <w:r w:rsidR="0074182B" w:rsidRPr="00792545">
        <w:rPr>
          <w:color w:val="auto"/>
          <w:bdr w:val="none" w:sz="0" w:space="0" w:color="auto"/>
          <w:lang w:eastAsia="en-US"/>
        </w:rPr>
        <w:t xml:space="preserve">i cui 350 nel </w:t>
      </w:r>
      <w:r w:rsidR="00595A6F" w:rsidRPr="00792545">
        <w:rPr>
          <w:color w:val="auto"/>
          <w:bdr w:val="none" w:sz="0" w:space="0" w:color="auto"/>
          <w:lang w:eastAsia="en-US"/>
        </w:rPr>
        <w:t>capoluogo lombardo</w:t>
      </w:r>
      <w:r w:rsidR="0074182B" w:rsidRPr="00792545">
        <w:rPr>
          <w:color w:val="auto"/>
          <w:bdr w:val="none" w:sz="0" w:space="0" w:color="auto"/>
          <w:lang w:eastAsia="en-US"/>
        </w:rPr>
        <w:t xml:space="preserve"> e di qu</w:t>
      </w:r>
      <w:r w:rsidR="00595A6F" w:rsidRPr="00792545">
        <w:rPr>
          <w:color w:val="auto"/>
          <w:bdr w:val="none" w:sz="0" w:space="0" w:color="auto"/>
          <w:lang w:eastAsia="en-US"/>
        </w:rPr>
        <w:t xml:space="preserve">este 100 nel centro della città - </w:t>
      </w:r>
      <w:r w:rsidR="0074182B" w:rsidRPr="00792545">
        <w:rPr>
          <w:color w:val="auto"/>
          <w:bdr w:val="none" w:sz="0" w:space="0" w:color="auto"/>
          <w:lang w:eastAsia="en-US"/>
        </w:rPr>
        <w:t xml:space="preserve"> ed Europa per conto di proprietari privati e istituzionali (banche, fondi e SGR), affittate per u</w:t>
      </w:r>
      <w:r w:rsidR="004F6D17" w:rsidRPr="00792545">
        <w:rPr>
          <w:color w:val="auto"/>
          <w:bdr w:val="none" w:sz="0" w:space="0" w:color="auto"/>
          <w:lang w:eastAsia="en-US"/>
        </w:rPr>
        <w:t xml:space="preserve">so turistico o motivi di lavoro. A breve </w:t>
      </w:r>
      <w:proofErr w:type="spellStart"/>
      <w:r w:rsidR="004F6D17" w:rsidRPr="00792545">
        <w:rPr>
          <w:color w:val="auto"/>
          <w:bdr w:val="none" w:sz="0" w:space="0" w:color="auto"/>
          <w:lang w:eastAsia="en-US"/>
        </w:rPr>
        <w:t>Halldis</w:t>
      </w:r>
      <w:proofErr w:type="spellEnd"/>
      <w:r w:rsidR="004F6D17" w:rsidRPr="00792545">
        <w:rPr>
          <w:color w:val="auto"/>
          <w:bdr w:val="none" w:sz="0" w:space="0" w:color="auto"/>
          <w:lang w:eastAsia="en-US"/>
        </w:rPr>
        <w:t xml:space="preserve"> avrà nel s</w:t>
      </w:r>
      <w:r w:rsidR="00120E29" w:rsidRPr="00792545">
        <w:rPr>
          <w:color w:val="auto"/>
          <w:bdr w:val="none" w:sz="0" w:space="0" w:color="auto"/>
          <w:lang w:eastAsia="en-US"/>
        </w:rPr>
        <w:t>uo portafoglio milanese anche “</w:t>
      </w:r>
      <w:r w:rsidR="004F6D17" w:rsidRPr="00792545">
        <w:rPr>
          <w:color w:val="auto"/>
          <w:bdr w:val="none" w:sz="0" w:space="0" w:color="auto"/>
          <w:lang w:eastAsia="en-US"/>
        </w:rPr>
        <w:t xml:space="preserve">Torre </w:t>
      </w:r>
      <w:proofErr w:type="spellStart"/>
      <w:r w:rsidR="004F6D17" w:rsidRPr="00792545">
        <w:rPr>
          <w:color w:val="auto"/>
          <w:bdr w:val="none" w:sz="0" w:space="0" w:color="auto"/>
          <w:lang w:eastAsia="en-US"/>
        </w:rPr>
        <w:t>GalFa</w:t>
      </w:r>
      <w:proofErr w:type="spellEnd"/>
      <w:r w:rsidR="004F6D17" w:rsidRPr="00792545">
        <w:rPr>
          <w:color w:val="auto"/>
          <w:bdr w:val="none" w:sz="0" w:space="0" w:color="auto"/>
          <w:lang w:eastAsia="en-US"/>
        </w:rPr>
        <w:t xml:space="preserve">”, dove gestirà 63 appartamenti. </w:t>
      </w:r>
    </w:p>
    <w:p w:rsidR="0074182B" w:rsidRPr="00792545" w:rsidRDefault="0074182B" w:rsidP="00650C28">
      <w:pPr>
        <w:shd w:val="clear" w:color="auto" w:fill="FFFFFF"/>
        <w:spacing w:line="360" w:lineRule="auto"/>
        <w:jc w:val="both"/>
        <w:outlineLvl w:val="0"/>
        <w:rPr>
          <w:rFonts w:eastAsia="Arial"/>
          <w:bCs/>
          <w:kern w:val="36"/>
        </w:rPr>
      </w:pPr>
      <w:r w:rsidRPr="00792545">
        <w:t xml:space="preserve">L’accusa è sempre la stessa: affittare un appartamento per affitti brevi, tramite </w:t>
      </w:r>
      <w:proofErr w:type="spellStart"/>
      <w:r w:rsidRPr="00792545">
        <w:t>Airbnb</w:t>
      </w:r>
      <w:proofErr w:type="spellEnd"/>
      <w:r w:rsidRPr="00792545">
        <w:t xml:space="preserve"> e gli altri portali di annunci rende più che affittarli per lunghi periodi e questa circostanza sta cambiando i connotati dei centri storici, con il rischio di trasformarli in una sorta di hotel diffusi, senza più un radicamento con il territorio.</w:t>
      </w:r>
      <w:r w:rsidR="00595A6F" w:rsidRPr="00792545">
        <w:rPr>
          <w:rFonts w:eastAsia="Arial"/>
          <w:bCs/>
          <w:kern w:val="36"/>
        </w:rPr>
        <w:t xml:space="preserve"> </w:t>
      </w:r>
      <w:r w:rsidRPr="00792545">
        <w:t xml:space="preserve">A livello mondiale le città maggiormente schierate contro la piattaforma di affitti sono San Francisco (paradossalmente, dove è nata e ha sede </w:t>
      </w:r>
      <w:proofErr w:type="spellStart"/>
      <w:r w:rsidRPr="00792545">
        <w:t>Airbnb</w:t>
      </w:r>
      <w:proofErr w:type="spellEnd"/>
      <w:r w:rsidRPr="00792545">
        <w:t xml:space="preserve">), Barcellona, Amsterdam, Madrid e Tokyo. Con toni meno accesi, il contrasto alla piattaforma è perseguito anche da Parigi, Lisbona, New York e Berlino. In Italia, invece, il fenomeno dello spopolamento dei centri storici e della responsabilità degli affitti brevi e, conseguentemente, di </w:t>
      </w:r>
      <w:proofErr w:type="spellStart"/>
      <w:r w:rsidRPr="00792545">
        <w:t>Airbnb</w:t>
      </w:r>
      <w:proofErr w:type="spellEnd"/>
      <w:r w:rsidRPr="00792545">
        <w:t>, viene per lo più associato a Venezia e Firenze</w:t>
      </w:r>
      <w:r w:rsidR="003404B3" w:rsidRPr="00792545">
        <w:t>,</w:t>
      </w:r>
      <w:r w:rsidRPr="00792545">
        <w:t xml:space="preserve"> ma </w:t>
      </w:r>
      <w:r w:rsidRPr="00792545">
        <w:rPr>
          <w:bCs/>
        </w:rPr>
        <w:t>anche le grandi città come Roma e Milano iniziano a essere sotto osservazione per questo fenomeno</w:t>
      </w:r>
      <w:r w:rsidRPr="00792545">
        <w:t>.</w:t>
      </w:r>
    </w:p>
    <w:p w:rsidR="003404B3" w:rsidRPr="00792545" w:rsidRDefault="003404B3" w:rsidP="00650C28">
      <w:pPr>
        <w:spacing w:line="360" w:lineRule="auto"/>
        <w:jc w:val="both"/>
        <w:rPr>
          <w:bCs/>
        </w:rPr>
      </w:pPr>
    </w:p>
    <w:p w:rsidR="0074182B" w:rsidRPr="00792545" w:rsidRDefault="003404B3" w:rsidP="00650C28">
      <w:pPr>
        <w:spacing w:line="360" w:lineRule="auto"/>
        <w:jc w:val="both"/>
      </w:pPr>
      <w:r w:rsidRPr="00792545">
        <w:rPr>
          <w:bCs/>
        </w:rPr>
        <w:t>Secondo l</w:t>
      </w:r>
      <w:r w:rsidR="0074182B" w:rsidRPr="00792545">
        <w:rPr>
          <w:bCs/>
        </w:rPr>
        <w:t xml:space="preserve">’analisi di </w:t>
      </w:r>
      <w:proofErr w:type="spellStart"/>
      <w:r w:rsidR="0074182B" w:rsidRPr="00792545">
        <w:rPr>
          <w:bCs/>
        </w:rPr>
        <w:t>Halldis</w:t>
      </w:r>
      <w:proofErr w:type="spellEnd"/>
      <w:r w:rsidRPr="00792545">
        <w:rPr>
          <w:bCs/>
        </w:rPr>
        <w:t>, i</w:t>
      </w:r>
      <w:r w:rsidR="0074182B" w:rsidRPr="00792545">
        <w:rPr>
          <w:bCs/>
        </w:rPr>
        <w:t>l centro di Milano ha iniziato a perdere popolazione dal 2001 in concomitanza con l’impennata dei prezzi delle case.</w:t>
      </w:r>
      <w:r w:rsidR="0074182B" w:rsidRPr="00792545">
        <w:t> Si consid</w:t>
      </w:r>
      <w:r w:rsidRPr="00792545">
        <w:t>eri anche che nel decennio 1999-</w:t>
      </w:r>
      <w:r w:rsidR="0074182B" w:rsidRPr="00792545">
        <w:t xml:space="preserve">2009 il centro ha perso ben l’8,5% della popolazione, a fronte di un calo della popolazione dell’intera città del 2,5%. </w:t>
      </w:r>
      <w:r w:rsidR="0074182B" w:rsidRPr="00792545">
        <w:rPr>
          <w:bCs/>
        </w:rPr>
        <w:t>La popolazione</w:t>
      </w:r>
      <w:r w:rsidR="003805DC">
        <w:rPr>
          <w:bCs/>
        </w:rPr>
        <w:t xml:space="preserve"> del centro città (Municipio 1)</w:t>
      </w:r>
      <w:r w:rsidR="0074182B" w:rsidRPr="00792545">
        <w:rPr>
          <w:bCs/>
        </w:rPr>
        <w:t xml:space="preserve"> ha ripreso a crescere con un trend sempre positivo a partire dal 2014, ovvero in pieno boom di </w:t>
      </w:r>
      <w:proofErr w:type="spellStart"/>
      <w:r w:rsidR="0074182B" w:rsidRPr="00792545">
        <w:rPr>
          <w:bCs/>
        </w:rPr>
        <w:t>Airbnb</w:t>
      </w:r>
      <w:proofErr w:type="spellEnd"/>
      <w:r w:rsidR="0074182B" w:rsidRPr="00792545">
        <w:t> ai tempi dell’Expo e con il conseguente affermarsi di Milano come meta turistica internazionale. </w:t>
      </w:r>
    </w:p>
    <w:p w:rsidR="0074182B" w:rsidRPr="00792545" w:rsidRDefault="0074182B" w:rsidP="00650C28">
      <w:pPr>
        <w:shd w:val="clear" w:color="auto" w:fill="FFFFFF"/>
        <w:spacing w:line="360" w:lineRule="auto"/>
        <w:jc w:val="both"/>
      </w:pPr>
      <w:r w:rsidRPr="00792545">
        <w:t> </w:t>
      </w:r>
    </w:p>
    <w:p w:rsidR="0074182B" w:rsidRPr="00792545" w:rsidRDefault="008D64BA" w:rsidP="00650C28">
      <w:pPr>
        <w:shd w:val="clear" w:color="auto" w:fill="FFFFFF"/>
        <w:spacing w:line="360" w:lineRule="auto"/>
        <w:jc w:val="both"/>
        <w:rPr>
          <w:rFonts w:eastAsia="Arial"/>
        </w:rPr>
      </w:pPr>
      <w:r w:rsidRPr="00792545">
        <w:lastRenderedPageBreak/>
        <w:t>“</w:t>
      </w:r>
      <w:r w:rsidR="00650C28" w:rsidRPr="00792545">
        <w:rPr>
          <w:bCs/>
        </w:rPr>
        <w:t>N</w:t>
      </w:r>
      <w:r w:rsidR="0074182B" w:rsidRPr="00792545">
        <w:rPr>
          <w:bCs/>
        </w:rPr>
        <w:t xml:space="preserve">on sembra esserci una correlazione </w:t>
      </w:r>
      <w:r w:rsidR="00650C28" w:rsidRPr="00792545">
        <w:rPr>
          <w:bCs/>
        </w:rPr>
        <w:t xml:space="preserve">- </w:t>
      </w:r>
      <w:r w:rsidR="00650C28" w:rsidRPr="00792545">
        <w:rPr>
          <w:b/>
        </w:rPr>
        <w:t xml:space="preserve">afferma Antonio </w:t>
      </w:r>
      <w:proofErr w:type="spellStart"/>
      <w:r w:rsidR="00650C28" w:rsidRPr="00792545">
        <w:rPr>
          <w:b/>
        </w:rPr>
        <w:t>Rainò</w:t>
      </w:r>
      <w:proofErr w:type="spellEnd"/>
      <w:r w:rsidR="00650C28" w:rsidRPr="00792545">
        <w:rPr>
          <w:b/>
        </w:rPr>
        <w:t xml:space="preserve">, responsabile dell’Osservatorio </w:t>
      </w:r>
      <w:proofErr w:type="spellStart"/>
      <w:r w:rsidR="00650C28" w:rsidRPr="00792545">
        <w:rPr>
          <w:b/>
        </w:rPr>
        <w:t>Halldis</w:t>
      </w:r>
      <w:proofErr w:type="spellEnd"/>
      <w:r w:rsidR="00650C28" w:rsidRPr="00792545">
        <w:rPr>
          <w:b/>
        </w:rPr>
        <w:t xml:space="preserve"> sul mercato degli affitti brevi</w:t>
      </w:r>
      <w:r w:rsidR="00650C28" w:rsidRPr="00792545">
        <w:t xml:space="preserve"> -</w:t>
      </w:r>
      <w:r w:rsidR="00852E58">
        <w:t xml:space="preserve"> </w:t>
      </w:r>
      <w:r w:rsidR="0074182B" w:rsidRPr="00792545">
        <w:rPr>
          <w:bCs/>
        </w:rPr>
        <w:t>tra la perdita di abitanti del centro e il boom dell’uso transitorio degli appartamenti,</w:t>
      </w:r>
      <w:r w:rsidR="0074182B" w:rsidRPr="00792545">
        <w:t> soprattutto legato alla commercializzazione sulle piattaforme online. Il centro di Milano ha iniziato a perdere popolazione per le stesse ragioni per le quali anche i centri di altre città italiane e straniere hanno perso residenti: </w:t>
      </w:r>
      <w:r w:rsidR="0074182B" w:rsidRPr="00792545">
        <w:rPr>
          <w:bCs/>
        </w:rPr>
        <w:t>l’aumentare dei prezzi ha impedito l’arrivo di nuovi residenti e il peggioramento della qualità della vita in centro (pochi negozi, scarsità di parcheggi, carenze nei servizi pubblici come i trasporti e le scuole) ha portato i residenti a guardare ad altre zone maggiormente servite. </w:t>
      </w:r>
      <w:r w:rsidR="0074182B" w:rsidRPr="00792545">
        <w:t>Non è un caso che il cosiddetto “rinascimento milanese” di questo secondo decennio del millennio abbia avuto come effetto anche un increm</w:t>
      </w:r>
      <w:r w:rsidR="004F6D17" w:rsidRPr="00792545">
        <w:t>ento della popolazione in centro”.</w:t>
      </w:r>
    </w:p>
    <w:p w:rsidR="007D1384" w:rsidRPr="00792545" w:rsidRDefault="007D1384" w:rsidP="00650C28">
      <w:pPr>
        <w:tabs>
          <w:tab w:val="left" w:pos="1812"/>
        </w:tabs>
        <w:spacing w:line="360" w:lineRule="auto"/>
        <w:jc w:val="both"/>
        <w:rPr>
          <w:rFonts w:eastAsia="Arial"/>
        </w:rPr>
      </w:pPr>
    </w:p>
    <w:p w:rsidR="004F6D17" w:rsidRPr="00792545" w:rsidRDefault="00595A6F" w:rsidP="00650C28">
      <w:pPr>
        <w:tabs>
          <w:tab w:val="left" w:pos="1812"/>
        </w:tabs>
        <w:spacing w:line="360" w:lineRule="auto"/>
        <w:jc w:val="both"/>
      </w:pPr>
      <w:r w:rsidRPr="00792545">
        <w:rPr>
          <w:rFonts w:eastAsia="Arial"/>
        </w:rPr>
        <w:t>“</w:t>
      </w:r>
      <w:r w:rsidR="00185325" w:rsidRPr="00792545">
        <w:t>Negli ultimi anni 20 anni il mercato immobiliare italiano</w:t>
      </w:r>
      <w:r w:rsidRPr="00792545">
        <w:t xml:space="preserve"> –</w:t>
      </w:r>
      <w:r w:rsidR="00852E58">
        <w:rPr>
          <w:b/>
        </w:rPr>
        <w:t xml:space="preserve"> spiega Alberto </w:t>
      </w:r>
      <w:proofErr w:type="spellStart"/>
      <w:r w:rsidR="00852E58">
        <w:rPr>
          <w:b/>
        </w:rPr>
        <w:t>Melgrati</w:t>
      </w:r>
      <w:proofErr w:type="spellEnd"/>
      <w:r w:rsidR="00852E58">
        <w:rPr>
          <w:b/>
        </w:rPr>
        <w:t xml:space="preserve">, </w:t>
      </w:r>
      <w:proofErr w:type="spellStart"/>
      <w:r w:rsidR="00852E58">
        <w:rPr>
          <w:b/>
        </w:rPr>
        <w:t>managing</w:t>
      </w:r>
      <w:proofErr w:type="spellEnd"/>
      <w:r w:rsidR="00852E58">
        <w:rPr>
          <w:b/>
        </w:rPr>
        <w:t xml:space="preserve"> </w:t>
      </w:r>
      <w:proofErr w:type="spellStart"/>
      <w:r w:rsidR="00852E58">
        <w:rPr>
          <w:b/>
        </w:rPr>
        <w:t>director</w:t>
      </w:r>
      <w:proofErr w:type="spellEnd"/>
      <w:r w:rsidR="00852E58">
        <w:rPr>
          <w:b/>
        </w:rPr>
        <w:t xml:space="preserve"> </w:t>
      </w:r>
      <w:proofErr w:type="spellStart"/>
      <w:r w:rsidR="00852E58">
        <w:rPr>
          <w:b/>
        </w:rPr>
        <w:t>Halldis</w:t>
      </w:r>
      <w:proofErr w:type="spellEnd"/>
      <w:r w:rsidR="00090A88">
        <w:rPr>
          <w:b/>
        </w:rPr>
        <w:t xml:space="preserve"> </w:t>
      </w:r>
      <w:r w:rsidRPr="00792545">
        <w:t xml:space="preserve">- </w:t>
      </w:r>
      <w:r w:rsidR="00185325" w:rsidRPr="00792545">
        <w:t xml:space="preserve"> ha conosciuto il più grande boom di sempre a cui è seguito un clamoroso tonfo, dal quale abbiamo iniziato a riprenderci solo negli ultimi anni, peraltro con numeri molto diversi tra le varie città e tra le diverse zone del Paese (nord-sud e città-provincia). Il centro di Milano in questi 20 anni ha seguito in parte quanto avveniva a livello generale, anche se ha resistito sicuramente meglio di altre zone. Per esempio, i prezzi sono continuati a crescere fino al 2010, quando invece nel resto della città (e d’Italia) erano o</w:t>
      </w:r>
      <w:r w:rsidR="004F6D17" w:rsidRPr="00792545">
        <w:t>rmai in calo da un paio di anni”.</w:t>
      </w:r>
    </w:p>
    <w:p w:rsidR="003404B3" w:rsidRPr="00792545" w:rsidRDefault="003404B3" w:rsidP="00650C28">
      <w:pPr>
        <w:tabs>
          <w:tab w:val="left" w:pos="1812"/>
        </w:tabs>
        <w:spacing w:line="360" w:lineRule="auto"/>
        <w:jc w:val="both"/>
        <w:rPr>
          <w:highlight w:val="yellow"/>
        </w:rPr>
      </w:pPr>
    </w:p>
    <w:p w:rsidR="004F6D17" w:rsidRPr="00792545" w:rsidRDefault="004F6D17" w:rsidP="00650C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b/>
          <w:color w:val="auto"/>
          <w:sz w:val="20"/>
          <w:szCs w:val="20"/>
          <w:bdr w:val="none" w:sz="0" w:space="0" w:color="auto"/>
          <w:lang w:eastAsia="en-US"/>
        </w:rPr>
      </w:pPr>
      <w:proofErr w:type="spellStart"/>
      <w:r w:rsidRPr="00792545">
        <w:rPr>
          <w:b/>
          <w:i/>
          <w:color w:val="auto"/>
          <w:sz w:val="20"/>
          <w:szCs w:val="20"/>
          <w:bdr w:val="none" w:sz="0" w:space="0" w:color="auto"/>
          <w:lang w:eastAsia="en-US"/>
        </w:rPr>
        <w:t>Halldis</w:t>
      </w:r>
      <w:proofErr w:type="spellEnd"/>
      <w:r w:rsidRPr="00792545">
        <w:rPr>
          <w:b/>
          <w:i/>
          <w:color w:val="auto"/>
          <w:sz w:val="20"/>
          <w:szCs w:val="20"/>
          <w:bdr w:val="none" w:sz="0" w:space="0" w:color="auto"/>
          <w:lang w:eastAsia="en-US"/>
        </w:rPr>
        <w:t xml:space="preserve">, società italiana con sede a Milano, gestisce oltre 2.000 proprietà in 25 località in Italia ed Europa per conto di proprietari privati e istituzionali (banche, fondi e SGR), affittate per uso turistico o motivi di lavoro. Della società, fondata da Leonardo Ferragamo e Pietro Martani, fa parte anche  Windows on Italy, che offre ville e appartamenti di lusso, in particolare in Toscana. Il volume d’affari stimato per il 2019 è di oltre 28 milioni di euro. </w:t>
      </w:r>
    </w:p>
    <w:p w:rsidR="00792545" w:rsidRDefault="00792545" w:rsidP="00650C28">
      <w:pPr>
        <w:pStyle w:val="NormaleWeb"/>
        <w:shd w:val="clear" w:color="auto" w:fill="FFFFFF"/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595A6F" w:rsidRPr="00792545" w:rsidRDefault="00595A6F" w:rsidP="00650C28">
      <w:pPr>
        <w:pStyle w:val="NormaleWeb"/>
        <w:shd w:val="clear" w:color="auto" w:fill="FFFFFF"/>
        <w:spacing w:line="360" w:lineRule="auto"/>
        <w:jc w:val="both"/>
        <w:rPr>
          <w:rFonts w:ascii="Calibri" w:hAnsi="Calibri" w:cs="Calibri"/>
          <w:b/>
          <w:u w:val="single"/>
        </w:rPr>
      </w:pPr>
      <w:r w:rsidRPr="00792545">
        <w:rPr>
          <w:rFonts w:ascii="Calibri" w:hAnsi="Calibri" w:cs="Calibri"/>
          <w:b/>
          <w:u w:val="single"/>
        </w:rPr>
        <w:t>Tabella 1</w:t>
      </w:r>
    </w:p>
    <w:p w:rsidR="00020846" w:rsidRPr="00792545" w:rsidRDefault="00595A6F" w:rsidP="00650C28">
      <w:pPr>
        <w:pStyle w:val="NormaleWeb"/>
        <w:shd w:val="clear" w:color="auto" w:fill="FFFFFF"/>
        <w:spacing w:line="360" w:lineRule="auto"/>
        <w:jc w:val="both"/>
        <w:rPr>
          <w:rFonts w:ascii="Calibri" w:hAnsi="Calibri" w:cs="Calibri"/>
          <w:b/>
        </w:rPr>
      </w:pPr>
      <w:r w:rsidRPr="00792545">
        <w:rPr>
          <w:rFonts w:ascii="Calibri" w:hAnsi="Calibri" w:cs="Calibri"/>
          <w:b/>
        </w:rPr>
        <w:t>P</w:t>
      </w:r>
      <w:r w:rsidR="00185325" w:rsidRPr="00792545">
        <w:rPr>
          <w:rFonts w:ascii="Calibri" w:hAnsi="Calibri" w:cs="Calibri"/>
          <w:b/>
        </w:rPr>
        <w:t>rezzi medi</w:t>
      </w:r>
      <w:r w:rsidR="00020846" w:rsidRPr="00792545">
        <w:rPr>
          <w:rFonts w:ascii="Calibri" w:hAnsi="Calibri" w:cs="Calibri"/>
          <w:b/>
        </w:rPr>
        <w:t xml:space="preserve"> metro quadrato</w:t>
      </w:r>
      <w:r w:rsidR="00650C28" w:rsidRPr="00792545">
        <w:rPr>
          <w:rFonts w:ascii="Calibri" w:hAnsi="Calibri" w:cs="Calibri"/>
          <w:b/>
        </w:rPr>
        <w:t xml:space="preserve"> centro</w:t>
      </w:r>
      <w:r w:rsidR="00185325" w:rsidRPr="00792545">
        <w:rPr>
          <w:rFonts w:ascii="Calibri" w:hAnsi="Calibri" w:cs="Calibri"/>
          <w:b/>
        </w:rPr>
        <w:t xml:space="preserve"> Milano e popolazione r</w:t>
      </w:r>
      <w:r w:rsidR="00650C28" w:rsidRPr="00792545">
        <w:rPr>
          <w:rFonts w:ascii="Calibri" w:hAnsi="Calibri" w:cs="Calibri"/>
          <w:b/>
        </w:rPr>
        <w:t>esidente Municipio 1 (centro s</w:t>
      </w:r>
      <w:r w:rsidR="00020846" w:rsidRPr="00792545">
        <w:rPr>
          <w:rFonts w:ascii="Calibri" w:hAnsi="Calibri" w:cs="Calibri"/>
          <w:b/>
        </w:rPr>
        <w:t xml:space="preserve">torico) </w:t>
      </w:r>
      <w:r w:rsidRPr="00792545">
        <w:rPr>
          <w:rFonts w:ascii="Calibri" w:hAnsi="Calibri" w:cs="Calibri"/>
          <w:b/>
        </w:rPr>
        <w:t xml:space="preserve">periodo 1999-2018 </w:t>
      </w:r>
    </w:p>
    <w:p w:rsidR="00DE551D" w:rsidRPr="00792545" w:rsidRDefault="00650C28" w:rsidP="00650C28">
      <w:pPr>
        <w:pStyle w:val="NormaleWeb"/>
        <w:shd w:val="clear" w:color="auto" w:fill="FFFFFF"/>
        <w:spacing w:line="360" w:lineRule="auto"/>
        <w:jc w:val="both"/>
        <w:rPr>
          <w:rFonts w:ascii="Calibri" w:eastAsia="Arial" w:hAnsi="Calibri" w:cs="Calibri"/>
          <w:color w:val="FF0000"/>
        </w:rPr>
      </w:pPr>
      <w:r w:rsidRPr="00792545">
        <w:rPr>
          <w:rFonts w:ascii="Calibri" w:hAnsi="Calibri" w:cs="Calibri"/>
        </w:rPr>
        <w:t>(Fonte/</w:t>
      </w:r>
      <w:r w:rsidR="00020846" w:rsidRPr="00792545">
        <w:rPr>
          <w:rFonts w:ascii="Calibri" w:hAnsi="Calibri" w:cs="Calibri"/>
        </w:rPr>
        <w:t xml:space="preserve">  </w:t>
      </w:r>
      <w:r w:rsidRPr="00792545">
        <w:rPr>
          <w:rFonts w:ascii="Calibri" w:hAnsi="Calibri" w:cs="Calibri"/>
        </w:rPr>
        <w:t>Dati</w:t>
      </w:r>
      <w:r w:rsidR="00020846" w:rsidRPr="00792545">
        <w:rPr>
          <w:rFonts w:ascii="Calibri" w:hAnsi="Calibri" w:cs="Calibri"/>
        </w:rPr>
        <w:t xml:space="preserve"> popolaz</w:t>
      </w:r>
      <w:r w:rsidRPr="00792545">
        <w:rPr>
          <w:rFonts w:ascii="Calibri" w:hAnsi="Calibri" w:cs="Calibri"/>
        </w:rPr>
        <w:t>ione:</w:t>
      </w:r>
      <w:r w:rsidR="00020846" w:rsidRPr="00792545">
        <w:rPr>
          <w:rFonts w:ascii="Calibri" w:hAnsi="Calibri" w:cs="Calibri"/>
        </w:rPr>
        <w:t xml:space="preserve"> </w:t>
      </w:r>
      <w:r w:rsidRPr="00792545">
        <w:rPr>
          <w:rFonts w:ascii="Calibri" w:hAnsi="Calibri" w:cs="Calibri"/>
        </w:rPr>
        <w:t>Sistema statistico i</w:t>
      </w:r>
      <w:r w:rsidR="00020846" w:rsidRPr="00792545">
        <w:rPr>
          <w:rFonts w:ascii="Calibri" w:hAnsi="Calibri" w:cs="Calibri"/>
        </w:rPr>
        <w:t xml:space="preserve">ntegrato Comune di Milano. </w:t>
      </w:r>
      <w:r w:rsidRPr="00792545">
        <w:rPr>
          <w:rFonts w:ascii="Calibri" w:hAnsi="Calibri" w:cs="Calibri"/>
        </w:rPr>
        <w:t>Prezzo medio</w:t>
      </w:r>
      <w:r w:rsidR="00020846" w:rsidRPr="00792545">
        <w:rPr>
          <w:rFonts w:ascii="Calibri" w:hAnsi="Calibri" w:cs="Calibri"/>
        </w:rPr>
        <w:t xml:space="preserve"> case</w:t>
      </w:r>
      <w:r w:rsidR="008245B3">
        <w:rPr>
          <w:rFonts w:ascii="Calibri" w:hAnsi="Calibri" w:cs="Calibri"/>
        </w:rPr>
        <w:t xml:space="preserve">: </w:t>
      </w:r>
      <w:r w:rsidRPr="00792545">
        <w:rPr>
          <w:rFonts w:ascii="Calibri" w:hAnsi="Calibri" w:cs="Calibri"/>
        </w:rPr>
        <w:t>Agenzia e</w:t>
      </w:r>
      <w:r w:rsidR="00020846" w:rsidRPr="00792545">
        <w:rPr>
          <w:rFonts w:ascii="Calibri" w:hAnsi="Calibri" w:cs="Calibri"/>
        </w:rPr>
        <w:t>ntrate).</w:t>
      </w:r>
    </w:p>
    <w:p w:rsidR="00DE551D" w:rsidRPr="00792545" w:rsidRDefault="00DE551D" w:rsidP="00650C28">
      <w:pPr>
        <w:pStyle w:val="NormaleWeb"/>
        <w:shd w:val="clear" w:color="auto" w:fill="FFFFFF"/>
        <w:spacing w:line="360" w:lineRule="auto"/>
        <w:rPr>
          <w:rFonts w:ascii="Calibri" w:eastAsia="Arial" w:hAnsi="Calibri" w:cs="Calibri"/>
        </w:rPr>
      </w:pPr>
    </w:p>
    <w:tbl>
      <w:tblPr>
        <w:tblStyle w:val="TableNormal"/>
        <w:tblW w:w="6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CACACA"/>
        <w:tblLayout w:type="fixed"/>
        <w:tblLook w:val="04A0"/>
      </w:tblPr>
      <w:tblGrid>
        <w:gridCol w:w="1300"/>
        <w:gridCol w:w="2720"/>
        <w:gridCol w:w="2324"/>
      </w:tblGrid>
      <w:tr w:rsidR="00DE551D" w:rsidRPr="00792545">
        <w:trPr>
          <w:trHeight w:val="31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center"/>
            </w:pPr>
            <w:r w:rsidRPr="00792545">
              <w:rPr>
                <w:b/>
                <w:bCs/>
                <w:color w:val="1C2024"/>
                <w:u w:color="1C2024"/>
              </w:rPr>
              <w:t>ANNO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center"/>
              <w:rPr>
                <w:b/>
                <w:bCs/>
                <w:color w:val="1C2024"/>
                <w:u w:color="1C2024"/>
              </w:rPr>
            </w:pPr>
            <w:r w:rsidRPr="00792545">
              <w:rPr>
                <w:b/>
                <w:bCs/>
                <w:color w:val="1C2024"/>
                <w:u w:color="1C2024"/>
              </w:rPr>
              <w:t>PREZZO CENTRO</w:t>
            </w:r>
            <w:r w:rsidR="004F6D17" w:rsidRPr="00792545">
              <w:rPr>
                <w:b/>
                <w:bCs/>
                <w:color w:val="1C2024"/>
                <w:u w:color="1C2024"/>
              </w:rPr>
              <w:t xml:space="preserve"> </w:t>
            </w:r>
            <w:r w:rsidR="00020846" w:rsidRPr="00792545">
              <w:rPr>
                <w:b/>
                <w:bCs/>
                <w:color w:val="1C2024"/>
                <w:u w:color="1C2024"/>
              </w:rPr>
              <w:t>€/mq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center"/>
              <w:rPr>
                <w:b/>
                <w:bCs/>
                <w:color w:val="1C2024"/>
                <w:u w:color="1C2024"/>
              </w:rPr>
            </w:pPr>
            <w:r w:rsidRPr="00792545">
              <w:rPr>
                <w:b/>
                <w:bCs/>
                <w:color w:val="1C2024"/>
                <w:u w:color="1C2024"/>
              </w:rPr>
              <w:t>POPOLAZIONE</w:t>
            </w:r>
            <w:r w:rsidR="004F6D17" w:rsidRPr="00792545">
              <w:rPr>
                <w:b/>
                <w:bCs/>
                <w:color w:val="1C2024"/>
                <w:u w:color="1C2024"/>
              </w:rPr>
              <w:t xml:space="preserve"> </w:t>
            </w:r>
            <w:r w:rsidR="00020846" w:rsidRPr="00792545">
              <w:rPr>
                <w:b/>
                <w:bCs/>
                <w:color w:val="1C2024"/>
                <w:u w:color="1C2024"/>
              </w:rPr>
              <w:lastRenderedPageBreak/>
              <w:t>CENTRO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lastRenderedPageBreak/>
              <w:t>1999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6.295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10.599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2000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6.400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10.552</w:t>
            </w:r>
          </w:p>
        </w:tc>
      </w:tr>
      <w:tr w:rsidR="00DE551D" w:rsidRPr="00792545" w:rsidTr="00020846">
        <w:trPr>
          <w:trHeight w:val="411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6.621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10.588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7.066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10.483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2003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7.976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9.837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9.153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9.938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2005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9.149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9.945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8750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9.833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2007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9175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9.756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9200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9.694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2009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8950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9.679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2010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9450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9.723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9000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9.763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8650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9.835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2013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8350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9.632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8250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9.573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2015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8100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9.625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8150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9.679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2017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8100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9.740</w:t>
            </w:r>
          </w:p>
        </w:tc>
      </w:tr>
      <w:tr w:rsidR="00DE551D" w:rsidRPr="00792545">
        <w:trPr>
          <w:trHeight w:val="29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2018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8150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E551D" w:rsidRPr="00792545" w:rsidRDefault="00185325" w:rsidP="00650C28">
            <w:pPr>
              <w:spacing w:line="360" w:lineRule="auto"/>
              <w:jc w:val="right"/>
            </w:pPr>
            <w:r w:rsidRPr="00792545">
              <w:rPr>
                <w:color w:val="1C2024"/>
                <w:u w:color="1C2024"/>
              </w:rPr>
              <w:t>9.853</w:t>
            </w:r>
          </w:p>
        </w:tc>
      </w:tr>
    </w:tbl>
    <w:p w:rsidR="00DE551D" w:rsidRPr="00792545" w:rsidRDefault="00DE551D" w:rsidP="00650C28">
      <w:pPr>
        <w:pStyle w:val="NormaleWeb"/>
        <w:widowControl w:val="0"/>
        <w:shd w:val="clear" w:color="auto" w:fill="FFFFFF"/>
        <w:spacing w:line="360" w:lineRule="auto"/>
        <w:rPr>
          <w:rFonts w:ascii="Calibri" w:eastAsia="Arial" w:hAnsi="Calibri" w:cs="Calibri"/>
        </w:rPr>
      </w:pPr>
    </w:p>
    <w:p w:rsidR="00DE551D" w:rsidRPr="00792545" w:rsidRDefault="00DE551D" w:rsidP="00650C28">
      <w:pPr>
        <w:pStyle w:val="NormaleWeb"/>
        <w:shd w:val="clear" w:color="auto" w:fill="FFFFFF"/>
        <w:spacing w:line="360" w:lineRule="auto"/>
        <w:rPr>
          <w:rFonts w:ascii="Calibri" w:eastAsia="Arial" w:hAnsi="Calibri" w:cs="Calibri"/>
        </w:rPr>
      </w:pPr>
    </w:p>
    <w:p w:rsidR="00DE551D" w:rsidRPr="00792545" w:rsidRDefault="00DE551D" w:rsidP="00650C28">
      <w:pPr>
        <w:pStyle w:val="NormaleWeb"/>
        <w:shd w:val="clear" w:color="auto" w:fill="FFFFFF"/>
        <w:spacing w:line="360" w:lineRule="auto"/>
        <w:rPr>
          <w:rFonts w:ascii="Calibri" w:eastAsia="Arial" w:hAnsi="Calibri" w:cs="Calibri"/>
          <w:shd w:val="clear" w:color="auto" w:fill="FFFFFF"/>
        </w:rPr>
      </w:pPr>
    </w:p>
    <w:p w:rsidR="00792545" w:rsidRPr="00792545" w:rsidRDefault="00020846" w:rsidP="00650C28">
      <w:pPr>
        <w:spacing w:line="360" w:lineRule="auto"/>
        <w:rPr>
          <w:b/>
          <w:color w:val="1C2024"/>
          <w:u w:val="single"/>
        </w:rPr>
      </w:pPr>
      <w:r w:rsidRPr="00792545">
        <w:rPr>
          <w:b/>
          <w:color w:val="1C2024"/>
          <w:u w:val="single"/>
        </w:rPr>
        <w:t>Grafico</w:t>
      </w:r>
      <w:r w:rsidR="007D1384" w:rsidRPr="00792545">
        <w:rPr>
          <w:b/>
          <w:color w:val="1C2024"/>
          <w:u w:val="single"/>
        </w:rPr>
        <w:t xml:space="preserve"> 1</w:t>
      </w:r>
    </w:p>
    <w:p w:rsidR="00DE551D" w:rsidRPr="00792545" w:rsidRDefault="00650C28" w:rsidP="00650C28">
      <w:pPr>
        <w:spacing w:line="360" w:lineRule="auto"/>
        <w:rPr>
          <w:b/>
          <w:color w:val="1C2024"/>
          <w:u w:color="1C2024"/>
        </w:rPr>
      </w:pPr>
      <w:r w:rsidRPr="00792545">
        <w:rPr>
          <w:b/>
          <w:color w:val="1C2024"/>
          <w:u w:color="1C2024"/>
        </w:rPr>
        <w:t>Confronto tra andamento  popolazione e prezzi centro storico</w:t>
      </w:r>
      <w:r w:rsidR="00020846" w:rsidRPr="00792545">
        <w:rPr>
          <w:b/>
          <w:color w:val="1C2024"/>
          <w:u w:color="1C2024"/>
        </w:rPr>
        <w:t xml:space="preserve"> Milano, con evidenza degli anni di attività di </w:t>
      </w:r>
      <w:proofErr w:type="spellStart"/>
      <w:r w:rsidR="00020846" w:rsidRPr="00792545">
        <w:rPr>
          <w:b/>
          <w:color w:val="1C2024"/>
          <w:u w:color="1C2024"/>
        </w:rPr>
        <w:t>Airbnb</w:t>
      </w:r>
      <w:proofErr w:type="spellEnd"/>
      <w:r w:rsidR="00020846" w:rsidRPr="00792545">
        <w:rPr>
          <w:b/>
          <w:color w:val="1C2024"/>
          <w:u w:color="1C2024"/>
        </w:rPr>
        <w:t xml:space="preserve"> in città</w:t>
      </w:r>
    </w:p>
    <w:p w:rsidR="00DE551D" w:rsidRPr="00650C28" w:rsidRDefault="00185325" w:rsidP="00650C28">
      <w:pPr>
        <w:pStyle w:val="NormaleWeb"/>
        <w:shd w:val="clear" w:color="auto" w:fill="FFFFFF"/>
        <w:spacing w:line="360" w:lineRule="auto"/>
        <w:rPr>
          <w:rFonts w:ascii="Calibri" w:eastAsia="Arial" w:hAnsi="Calibri" w:cs="Calibri"/>
          <w:sz w:val="22"/>
          <w:szCs w:val="22"/>
          <w:shd w:val="clear" w:color="auto" w:fill="FFFFFF"/>
        </w:rPr>
      </w:pPr>
      <w:r w:rsidRPr="00650C28">
        <w:rPr>
          <w:rFonts w:ascii="Calibri" w:eastAsia="Arial" w:hAnsi="Calibri" w:cs="Calibri"/>
          <w:noProof/>
          <w:sz w:val="22"/>
          <w:szCs w:val="22"/>
          <w:shd w:val="clear" w:color="auto" w:fill="FFFFFF"/>
        </w:rPr>
        <w:drawing>
          <wp:inline distT="0" distB="0" distL="0" distR="0">
            <wp:extent cx="6116321" cy="36017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36017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E551D" w:rsidRPr="00650C28" w:rsidRDefault="00DE551D" w:rsidP="00650C28">
      <w:pPr>
        <w:spacing w:line="360" w:lineRule="auto"/>
        <w:rPr>
          <w:rFonts w:eastAsia="Arial"/>
          <w:sz w:val="22"/>
          <w:szCs w:val="22"/>
        </w:rPr>
      </w:pPr>
    </w:p>
    <w:p w:rsidR="00DE551D" w:rsidRPr="00E407FD" w:rsidRDefault="00DE551D">
      <w:pPr>
        <w:shd w:val="clear" w:color="auto" w:fill="FFFFFF"/>
        <w:spacing w:before="100" w:after="100"/>
      </w:pPr>
    </w:p>
    <w:sectPr w:rsidR="00DE551D" w:rsidRPr="00E407FD" w:rsidSect="00230E05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90" w:rsidRDefault="00F73490">
      <w:r>
        <w:separator/>
      </w:r>
    </w:p>
  </w:endnote>
  <w:endnote w:type="continuationSeparator" w:id="0">
    <w:p w:rsidR="00F73490" w:rsidRDefault="00F7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90" w:rsidRDefault="00F73490">
      <w:r>
        <w:separator/>
      </w:r>
    </w:p>
  </w:footnote>
  <w:footnote w:type="continuationSeparator" w:id="0">
    <w:p w:rsidR="00F73490" w:rsidRDefault="00F73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421A"/>
    <w:multiLevelType w:val="hybridMultilevel"/>
    <w:tmpl w:val="A6C0BD66"/>
    <w:numStyleLink w:val="Stileimportato1"/>
  </w:abstractNum>
  <w:abstractNum w:abstractNumId="1">
    <w:nsid w:val="6A0354C2"/>
    <w:multiLevelType w:val="hybridMultilevel"/>
    <w:tmpl w:val="A6C0BD66"/>
    <w:styleLink w:val="Stileimportato1"/>
    <w:lvl w:ilvl="0" w:tplc="7F8A61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450E0C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41A59E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F16C70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45AEF5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2AEF46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64487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18441EC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33811F0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551D"/>
    <w:rsid w:val="00020846"/>
    <w:rsid w:val="00090A88"/>
    <w:rsid w:val="00120E29"/>
    <w:rsid w:val="00175B7F"/>
    <w:rsid w:val="00185325"/>
    <w:rsid w:val="00230E05"/>
    <w:rsid w:val="003404B3"/>
    <w:rsid w:val="003653D3"/>
    <w:rsid w:val="003805DC"/>
    <w:rsid w:val="004F6D17"/>
    <w:rsid w:val="00501034"/>
    <w:rsid w:val="00566CA2"/>
    <w:rsid w:val="00595A6F"/>
    <w:rsid w:val="0060104D"/>
    <w:rsid w:val="00650C28"/>
    <w:rsid w:val="0074182B"/>
    <w:rsid w:val="00792545"/>
    <w:rsid w:val="007D1384"/>
    <w:rsid w:val="007F4F81"/>
    <w:rsid w:val="0081475B"/>
    <w:rsid w:val="008245B3"/>
    <w:rsid w:val="00852E58"/>
    <w:rsid w:val="008D64BA"/>
    <w:rsid w:val="00B57EA6"/>
    <w:rsid w:val="00D53958"/>
    <w:rsid w:val="00DD3A40"/>
    <w:rsid w:val="00DE551D"/>
    <w:rsid w:val="00DF07EE"/>
    <w:rsid w:val="00E407FD"/>
    <w:rsid w:val="00E70B18"/>
    <w:rsid w:val="00F7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30E05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0E05"/>
    <w:rPr>
      <w:u w:val="single"/>
    </w:rPr>
  </w:style>
  <w:style w:type="table" w:customStyle="1" w:styleId="TableNormal">
    <w:name w:val="Table Normal"/>
    <w:rsid w:val="00230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230E0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rsid w:val="00230E0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230E05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82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8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82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</cp:lastModifiedBy>
  <cp:revision>20</cp:revision>
  <cp:lastPrinted>2020-01-02T11:17:00Z</cp:lastPrinted>
  <dcterms:created xsi:type="dcterms:W3CDTF">2019-12-30T09:39:00Z</dcterms:created>
  <dcterms:modified xsi:type="dcterms:W3CDTF">2020-01-07T10:24:00Z</dcterms:modified>
</cp:coreProperties>
</file>