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1B1" w:rsidRDefault="004C51B1" w:rsidP="004C51B1">
      <w:pPr>
        <w:spacing w:after="0" w:line="100" w:lineRule="atLeast"/>
        <w:rPr>
          <w:rFonts w:eastAsiaTheme="majorEastAsia" w:cstheme="majorBidi"/>
          <w:b/>
          <w:bCs/>
          <w:color w:val="0092BC" w:themeColor="background2"/>
          <w:kern w:val="24"/>
          <w:sz w:val="44"/>
          <w:szCs w:val="44"/>
        </w:rPr>
      </w:pPr>
      <w:r>
        <w:rPr>
          <w:rFonts w:eastAsiaTheme="majorEastAsia" w:cstheme="majorBidi"/>
          <w:b/>
          <w:bCs/>
          <w:color w:val="0092BC" w:themeColor="background2"/>
          <w:kern w:val="24"/>
          <w:sz w:val="44"/>
          <w:szCs w:val="44"/>
        </w:rPr>
        <w:t xml:space="preserve">Nuveen Real Estate: </w:t>
      </w:r>
      <w:r w:rsidRPr="00BE13F3">
        <w:rPr>
          <w:rFonts w:eastAsiaTheme="majorEastAsia" w:cstheme="majorBidi"/>
          <w:b/>
          <w:bCs/>
          <w:color w:val="0092BC" w:themeColor="background2"/>
          <w:kern w:val="24"/>
          <w:sz w:val="44"/>
          <w:szCs w:val="44"/>
        </w:rPr>
        <w:t xml:space="preserve">l’impatto </w:t>
      </w:r>
      <w:r>
        <w:rPr>
          <w:rFonts w:eastAsiaTheme="majorEastAsia" w:cstheme="majorBidi"/>
          <w:b/>
          <w:bCs/>
          <w:color w:val="0092BC" w:themeColor="background2"/>
          <w:kern w:val="24"/>
          <w:sz w:val="44"/>
          <w:szCs w:val="44"/>
        </w:rPr>
        <w:t xml:space="preserve">di COVID-19 </w:t>
      </w:r>
      <w:r>
        <w:rPr>
          <w:rFonts w:eastAsiaTheme="majorEastAsia" w:cstheme="majorBidi"/>
          <w:b/>
          <w:bCs/>
          <w:color w:val="0092BC" w:themeColor="background2"/>
          <w:kern w:val="24"/>
          <w:sz w:val="44"/>
          <w:szCs w:val="44"/>
        </w:rPr>
        <w:t xml:space="preserve">sul settore immobiliare </w:t>
      </w:r>
    </w:p>
    <w:p w:rsidR="004C51B1" w:rsidRDefault="004C51B1" w:rsidP="004C51B1">
      <w:pPr>
        <w:spacing w:after="0" w:line="100" w:lineRule="atLeast"/>
        <w:rPr>
          <w:rFonts w:eastAsiaTheme="majorEastAsia" w:cstheme="majorBidi"/>
          <w:b/>
          <w:bCs/>
          <w:color w:val="0092BC" w:themeColor="background2"/>
          <w:kern w:val="24"/>
          <w:sz w:val="36"/>
          <w:szCs w:val="36"/>
        </w:rPr>
      </w:pPr>
    </w:p>
    <w:p w:rsidR="004C51B1" w:rsidRPr="004C51B1" w:rsidRDefault="004C51B1" w:rsidP="004C51B1">
      <w:pPr>
        <w:spacing w:after="0" w:line="100" w:lineRule="atLeast"/>
        <w:rPr>
          <w:rFonts w:eastAsiaTheme="majorEastAsia" w:hAnsi="Georgia" w:cstheme="majorBidi"/>
          <w:b/>
          <w:bCs/>
          <w:color w:val="0092BC" w:themeColor="background2"/>
          <w:kern w:val="24"/>
          <w:sz w:val="36"/>
          <w:szCs w:val="36"/>
        </w:rPr>
      </w:pPr>
      <w:r w:rsidRPr="004C51B1">
        <w:rPr>
          <w:rFonts w:eastAsiaTheme="majorEastAsia" w:cstheme="majorBidi"/>
          <w:b/>
          <w:bCs/>
          <w:color w:val="0092BC" w:themeColor="background2"/>
          <w:kern w:val="24"/>
          <w:sz w:val="36"/>
          <w:szCs w:val="36"/>
        </w:rPr>
        <w:t xml:space="preserve">Aggiornamento </w:t>
      </w:r>
      <w:r>
        <w:rPr>
          <w:rFonts w:eastAsiaTheme="majorEastAsia" w:cstheme="majorBidi"/>
          <w:b/>
          <w:bCs/>
          <w:color w:val="0092BC" w:themeColor="background2"/>
          <w:kern w:val="24"/>
          <w:sz w:val="36"/>
          <w:szCs w:val="36"/>
        </w:rPr>
        <w:t>settimanale</w:t>
      </w:r>
    </w:p>
    <w:p w:rsidR="00C82781" w:rsidRPr="00613FB4" w:rsidRDefault="00C82781" w:rsidP="00170B71">
      <w:pPr>
        <w:spacing w:line="240" w:lineRule="atLeast"/>
        <w:rPr>
          <w:rFonts w:ascii="Georgia" w:eastAsia="Georgia" w:hAnsi="Georgia" w:cs="Arial"/>
          <w:color w:val="253746"/>
          <w:szCs w:val="20"/>
        </w:rPr>
      </w:pPr>
    </w:p>
    <w:p w:rsidR="00C82781" w:rsidRPr="00F7696D" w:rsidRDefault="00601641" w:rsidP="00170B71">
      <w:pPr>
        <w:spacing w:line="240" w:lineRule="atLeast"/>
        <w:rPr>
          <w:rFonts w:asciiTheme="majorHAnsi" w:eastAsiaTheme="majorEastAsia" w:hAnsi="Georgia" w:cstheme="majorBidi"/>
          <w:b/>
          <w:bCs/>
          <w:color w:val="0092BC" w:themeColor="background2"/>
          <w:kern w:val="24"/>
          <w:sz w:val="50"/>
          <w:szCs w:val="50"/>
        </w:rPr>
      </w:pPr>
      <w:r>
        <w:rPr>
          <w:rFonts w:asciiTheme="majorHAnsi" w:eastAsiaTheme="majorEastAsia" w:hAnsi="Georgia" w:cstheme="majorBidi"/>
          <w:b/>
          <w:bCs/>
          <w:color w:val="253746" w:themeColor="text2"/>
          <w:kern w:val="24"/>
          <w:sz w:val="50"/>
          <w:szCs w:val="50"/>
        </w:rPr>
        <w:t>P</w:t>
      </w:r>
      <w:r w:rsidR="00613FB4" w:rsidRPr="00613FB4">
        <w:rPr>
          <w:rFonts w:asciiTheme="majorHAnsi" w:eastAsiaTheme="majorEastAsia" w:hAnsi="Georgia" w:cstheme="majorBidi"/>
          <w:b/>
          <w:bCs/>
          <w:color w:val="253746" w:themeColor="text2"/>
          <w:kern w:val="24"/>
          <w:sz w:val="50"/>
          <w:szCs w:val="50"/>
        </w:rPr>
        <w:t xml:space="preserve">rospettive </w:t>
      </w:r>
      <w:r w:rsidR="00005893">
        <w:rPr>
          <w:rFonts w:asciiTheme="majorHAnsi" w:eastAsiaTheme="majorEastAsia" w:hAnsi="Georgia" w:cstheme="majorBidi"/>
          <w:b/>
          <w:bCs/>
          <w:color w:val="253746" w:themeColor="text2"/>
          <w:kern w:val="24"/>
          <w:sz w:val="50"/>
          <w:szCs w:val="50"/>
        </w:rPr>
        <w:t>di</w:t>
      </w:r>
      <w:r w:rsidR="00F7696D" w:rsidRPr="00F7696D">
        <w:rPr>
          <w:rFonts w:asciiTheme="majorHAnsi" w:eastAsiaTheme="majorEastAsia" w:hAnsi="Georgia" w:cstheme="majorBidi"/>
          <w:b/>
          <w:bCs/>
          <w:color w:val="253746" w:themeColor="text2"/>
          <w:kern w:val="24"/>
          <w:sz w:val="50"/>
          <w:szCs w:val="50"/>
        </w:rPr>
        <w:t xml:space="preserve"> breve termine</w:t>
      </w:r>
      <w:r w:rsidR="00F7696D">
        <w:rPr>
          <w:rFonts w:asciiTheme="majorHAnsi" w:eastAsiaTheme="majorEastAsia" w:hAnsi="Georgia" w:cstheme="majorBidi"/>
          <w:b/>
          <w:bCs/>
          <w:color w:val="253746" w:themeColor="text2"/>
          <w:kern w:val="24"/>
          <w:sz w:val="50"/>
          <w:szCs w:val="50"/>
        </w:rPr>
        <w:t>:</w:t>
      </w:r>
      <w:r w:rsidR="00C82781" w:rsidRPr="00F7696D">
        <w:rPr>
          <w:rFonts w:asciiTheme="majorHAnsi" w:eastAsiaTheme="majorEastAsia" w:hAnsi="Georgia" w:cstheme="majorBidi"/>
          <w:b/>
          <w:bCs/>
          <w:color w:val="253746" w:themeColor="text2"/>
          <w:kern w:val="24"/>
          <w:sz w:val="50"/>
          <w:szCs w:val="50"/>
        </w:rPr>
        <w:t xml:space="preserve"> </w:t>
      </w:r>
      <w:r w:rsidR="00C82781" w:rsidRPr="00F7696D">
        <w:rPr>
          <w:rFonts w:asciiTheme="majorHAnsi" w:eastAsiaTheme="majorEastAsia" w:hAnsi="Georgia" w:cstheme="majorBidi"/>
          <w:b/>
          <w:bCs/>
          <w:color w:val="0092BC" w:themeColor="background2"/>
          <w:kern w:val="24"/>
          <w:sz w:val="50"/>
          <w:szCs w:val="50"/>
        </w:rPr>
        <w:t>retail</w:t>
      </w:r>
    </w:p>
    <w:p w:rsidR="00527C68" w:rsidRPr="007D504E" w:rsidRDefault="00F7696D" w:rsidP="00527C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7D504E">
        <w:rPr>
          <w:rFonts w:eastAsiaTheme="minorEastAsia" w:hAnsi="Georgia"/>
          <w:b/>
          <w:bCs/>
          <w:color w:val="0092BC" w:themeColor="background2"/>
          <w:kern w:val="24"/>
          <w:sz w:val="20"/>
          <w:szCs w:val="20"/>
          <w:lang w:eastAsia="it-IT"/>
        </w:rPr>
        <w:t>Tutte le regioni</w:t>
      </w:r>
      <w:r w:rsidR="00527C68" w:rsidRPr="007D504E">
        <w:rPr>
          <w:rFonts w:eastAsiaTheme="minorEastAsia" w:hAnsi="Georgia"/>
          <w:b/>
          <w:bCs/>
          <w:color w:val="0092BC" w:themeColor="background2"/>
          <w:kern w:val="24"/>
          <w:sz w:val="20"/>
          <w:szCs w:val="20"/>
          <w:lang w:eastAsia="it-IT"/>
        </w:rPr>
        <w:t>:</w:t>
      </w:r>
    </w:p>
    <w:p w:rsidR="00527C68" w:rsidRPr="00441611" w:rsidRDefault="002E15D1" w:rsidP="003A5A53">
      <w:pPr>
        <w:pStyle w:val="Paragrafoelenco"/>
        <w:numPr>
          <w:ilvl w:val="0"/>
          <w:numId w:val="2"/>
        </w:numPr>
        <w:rPr>
          <w:rFonts w:ascii="Times New Roman" w:eastAsia="Times New Roman" w:hAnsi="Times New Roman" w:cs="Times New Roman"/>
          <w:szCs w:val="24"/>
        </w:rPr>
      </w:pPr>
      <w:r>
        <w:t>La chiusura delle attività</w:t>
      </w:r>
      <w:r w:rsidR="00133294" w:rsidRPr="00441611">
        <w:t xml:space="preserve"> non essenziali rima</w:t>
      </w:r>
      <w:r>
        <w:t>ne</w:t>
      </w:r>
      <w:r w:rsidR="00133294" w:rsidRPr="00441611">
        <w:t xml:space="preserve"> in vigore </w:t>
      </w:r>
      <w:r>
        <w:t>nell’immediato futuro.</w:t>
      </w:r>
      <w:r w:rsidR="00527C68" w:rsidRPr="00441611">
        <w:t xml:space="preserve"> </w:t>
      </w:r>
      <w:r w:rsidR="00133294" w:rsidRPr="00441611">
        <w:t>Al di fuori della regione dell’</w:t>
      </w:r>
      <w:r w:rsidR="00527C68" w:rsidRPr="00441611">
        <w:t xml:space="preserve">Asia Pacifico, </w:t>
      </w:r>
      <w:r w:rsidR="00133294" w:rsidRPr="00441611">
        <w:t xml:space="preserve">dove le attività </w:t>
      </w:r>
      <w:r w:rsidR="00527C68" w:rsidRPr="00441611">
        <w:t>retail ha</w:t>
      </w:r>
      <w:r w:rsidR="00133294" w:rsidRPr="00441611">
        <w:t>nno riaperto negli ultimi mesi</w:t>
      </w:r>
      <w:r w:rsidR="00527C68" w:rsidRPr="00441611">
        <w:t xml:space="preserve">, </w:t>
      </w:r>
      <w:r w:rsidR="00133294" w:rsidRPr="00441611">
        <w:t>anche alcuni paesi e</w:t>
      </w:r>
      <w:r w:rsidR="00527C68" w:rsidRPr="00441611">
        <w:t>urope</w:t>
      </w:r>
      <w:r w:rsidR="00133294" w:rsidRPr="00441611">
        <w:t xml:space="preserve">i si stanno muovendo per allentare il </w:t>
      </w:r>
      <w:r w:rsidR="00527C68" w:rsidRPr="00441611">
        <w:t xml:space="preserve">lockdown. </w:t>
      </w:r>
    </w:p>
    <w:p w:rsidR="00527C68" w:rsidRPr="00441611" w:rsidRDefault="00133294" w:rsidP="003A5A53">
      <w:pPr>
        <w:pStyle w:val="Paragrafoelenco"/>
        <w:numPr>
          <w:ilvl w:val="0"/>
          <w:numId w:val="2"/>
        </w:numPr>
        <w:rPr>
          <w:rFonts w:ascii="Times New Roman" w:eastAsia="Times New Roman" w:hAnsi="Times New Roman" w:cs="Times New Roman"/>
          <w:szCs w:val="24"/>
        </w:rPr>
      </w:pPr>
      <w:r w:rsidRPr="00441611">
        <w:t>L’</w:t>
      </w:r>
      <w:r w:rsidR="00527C68" w:rsidRPr="00441611">
        <w:t>Austria ha</w:t>
      </w:r>
      <w:r w:rsidRPr="00441611">
        <w:t xml:space="preserve"> annunciato la riapertura dei piccol</w:t>
      </w:r>
      <w:r w:rsidR="007D504E">
        <w:t>i</w:t>
      </w:r>
      <w:r w:rsidRPr="00441611">
        <w:t xml:space="preserve"> negozi</w:t>
      </w:r>
      <w:r w:rsidR="00527C68" w:rsidRPr="00441611">
        <w:t>,</w:t>
      </w:r>
      <w:r w:rsidR="007D504E">
        <w:t xml:space="preserve"> e</w:t>
      </w:r>
      <w:r w:rsidR="00527C68" w:rsidRPr="00441611">
        <w:t xml:space="preserve"> </w:t>
      </w:r>
      <w:r w:rsidR="007D504E">
        <w:t>de</w:t>
      </w:r>
      <w:r w:rsidRPr="00441611">
        <w:t>i centri per il fai da te e per il</w:t>
      </w:r>
      <w:r w:rsidR="00527C68" w:rsidRPr="00441611">
        <w:t xml:space="preserve"> g</w:t>
      </w:r>
      <w:r w:rsidRPr="00441611">
        <w:t>iardi</w:t>
      </w:r>
      <w:r w:rsidR="00527C68" w:rsidRPr="00441611">
        <w:t>n</w:t>
      </w:r>
      <w:r w:rsidRPr="00441611">
        <w:t xml:space="preserve">aggio a partire dal </w:t>
      </w:r>
      <w:r w:rsidR="00527C68" w:rsidRPr="00441611">
        <w:t>14</w:t>
      </w:r>
      <w:r w:rsidRPr="00441611">
        <w:t xml:space="preserve"> a</w:t>
      </w:r>
      <w:r w:rsidR="00527C68" w:rsidRPr="00441611">
        <w:t>pril</w:t>
      </w:r>
      <w:r w:rsidRPr="00441611">
        <w:t>e</w:t>
      </w:r>
      <w:r w:rsidR="00527C68" w:rsidRPr="00441611">
        <w:t xml:space="preserve"> </w:t>
      </w:r>
      <w:r w:rsidRPr="00441611">
        <w:t>e</w:t>
      </w:r>
      <w:r w:rsidR="00527C68" w:rsidRPr="00441611">
        <w:t xml:space="preserve"> </w:t>
      </w:r>
      <w:r w:rsidRPr="00441611">
        <w:t>la</w:t>
      </w:r>
      <w:r w:rsidR="00527C68" w:rsidRPr="00441611">
        <w:t xml:space="preserve"> Repu</w:t>
      </w:r>
      <w:r w:rsidRPr="00441611">
        <w:t>b</w:t>
      </w:r>
      <w:r w:rsidR="00527C68" w:rsidRPr="00441611">
        <w:t>blic</w:t>
      </w:r>
      <w:r w:rsidR="007D504E">
        <w:t>a Ceca</w:t>
      </w:r>
      <w:r w:rsidRPr="00441611">
        <w:t xml:space="preserve"> la riapertura di negozi che vendono beni non essenz</w:t>
      </w:r>
      <w:r w:rsidR="00527C68" w:rsidRPr="00441611">
        <w:t>ial</w:t>
      </w:r>
      <w:r w:rsidRPr="00441611">
        <w:t>i</w:t>
      </w:r>
      <w:r w:rsidR="0056718A" w:rsidRPr="00441611">
        <w:t xml:space="preserve"> dal</w:t>
      </w:r>
      <w:r w:rsidR="00527C68" w:rsidRPr="00441611">
        <w:t xml:space="preserve"> 16</w:t>
      </w:r>
      <w:r w:rsidR="0056718A" w:rsidRPr="00441611">
        <w:t xml:space="preserve"> a</w:t>
      </w:r>
      <w:r w:rsidR="00527C68" w:rsidRPr="00441611">
        <w:t>pril</w:t>
      </w:r>
      <w:r w:rsidR="0056718A" w:rsidRPr="00441611">
        <w:t>e</w:t>
      </w:r>
      <w:r w:rsidR="00527C68" w:rsidRPr="00441611">
        <w:t xml:space="preserve">. </w:t>
      </w:r>
      <w:r w:rsidR="0056718A" w:rsidRPr="00441611">
        <w:t xml:space="preserve">Anche la </w:t>
      </w:r>
      <w:r w:rsidR="00527C68" w:rsidRPr="00441611">
        <w:t>D</w:t>
      </w:r>
      <w:r w:rsidR="0056718A" w:rsidRPr="00441611">
        <w:t>a</w:t>
      </w:r>
      <w:r w:rsidR="00527C68" w:rsidRPr="00441611">
        <w:t>n</w:t>
      </w:r>
      <w:r w:rsidR="0056718A" w:rsidRPr="00441611">
        <w:t>i</w:t>
      </w:r>
      <w:r w:rsidR="00527C68" w:rsidRPr="00441611">
        <w:t>mar</w:t>
      </w:r>
      <w:r w:rsidR="0056718A" w:rsidRPr="00441611">
        <w:t>ca</w:t>
      </w:r>
      <w:r w:rsidR="00527C68" w:rsidRPr="00441611">
        <w:t xml:space="preserve"> </w:t>
      </w:r>
      <w:r w:rsidR="0056718A" w:rsidRPr="00441611">
        <w:t>sta allentando le</w:t>
      </w:r>
      <w:r w:rsidR="00527C68" w:rsidRPr="00441611">
        <w:t xml:space="preserve"> restri</w:t>
      </w:r>
      <w:r w:rsidR="0056718A" w:rsidRPr="00441611">
        <w:t>zioni e ha pianificato la riapertura di scuole e asili</w:t>
      </w:r>
      <w:r w:rsidR="00527C68" w:rsidRPr="00441611">
        <w:t xml:space="preserve">.  </w:t>
      </w:r>
    </w:p>
    <w:p w:rsidR="00527C68" w:rsidRPr="00441611" w:rsidRDefault="007D504E" w:rsidP="003A5A53">
      <w:pPr>
        <w:pStyle w:val="Paragrafoelenco"/>
        <w:numPr>
          <w:ilvl w:val="0"/>
          <w:numId w:val="2"/>
        </w:numPr>
        <w:rPr>
          <w:rFonts w:ascii="Times New Roman" w:eastAsia="Times New Roman" w:hAnsi="Times New Roman" w:cs="Times New Roman"/>
          <w:szCs w:val="24"/>
        </w:rPr>
      </w:pPr>
      <w:r>
        <w:t>Il settore</w:t>
      </w:r>
      <w:r w:rsidR="0056718A" w:rsidRPr="00441611">
        <w:t xml:space="preserve"> retail a livello</w:t>
      </w:r>
      <w:r w:rsidR="00527C68" w:rsidRPr="00441611">
        <w:t xml:space="preserve"> global</w:t>
      </w:r>
      <w:r w:rsidR="0056718A" w:rsidRPr="00441611">
        <w:t xml:space="preserve">e guarderà e </w:t>
      </w:r>
      <w:r w:rsidR="002E15D1">
        <w:t>trarrà degli insegnamenti da</w:t>
      </w:r>
      <w:r w:rsidR="0056718A" w:rsidRPr="00441611">
        <w:t xml:space="preserve"> questi mercati</w:t>
      </w:r>
      <w:r w:rsidR="00527C68" w:rsidRPr="00441611">
        <w:t xml:space="preserve"> </w:t>
      </w:r>
      <w:r w:rsidR="002E15D1">
        <w:t xml:space="preserve">che </w:t>
      </w:r>
      <w:r w:rsidR="0056718A" w:rsidRPr="00441611">
        <w:t xml:space="preserve">stanno tonando a una </w:t>
      </w:r>
      <w:r w:rsidR="002E15D1">
        <w:t>“</w:t>
      </w:r>
      <w:r w:rsidR="0056718A" w:rsidRPr="00441611">
        <w:t>nuova</w:t>
      </w:r>
      <w:r w:rsidR="002E15D1">
        <w:t xml:space="preserve"> </w:t>
      </w:r>
      <w:r w:rsidR="00527C68" w:rsidRPr="00441611">
        <w:t>normal</w:t>
      </w:r>
      <w:r w:rsidR="0056718A" w:rsidRPr="00441611">
        <w:t>ità</w:t>
      </w:r>
      <w:r w:rsidR="00527C68" w:rsidRPr="00441611">
        <w:t>’.</w:t>
      </w:r>
    </w:p>
    <w:p w:rsidR="00527C68" w:rsidRPr="00441611" w:rsidRDefault="007D504E" w:rsidP="003A5A53">
      <w:pPr>
        <w:pStyle w:val="Paragrafoelenco"/>
        <w:numPr>
          <w:ilvl w:val="0"/>
          <w:numId w:val="2"/>
        </w:numPr>
        <w:rPr>
          <w:rFonts w:ascii="Times New Roman" w:eastAsia="Times New Roman" w:hAnsi="Times New Roman" w:cs="Times New Roman"/>
          <w:szCs w:val="24"/>
        </w:rPr>
      </w:pPr>
      <w:r>
        <w:t>N</w:t>
      </w:r>
      <w:r w:rsidRPr="00441611">
        <w:t xml:space="preserve">ell’immediato </w:t>
      </w:r>
      <w:r>
        <w:t>l</w:t>
      </w:r>
      <w:r w:rsidR="002E15D1">
        <w:t>e difficoltà</w:t>
      </w:r>
      <w:r w:rsidR="0056718A" w:rsidRPr="00441611">
        <w:t xml:space="preserve"> per il settore</w:t>
      </w:r>
      <w:r w:rsidR="00527C68" w:rsidRPr="00441611">
        <w:t xml:space="preserve"> retail </w:t>
      </w:r>
      <w:r w:rsidR="0056718A" w:rsidRPr="00441611">
        <w:t>riguarda</w:t>
      </w:r>
      <w:r>
        <w:t>no</w:t>
      </w:r>
      <w:r w:rsidR="0056718A" w:rsidRPr="00441611">
        <w:t xml:space="preserve"> </w:t>
      </w:r>
      <w:r w:rsidR="002E15D1">
        <w:t>i tenant</w:t>
      </w:r>
      <w:r>
        <w:t>,</w:t>
      </w:r>
      <w:r w:rsidR="0056718A" w:rsidRPr="00441611">
        <w:t xml:space="preserve"> </w:t>
      </w:r>
      <w:r w:rsidR="00A0552E">
        <w:t>e molti sono preoccupati</w:t>
      </w:r>
      <w:r w:rsidR="008E2109" w:rsidRPr="00441611">
        <w:t xml:space="preserve"> per la sopravvivenza </w:t>
      </w:r>
      <w:r w:rsidR="00A0552E">
        <w:t>“a</w:t>
      </w:r>
      <w:r>
        <w:t xml:space="preserve"> </w:t>
      </w:r>
      <w:r w:rsidR="008E2109" w:rsidRPr="00441611">
        <w:t xml:space="preserve">breve </w:t>
      </w:r>
      <w:r w:rsidR="00527C68" w:rsidRPr="00441611">
        <w:t>term</w:t>
      </w:r>
      <w:r w:rsidR="008E2109" w:rsidRPr="00441611">
        <w:t>ine</w:t>
      </w:r>
      <w:r w:rsidR="00A0552E">
        <w:t>”</w:t>
      </w:r>
      <w:r w:rsidR="00527C68" w:rsidRPr="00441611">
        <w:t xml:space="preserve">.  </w:t>
      </w:r>
      <w:r w:rsidR="00A0552E">
        <w:t>Il buon esito di interventi di rifinanziamento</w:t>
      </w:r>
      <w:r w:rsidR="008E2109" w:rsidRPr="00441611">
        <w:t xml:space="preserve"> e il</w:t>
      </w:r>
      <w:r w:rsidR="00527C68" w:rsidRPr="00441611">
        <w:t xml:space="preserve"> r</w:t>
      </w:r>
      <w:r w:rsidR="008E2109" w:rsidRPr="00441611">
        <w:t>i</w:t>
      </w:r>
      <w:r w:rsidR="00527C68" w:rsidRPr="00441611">
        <w:t>t</w:t>
      </w:r>
      <w:r w:rsidR="008E2109" w:rsidRPr="00441611">
        <w:t>o</w:t>
      </w:r>
      <w:r w:rsidR="00527C68" w:rsidRPr="00441611">
        <w:t>rn</w:t>
      </w:r>
      <w:r w:rsidR="008E2109" w:rsidRPr="00441611">
        <w:t>o al commercio</w:t>
      </w:r>
      <w:r w:rsidR="00527C68" w:rsidRPr="00441611">
        <w:t xml:space="preserve"> online </w:t>
      </w:r>
      <w:r w:rsidR="008E2109" w:rsidRPr="00441611">
        <w:t>ha</w:t>
      </w:r>
      <w:r>
        <w:t>nno</w:t>
      </w:r>
      <w:r w:rsidR="008E2109" w:rsidRPr="00441611">
        <w:t xml:space="preserve"> dato un po’ di respiro ad alcune attività</w:t>
      </w:r>
      <w:r w:rsidR="00527C68" w:rsidRPr="00441611">
        <w:t xml:space="preserve">.  </w:t>
      </w:r>
    </w:p>
    <w:p w:rsidR="00527C68" w:rsidRPr="00441611" w:rsidRDefault="00A0552E" w:rsidP="003A5A53">
      <w:pPr>
        <w:pStyle w:val="Paragrafoelenco"/>
        <w:numPr>
          <w:ilvl w:val="0"/>
          <w:numId w:val="2"/>
        </w:numPr>
        <w:rPr>
          <w:rFonts w:ascii="Times New Roman" w:eastAsia="Times New Roman" w:hAnsi="Times New Roman" w:cs="Times New Roman"/>
          <w:szCs w:val="24"/>
        </w:rPr>
      </w:pPr>
      <w:r>
        <w:t>Sul</w:t>
      </w:r>
      <w:r w:rsidR="008E2109" w:rsidRPr="00441611">
        <w:t xml:space="preserve"> lungo termine</w:t>
      </w:r>
      <w:r>
        <w:t xml:space="preserve"> la </w:t>
      </w:r>
      <w:r w:rsidR="008E2109" w:rsidRPr="00441611">
        <w:t xml:space="preserve">chiusura </w:t>
      </w:r>
      <w:r w:rsidR="00527C68" w:rsidRPr="00441611">
        <w:t>permanent</w:t>
      </w:r>
      <w:r w:rsidR="008E2109" w:rsidRPr="00441611">
        <w:t xml:space="preserve">e di </w:t>
      </w:r>
      <w:r w:rsidR="00255352" w:rsidRPr="00441611">
        <w:t>alcuni negozi e la</w:t>
      </w:r>
      <w:r w:rsidR="00527C68" w:rsidRPr="00441611">
        <w:t xml:space="preserve"> r</w:t>
      </w:r>
      <w:r w:rsidR="00255352" w:rsidRPr="00441611">
        <w:t>i</w:t>
      </w:r>
      <w:r w:rsidR="00527C68" w:rsidRPr="00441611">
        <w:t>du</w:t>
      </w:r>
      <w:r w:rsidR="00255352" w:rsidRPr="00441611">
        <w:t>z</w:t>
      </w:r>
      <w:r w:rsidR="00527C68" w:rsidRPr="00441611">
        <w:t>ion</w:t>
      </w:r>
      <w:r w:rsidR="00255352" w:rsidRPr="00441611">
        <w:t>e dell’afflusso dei</w:t>
      </w:r>
      <w:r w:rsidR="00527C68" w:rsidRPr="00441611">
        <w:t xml:space="preserve"> </w:t>
      </w:r>
      <w:r w:rsidR="00255352" w:rsidRPr="00441611">
        <w:t>clienti</w:t>
      </w:r>
      <w:r w:rsidR="00527C68" w:rsidRPr="00441611">
        <w:t xml:space="preserve"> </w:t>
      </w:r>
      <w:r w:rsidR="00255352" w:rsidRPr="00441611">
        <w:t>po</w:t>
      </w:r>
      <w:r>
        <w:t>trebbero</w:t>
      </w:r>
      <w:r w:rsidR="00255352" w:rsidRPr="00441611">
        <w:t xml:space="preserve"> </w:t>
      </w:r>
      <w:r w:rsidR="007D504E">
        <w:t xml:space="preserve">avere un </w:t>
      </w:r>
      <w:r>
        <w:t>impatto rilevante</w:t>
      </w:r>
      <w:r w:rsidR="00255352" w:rsidRPr="00441611">
        <w:t xml:space="preserve"> </w:t>
      </w:r>
      <w:r>
        <w:t>al riprendere delle atitvità.</w:t>
      </w:r>
      <w:r w:rsidR="00527C68" w:rsidRPr="00441611">
        <w:t>  </w:t>
      </w:r>
    </w:p>
    <w:p w:rsidR="00527C68" w:rsidRPr="008E2109" w:rsidRDefault="00527C68" w:rsidP="00527C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E2109">
        <w:rPr>
          <w:rFonts w:eastAsiaTheme="minorEastAsia" w:hAnsi="Georgia"/>
          <w:color w:val="000000" w:themeColor="text1"/>
          <w:kern w:val="24"/>
          <w:lang w:eastAsia="it-IT"/>
        </w:rPr>
        <w:t> </w:t>
      </w:r>
    </w:p>
    <w:p w:rsidR="00527C68" w:rsidRPr="00527C68" w:rsidRDefault="00527C68" w:rsidP="00527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1611">
        <w:rPr>
          <w:rFonts w:eastAsiaTheme="minorEastAsia" w:hAnsi="Georgia"/>
          <w:b/>
          <w:bCs/>
          <w:color w:val="0092BC" w:themeColor="background2"/>
          <w:kern w:val="24"/>
          <w:sz w:val="20"/>
          <w:szCs w:val="20"/>
          <w:lang w:eastAsia="it-IT"/>
        </w:rPr>
        <w:t>Asia Pacific</w:t>
      </w:r>
      <w:r w:rsidR="00D07DC5" w:rsidRPr="00441611">
        <w:rPr>
          <w:rFonts w:eastAsiaTheme="minorEastAsia" w:hAnsi="Georgia"/>
          <w:b/>
          <w:bCs/>
          <w:color w:val="0092BC" w:themeColor="background2"/>
          <w:kern w:val="24"/>
          <w:sz w:val="20"/>
          <w:szCs w:val="20"/>
          <w:lang w:eastAsia="it-IT"/>
        </w:rPr>
        <w:t>o</w:t>
      </w:r>
      <w:r w:rsidRPr="00441611">
        <w:rPr>
          <w:rFonts w:eastAsiaTheme="minorEastAsia" w:hAnsi="Georgia"/>
          <w:b/>
          <w:bCs/>
          <w:color w:val="0092BC" w:themeColor="background2"/>
          <w:kern w:val="24"/>
          <w:sz w:val="20"/>
          <w:szCs w:val="20"/>
          <w:lang w:eastAsia="it-IT"/>
        </w:rPr>
        <w:t>:</w:t>
      </w:r>
    </w:p>
    <w:p w:rsidR="00527C68" w:rsidRPr="00441611" w:rsidRDefault="00772E0D" w:rsidP="003A5A53">
      <w:pPr>
        <w:pStyle w:val="Paragrafoelenco"/>
        <w:numPr>
          <w:ilvl w:val="0"/>
          <w:numId w:val="3"/>
        </w:numPr>
        <w:rPr>
          <w:rFonts w:ascii="Times New Roman" w:eastAsia="Times New Roman" w:hAnsi="Times New Roman" w:cs="Times New Roman"/>
          <w:szCs w:val="24"/>
        </w:rPr>
      </w:pPr>
      <w:r w:rsidRPr="00441611">
        <w:t xml:space="preserve">In </w:t>
      </w:r>
      <w:r w:rsidR="00A0552E">
        <w:t>Cina</w:t>
      </w:r>
      <w:r w:rsidR="00527C68" w:rsidRPr="00441611">
        <w:t xml:space="preserve"> </w:t>
      </w:r>
      <w:r w:rsidRPr="00441611">
        <w:t xml:space="preserve">il </w:t>
      </w:r>
      <w:r w:rsidR="00527C68" w:rsidRPr="00441611">
        <w:t xml:space="preserve">95% </w:t>
      </w:r>
      <w:r w:rsidRPr="00441611">
        <w:t>degli</w:t>
      </w:r>
      <w:r w:rsidR="00527C68" w:rsidRPr="00441611">
        <w:t xml:space="preserve"> shopping center ha r</w:t>
      </w:r>
      <w:r w:rsidRPr="00441611">
        <w:t>iaperto</w:t>
      </w:r>
      <w:r w:rsidR="00527C68" w:rsidRPr="00441611">
        <w:t xml:space="preserve">, </w:t>
      </w:r>
      <w:r w:rsidRPr="00441611">
        <w:t xml:space="preserve">la maggior </w:t>
      </w:r>
      <w:r w:rsidR="007D504E">
        <w:t xml:space="preserve">parte tornando a un </w:t>
      </w:r>
      <w:r w:rsidRPr="00441611">
        <w:t>orario</w:t>
      </w:r>
      <w:r w:rsidR="00527C68" w:rsidRPr="00441611">
        <w:t xml:space="preserve"> </w:t>
      </w:r>
      <w:r w:rsidR="007D504E">
        <w:t xml:space="preserve">di apertura </w:t>
      </w:r>
      <w:r w:rsidR="00527C68" w:rsidRPr="00441611">
        <w:t>normal</w:t>
      </w:r>
      <w:r w:rsidRPr="00441611">
        <w:t>e</w:t>
      </w:r>
      <w:r w:rsidR="00527C68" w:rsidRPr="00441611">
        <w:t xml:space="preserve">. </w:t>
      </w:r>
      <w:r w:rsidRPr="00441611">
        <w:t xml:space="preserve">Ci sono evidenze che </w:t>
      </w:r>
      <w:r w:rsidR="007D504E">
        <w:t xml:space="preserve">mostrano </w:t>
      </w:r>
      <w:r w:rsidRPr="00441611">
        <w:t>che in alcuni centri</w:t>
      </w:r>
      <w:r w:rsidR="00527C68" w:rsidRPr="00441611">
        <w:t xml:space="preserve"> prime</w:t>
      </w:r>
      <w:r w:rsidRPr="00441611">
        <w:t xml:space="preserve"> </w:t>
      </w:r>
      <w:r w:rsidR="007D504E">
        <w:t>si sono riscontrate difficoltà a trovare</w:t>
      </w:r>
      <w:r w:rsidRPr="00441611">
        <w:t xml:space="preserve"> parcheggio e posto a sedere nei bar</w:t>
      </w:r>
      <w:r w:rsidR="00527C68" w:rsidRPr="00441611">
        <w:t xml:space="preserve">, </w:t>
      </w:r>
      <w:r w:rsidR="007D504E">
        <w:t xml:space="preserve">e </w:t>
      </w:r>
      <w:r w:rsidRPr="00441611">
        <w:t xml:space="preserve">si sono formate code fuori da alcune boutique di moda </w:t>
      </w:r>
      <w:r w:rsidR="00527C68" w:rsidRPr="00441611">
        <w:t>(</w:t>
      </w:r>
      <w:r w:rsidR="007D504E">
        <w:t xml:space="preserve">casi di </w:t>
      </w:r>
      <w:r w:rsidRPr="00441611">
        <w:t>“</w:t>
      </w:r>
      <w:r w:rsidR="00527C68" w:rsidRPr="00441611">
        <w:t>re</w:t>
      </w:r>
      <w:r w:rsidRPr="00441611">
        <w:t>venge</w:t>
      </w:r>
      <w:r w:rsidR="00527C68" w:rsidRPr="00441611">
        <w:t xml:space="preserve"> spending</w:t>
      </w:r>
      <w:r w:rsidR="00A0552E">
        <w:t>”</w:t>
      </w:r>
      <w:r w:rsidR="00527C68" w:rsidRPr="00441611">
        <w:t>). T</w:t>
      </w:r>
      <w:r w:rsidRPr="00441611">
        <w:t>uttavia</w:t>
      </w:r>
      <w:r w:rsidR="00527C68" w:rsidRPr="00441611">
        <w:t xml:space="preserve">, </w:t>
      </w:r>
      <w:r w:rsidRPr="00441611">
        <w:t>l’afflusso di client</w:t>
      </w:r>
      <w:r w:rsidR="007D504E">
        <w:t>i</w:t>
      </w:r>
      <w:r w:rsidRPr="00441611">
        <w:t xml:space="preserve"> si è generalmente attestato molto al di sotto dei livelli pre-crisi</w:t>
      </w:r>
      <w:r w:rsidR="00527C68" w:rsidRPr="00441611">
        <w:t xml:space="preserve">, </w:t>
      </w:r>
      <w:r w:rsidRPr="00441611">
        <w:t xml:space="preserve">in </w:t>
      </w:r>
      <w:r w:rsidR="00527C68" w:rsidRPr="00441611">
        <w:t>partic</w:t>
      </w:r>
      <w:r w:rsidRPr="00441611">
        <w:t>o</w:t>
      </w:r>
      <w:r w:rsidR="00527C68" w:rsidRPr="00441611">
        <w:t>lar</w:t>
      </w:r>
      <w:r w:rsidRPr="00441611">
        <w:t xml:space="preserve"> modo nel</w:t>
      </w:r>
      <w:r w:rsidR="007D504E">
        <w:t>l</w:t>
      </w:r>
      <w:r w:rsidRPr="00441611">
        <w:t>e città</w:t>
      </w:r>
      <w:r w:rsidR="00527C68" w:rsidRPr="00441611">
        <w:t xml:space="preserve"> Tier-1</w:t>
      </w:r>
      <w:r w:rsidR="00A0552E">
        <w:t>,</w:t>
      </w:r>
      <w:r w:rsidR="00527C68" w:rsidRPr="00441611">
        <w:t xml:space="preserve"> </w:t>
      </w:r>
      <w:r w:rsidRPr="00441611">
        <w:t>dove permangono controlli più rigidi</w:t>
      </w:r>
      <w:r w:rsidR="00D07DC5" w:rsidRPr="00441611">
        <w:t xml:space="preserve"> sui clienti in entrata</w:t>
      </w:r>
      <w:r w:rsidR="00527C68" w:rsidRPr="00441611">
        <w:t>. </w:t>
      </w:r>
    </w:p>
    <w:p w:rsidR="00D07DC5" w:rsidRPr="00601641" w:rsidRDefault="00D07DC5" w:rsidP="00527C68">
      <w:pPr>
        <w:spacing w:after="0" w:line="240" w:lineRule="auto"/>
        <w:rPr>
          <w:rFonts w:eastAsiaTheme="minorEastAsia" w:hAnsi="Georgia"/>
          <w:b/>
          <w:bCs/>
          <w:color w:val="0092BC" w:themeColor="background2"/>
          <w:kern w:val="24"/>
          <w:sz w:val="20"/>
          <w:szCs w:val="20"/>
          <w:lang w:eastAsia="it-IT"/>
        </w:rPr>
      </w:pPr>
    </w:p>
    <w:p w:rsidR="00527C68" w:rsidRPr="00527C68" w:rsidRDefault="00D07DC5" w:rsidP="00527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1611">
        <w:rPr>
          <w:rFonts w:eastAsiaTheme="minorEastAsia" w:hAnsi="Georgia"/>
          <w:b/>
          <w:bCs/>
          <w:color w:val="0092BC" w:themeColor="background2"/>
          <w:kern w:val="24"/>
          <w:sz w:val="20"/>
          <w:szCs w:val="20"/>
          <w:lang w:eastAsia="it-IT"/>
        </w:rPr>
        <w:t>Europa</w:t>
      </w:r>
      <w:r w:rsidR="00527C68" w:rsidRPr="00441611">
        <w:rPr>
          <w:rFonts w:eastAsiaTheme="minorEastAsia" w:hAnsi="Georgia"/>
          <w:b/>
          <w:bCs/>
          <w:color w:val="0092BC" w:themeColor="background2"/>
          <w:kern w:val="24"/>
          <w:sz w:val="20"/>
          <w:szCs w:val="20"/>
          <w:lang w:eastAsia="it-IT"/>
        </w:rPr>
        <w:t>: </w:t>
      </w:r>
    </w:p>
    <w:p w:rsidR="00527C68" w:rsidRPr="00441611" w:rsidRDefault="00D07DC5" w:rsidP="003A5A53">
      <w:pPr>
        <w:pStyle w:val="Paragrafoelenco"/>
        <w:numPr>
          <w:ilvl w:val="0"/>
          <w:numId w:val="3"/>
        </w:numPr>
        <w:rPr>
          <w:rFonts w:ascii="Times New Roman" w:eastAsia="Times New Roman" w:hAnsi="Times New Roman" w:cs="Times New Roman"/>
          <w:szCs w:val="24"/>
        </w:rPr>
      </w:pPr>
      <w:r w:rsidRPr="00441611">
        <w:t xml:space="preserve">Gli </w:t>
      </w:r>
      <w:r w:rsidR="00527C68" w:rsidRPr="00441611">
        <w:t>indicator</w:t>
      </w:r>
      <w:r w:rsidRPr="00441611">
        <w:t>i della fiducia di marzo evidenziano un calo della fiducia dei consumato</w:t>
      </w:r>
      <w:r w:rsidR="00527C68" w:rsidRPr="00441611">
        <w:t>r</w:t>
      </w:r>
      <w:r w:rsidRPr="00441611">
        <w:t>i meno marcato rispetto alle precedenti crisi econo</w:t>
      </w:r>
      <w:r w:rsidR="00527C68" w:rsidRPr="00441611">
        <w:t>mich</w:t>
      </w:r>
      <w:r w:rsidRPr="00441611">
        <w:t xml:space="preserve">e, e questo suggerisce che </w:t>
      </w:r>
      <w:r w:rsidR="00A0552E">
        <w:t>le difficoltà maggiori debbano</w:t>
      </w:r>
      <w:r w:rsidRPr="00441611">
        <w:t xml:space="preserve"> ancora </w:t>
      </w:r>
      <w:r w:rsidR="00A0552E">
        <w:t>manifestarsi</w:t>
      </w:r>
      <w:r w:rsidR="00527C68" w:rsidRPr="00441611">
        <w:t xml:space="preserve">. Oxford Economics </w:t>
      </w:r>
      <w:r w:rsidRPr="00441611">
        <w:t xml:space="preserve">prevede che </w:t>
      </w:r>
      <w:r w:rsidR="00766A76" w:rsidRPr="00441611">
        <w:t>i</w:t>
      </w:r>
      <w:r w:rsidRPr="00441611">
        <w:t xml:space="preserve"> valori delle vendite </w:t>
      </w:r>
      <w:r w:rsidR="00766A76" w:rsidRPr="00441611">
        <w:t>al dettaglio</w:t>
      </w:r>
      <w:r w:rsidRPr="00441611">
        <w:t xml:space="preserve"> nell’E</w:t>
      </w:r>
      <w:r w:rsidR="00527C68" w:rsidRPr="00441611">
        <w:t>urozon</w:t>
      </w:r>
      <w:r w:rsidRPr="00441611">
        <w:t>a</w:t>
      </w:r>
      <w:r w:rsidR="00527C68" w:rsidRPr="00441611">
        <w:t xml:space="preserve"> </w:t>
      </w:r>
      <w:r w:rsidR="00A0552E">
        <w:t xml:space="preserve">possano scendere </w:t>
      </w:r>
      <w:r w:rsidRPr="00441611">
        <w:t>d</w:t>
      </w:r>
      <w:r w:rsidR="00766A76" w:rsidRPr="00441611">
        <w:t xml:space="preserve">i </w:t>
      </w:r>
      <w:r w:rsidR="00A0552E">
        <w:t>circa il</w:t>
      </w:r>
      <w:r w:rsidR="00527C68" w:rsidRPr="00441611">
        <w:t xml:space="preserve"> 40% </w:t>
      </w:r>
      <w:r w:rsidRPr="00441611">
        <w:t>in più rispetto al calo registrato durante la crisi finanziaria g</w:t>
      </w:r>
      <w:r w:rsidR="00766A76" w:rsidRPr="00441611">
        <w:t>l</w:t>
      </w:r>
      <w:r w:rsidR="00527C68" w:rsidRPr="00441611">
        <w:t>obal</w:t>
      </w:r>
      <w:r w:rsidRPr="00441611">
        <w:t>e</w:t>
      </w:r>
      <w:r w:rsidR="00527C68" w:rsidRPr="00441611">
        <w:t>. </w:t>
      </w:r>
    </w:p>
    <w:p w:rsidR="00527C68" w:rsidRPr="00441611" w:rsidRDefault="00766A76" w:rsidP="003A5A53">
      <w:pPr>
        <w:pStyle w:val="Paragrafoelenco"/>
        <w:numPr>
          <w:ilvl w:val="0"/>
          <w:numId w:val="3"/>
        </w:numPr>
        <w:rPr>
          <w:rFonts w:ascii="Times New Roman" w:eastAsia="Times New Roman" w:hAnsi="Times New Roman" w:cs="Times New Roman"/>
          <w:szCs w:val="24"/>
        </w:rPr>
      </w:pPr>
      <w:r w:rsidRPr="00441611">
        <w:t>La</w:t>
      </w:r>
      <w:r w:rsidR="00527C68" w:rsidRPr="00441611">
        <w:t xml:space="preserve"> pandemi</w:t>
      </w:r>
      <w:r w:rsidRPr="00441611">
        <w:t>a</w:t>
      </w:r>
      <w:r w:rsidR="00527C68" w:rsidRPr="00441611">
        <w:t xml:space="preserve"> continu</w:t>
      </w:r>
      <w:r w:rsidRPr="00441611">
        <w:t>a a</w:t>
      </w:r>
      <w:r w:rsidR="00527C68" w:rsidRPr="00441611">
        <w:t xml:space="preserve"> </w:t>
      </w:r>
      <w:r w:rsidRPr="00441611">
        <w:t>fungere da</w:t>
      </w:r>
      <w:r w:rsidR="00527C68" w:rsidRPr="00441611">
        <w:t xml:space="preserve"> accelerat</w:t>
      </w:r>
      <w:r w:rsidRPr="00441611">
        <w:t>or</w:t>
      </w:r>
      <w:r w:rsidR="00527C68" w:rsidRPr="00441611">
        <w:t>e</w:t>
      </w:r>
      <w:r w:rsidR="00A0552E">
        <w:t xml:space="preserve"> di trend</w:t>
      </w:r>
      <w:r w:rsidRPr="00441611">
        <w:t xml:space="preserve"> c</w:t>
      </w:r>
      <w:r w:rsidR="00527C68" w:rsidRPr="00441611">
        <w:t>h</w:t>
      </w:r>
      <w:r w:rsidR="00400013" w:rsidRPr="00441611">
        <w:t xml:space="preserve">e </w:t>
      </w:r>
      <w:r w:rsidR="00A0552E">
        <w:t>avevano avuto</w:t>
      </w:r>
      <w:r w:rsidR="00400013" w:rsidRPr="00441611">
        <w:t xml:space="preserve"> un</w:t>
      </w:r>
      <w:r w:rsidR="00527C68" w:rsidRPr="00441611">
        <w:t xml:space="preserve"> impa</w:t>
      </w:r>
      <w:r w:rsidR="00400013" w:rsidRPr="00441611">
        <w:t>t</w:t>
      </w:r>
      <w:r w:rsidR="00527C68" w:rsidRPr="00441611">
        <w:t>to</w:t>
      </w:r>
      <w:r w:rsidR="00400013" w:rsidRPr="00441611">
        <w:t xml:space="preserve"> importante sul mercato</w:t>
      </w:r>
      <w:r w:rsidR="00527C68" w:rsidRPr="00441611">
        <w:t xml:space="preserve"> retail</w:t>
      </w:r>
      <w:r w:rsidR="00A0552E">
        <w:t xml:space="preserve"> anche</w:t>
      </w:r>
      <w:r w:rsidR="00527C68" w:rsidRPr="00441611">
        <w:t xml:space="preserve"> </w:t>
      </w:r>
      <w:r w:rsidR="00400013" w:rsidRPr="00441611">
        <w:t>prima del blocco, tra cui</w:t>
      </w:r>
      <w:r w:rsidR="00527C68" w:rsidRPr="00441611">
        <w:t xml:space="preserve">: </w:t>
      </w:r>
      <w:r w:rsidR="00A0552E">
        <w:t xml:space="preserve">le difficoltà </w:t>
      </w:r>
      <w:r w:rsidR="00400013" w:rsidRPr="00441611">
        <w:t>dei locatari più deboli</w:t>
      </w:r>
      <w:r w:rsidR="00527C68" w:rsidRPr="00441611">
        <w:t xml:space="preserve">, </w:t>
      </w:r>
      <w:r w:rsidR="00400013" w:rsidRPr="00441611">
        <w:t>l’aumento di spazi sfitti tra le</w:t>
      </w:r>
      <w:r w:rsidR="00527C68" w:rsidRPr="00441611">
        <w:t xml:space="preserve"> </w:t>
      </w:r>
      <w:r w:rsidR="00400013" w:rsidRPr="00441611">
        <w:t>location retail</w:t>
      </w:r>
      <w:r w:rsidR="00527C68" w:rsidRPr="00441611">
        <w:t xml:space="preserve"> sub-p</w:t>
      </w:r>
      <w:r w:rsidR="00400013" w:rsidRPr="00441611">
        <w:t>rime</w:t>
      </w:r>
      <w:r w:rsidR="00527C68" w:rsidRPr="00441611">
        <w:t xml:space="preserve">, </w:t>
      </w:r>
      <w:r w:rsidR="00400013" w:rsidRPr="00441611">
        <w:t xml:space="preserve">un </w:t>
      </w:r>
      <w:r w:rsidR="00527C68" w:rsidRPr="00441611">
        <w:t xml:space="preserve">NOI </w:t>
      </w:r>
      <w:r w:rsidR="00400013" w:rsidRPr="00441611">
        <w:t>(rendimento operativo netto) volatile e</w:t>
      </w:r>
      <w:r w:rsidR="00527C68" w:rsidRPr="00441611">
        <w:t xml:space="preserve"> </w:t>
      </w:r>
      <w:r w:rsidR="00400013" w:rsidRPr="00441611">
        <w:t xml:space="preserve">il </w:t>
      </w:r>
      <w:r w:rsidR="00527C68" w:rsidRPr="00441611">
        <w:t xml:space="preserve">repricing </w:t>
      </w:r>
      <w:r w:rsidR="00400013" w:rsidRPr="00441611">
        <w:t>degli investimenti</w:t>
      </w:r>
      <w:r w:rsidR="00527C68" w:rsidRPr="00441611">
        <w:t xml:space="preserve"> retail. </w:t>
      </w:r>
      <w:r w:rsidR="00400013" w:rsidRPr="00441611">
        <w:t xml:space="preserve">PMA prevede un calo </w:t>
      </w:r>
      <w:r w:rsidR="007D504E">
        <w:t xml:space="preserve">medio del 30% </w:t>
      </w:r>
      <w:r w:rsidR="00A0552E">
        <w:t>del valore</w:t>
      </w:r>
      <w:r w:rsidR="00527C68" w:rsidRPr="00441611">
        <w:t xml:space="preserve"> </w:t>
      </w:r>
      <w:r w:rsidR="00A90036">
        <w:t>de</w:t>
      </w:r>
      <w:r w:rsidR="00400013" w:rsidRPr="00441611">
        <w:t>gli</w:t>
      </w:r>
      <w:r w:rsidR="00527C68" w:rsidRPr="00441611">
        <w:t xml:space="preserve"> shopping center</w:t>
      </w:r>
      <w:r w:rsidR="00400013" w:rsidRPr="00441611">
        <w:t xml:space="preserve"> europei nei prossimi</w:t>
      </w:r>
      <w:r w:rsidR="00527C68" w:rsidRPr="00441611">
        <w:t xml:space="preserve"> 2 </w:t>
      </w:r>
      <w:r w:rsidR="00400013" w:rsidRPr="00441611">
        <w:t>anni</w:t>
      </w:r>
      <w:r w:rsidR="00527C68" w:rsidRPr="00441611">
        <w:t>.  </w:t>
      </w:r>
    </w:p>
    <w:p w:rsidR="00400013" w:rsidRPr="00400013" w:rsidRDefault="00400013" w:rsidP="00527C68">
      <w:pPr>
        <w:spacing w:after="0" w:line="240" w:lineRule="auto"/>
        <w:rPr>
          <w:rFonts w:eastAsiaTheme="minorEastAsia" w:hAnsi="Georgia"/>
          <w:b/>
          <w:bCs/>
          <w:color w:val="0092BC" w:themeColor="background2"/>
          <w:kern w:val="24"/>
          <w:sz w:val="20"/>
          <w:szCs w:val="20"/>
          <w:lang w:eastAsia="it-IT"/>
        </w:rPr>
      </w:pPr>
    </w:p>
    <w:p w:rsidR="00527C68" w:rsidRPr="00527C68" w:rsidRDefault="00527C68" w:rsidP="00527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1611">
        <w:rPr>
          <w:rFonts w:eastAsiaTheme="minorEastAsia" w:hAnsi="Georgia"/>
          <w:b/>
          <w:bCs/>
          <w:color w:val="0092BC" w:themeColor="background2"/>
          <w:kern w:val="24"/>
          <w:sz w:val="20"/>
          <w:szCs w:val="20"/>
          <w:lang w:eastAsia="it-IT"/>
        </w:rPr>
        <w:t>Stat</w:t>
      </w:r>
      <w:r w:rsidR="003C39DF" w:rsidRPr="00441611">
        <w:rPr>
          <w:rFonts w:eastAsiaTheme="minorEastAsia" w:hAnsi="Georgia"/>
          <w:b/>
          <w:bCs/>
          <w:color w:val="0092BC" w:themeColor="background2"/>
          <w:kern w:val="24"/>
          <w:sz w:val="20"/>
          <w:szCs w:val="20"/>
          <w:lang w:eastAsia="it-IT"/>
        </w:rPr>
        <w:t>i Uniti</w:t>
      </w:r>
      <w:r w:rsidRPr="00441611">
        <w:rPr>
          <w:rFonts w:eastAsiaTheme="minorEastAsia" w:hAnsi="Georgia"/>
          <w:b/>
          <w:bCs/>
          <w:color w:val="0092BC" w:themeColor="background2"/>
          <w:kern w:val="24"/>
          <w:sz w:val="20"/>
          <w:szCs w:val="20"/>
          <w:lang w:eastAsia="it-IT"/>
        </w:rPr>
        <w:t>: </w:t>
      </w:r>
    </w:p>
    <w:p w:rsidR="003C39DF" w:rsidRPr="00441611" w:rsidRDefault="00656810" w:rsidP="003A5A53">
      <w:pPr>
        <w:pStyle w:val="Paragrafoelenco"/>
        <w:numPr>
          <w:ilvl w:val="0"/>
          <w:numId w:val="4"/>
        </w:numPr>
      </w:pPr>
      <w:r w:rsidRPr="00441611">
        <w:t xml:space="preserve">I negozi ancorati alla vendita di beni alimentari sono più </w:t>
      </w:r>
      <w:r w:rsidR="00CF6278">
        <w:t>resilienti</w:t>
      </w:r>
      <w:r w:rsidRPr="00441611">
        <w:t xml:space="preserve"> grazie alla minore</w:t>
      </w:r>
      <w:r w:rsidR="00527C68" w:rsidRPr="00441611">
        <w:t xml:space="preserve"> e</w:t>
      </w:r>
      <w:r w:rsidRPr="00441611">
        <w:t>s</w:t>
      </w:r>
      <w:r w:rsidR="00527C68" w:rsidRPr="00441611">
        <w:t>pos</w:t>
      </w:r>
      <w:r w:rsidRPr="00441611">
        <w:t>izion</w:t>
      </w:r>
      <w:r w:rsidR="00527C68" w:rsidRPr="00441611">
        <w:t>e</w:t>
      </w:r>
      <w:r w:rsidRPr="00441611">
        <w:t xml:space="preserve"> alle </w:t>
      </w:r>
      <w:r w:rsidR="00527C68" w:rsidRPr="00441611">
        <w:t>supply chain</w:t>
      </w:r>
      <w:r w:rsidRPr="00441611">
        <w:t xml:space="preserve"> globali e per la particolare natura di questa tipologia di</w:t>
      </w:r>
      <w:r w:rsidR="00A90036">
        <w:t xml:space="preserve"> asset</w:t>
      </w:r>
      <w:r w:rsidR="00CF6278">
        <w:t>,</w:t>
      </w:r>
      <w:r w:rsidRPr="00441611">
        <w:t xml:space="preserve"> che rispondono a bisogni necessari.</w:t>
      </w:r>
      <w:r w:rsidR="00527C68" w:rsidRPr="00441611">
        <w:t xml:space="preserve"> </w:t>
      </w:r>
      <w:r w:rsidRPr="00441611">
        <w:t>La maggior parte dei negozi d</w:t>
      </w:r>
      <w:r w:rsidR="00A90036">
        <w:t>i alimentari statunitensi sta</w:t>
      </w:r>
      <w:r w:rsidRPr="00441611">
        <w:t xml:space="preserve"> registrando </w:t>
      </w:r>
      <w:r w:rsidR="005D7597" w:rsidRPr="00441611">
        <w:t xml:space="preserve">un </w:t>
      </w:r>
      <w:r w:rsidRPr="00441611">
        <w:t>afflusso di client</w:t>
      </w:r>
      <w:r w:rsidR="005D7597" w:rsidRPr="00441611">
        <w:t>i</w:t>
      </w:r>
      <w:r w:rsidRPr="00441611">
        <w:t xml:space="preserve"> e vendite</w:t>
      </w:r>
      <w:r w:rsidR="00527C68" w:rsidRPr="00441611">
        <w:t xml:space="preserve"> record. </w:t>
      </w:r>
    </w:p>
    <w:p w:rsidR="00527C68" w:rsidRPr="00441611" w:rsidRDefault="005D7597" w:rsidP="003A5A53">
      <w:pPr>
        <w:pStyle w:val="Paragrafoelenco"/>
        <w:numPr>
          <w:ilvl w:val="0"/>
          <w:numId w:val="4"/>
        </w:numPr>
      </w:pPr>
      <w:r w:rsidRPr="00441611">
        <w:t xml:space="preserve">I </w:t>
      </w:r>
      <w:r w:rsidR="00527C68" w:rsidRPr="00441611">
        <w:t>retailer</w:t>
      </w:r>
      <w:r w:rsidRPr="00441611">
        <w:t xml:space="preserve"> </w:t>
      </w:r>
      <w:r w:rsidR="00CF6278">
        <w:t>con yield elevati</w:t>
      </w:r>
      <w:r w:rsidRPr="00441611">
        <w:t xml:space="preserve"> con d</w:t>
      </w:r>
      <w:r w:rsidR="00527C68" w:rsidRPr="00441611">
        <w:t>eb</w:t>
      </w:r>
      <w:r w:rsidRPr="00441611">
        <w:t>i</w:t>
      </w:r>
      <w:r w:rsidR="00527C68" w:rsidRPr="00441611">
        <w:t>t</w:t>
      </w:r>
      <w:r w:rsidRPr="00441611">
        <w:t xml:space="preserve">i in scadenza nel prossimo anno sono più </w:t>
      </w:r>
      <w:r w:rsidR="00527C68" w:rsidRPr="00441611">
        <w:t>a ris</w:t>
      </w:r>
      <w:r w:rsidRPr="00441611">
        <w:t>chio di fallimento</w:t>
      </w:r>
      <w:r w:rsidR="00527C68" w:rsidRPr="00441611">
        <w:t xml:space="preserve"> – J. Crew, Neiman Marcus, Acena, PetSmart. </w:t>
      </w:r>
      <w:r w:rsidRPr="00441611">
        <w:t>Anche i</w:t>
      </w:r>
      <w:r w:rsidR="00527C68" w:rsidRPr="00441611">
        <w:t xml:space="preserve"> retailer</w:t>
      </w:r>
      <w:r w:rsidRPr="00441611">
        <w:t xml:space="preserve"> che riusciranno a</w:t>
      </w:r>
      <w:r w:rsidR="00527C68" w:rsidRPr="00441611">
        <w:t xml:space="preserve"> s</w:t>
      </w:r>
      <w:r w:rsidRPr="00441611">
        <w:t>op</w:t>
      </w:r>
      <w:r w:rsidR="00527C68" w:rsidRPr="00441611">
        <w:t>r</w:t>
      </w:r>
      <w:r w:rsidRPr="00441611">
        <w:t>av</w:t>
      </w:r>
      <w:r w:rsidR="00527C68" w:rsidRPr="00441611">
        <w:t>vive</w:t>
      </w:r>
      <w:r w:rsidRPr="00441611">
        <w:t>re faranno fatica a</w:t>
      </w:r>
      <w:r w:rsidR="00527C68" w:rsidRPr="00441611">
        <w:t xml:space="preserve"> compete</w:t>
      </w:r>
      <w:r w:rsidRPr="00441611">
        <w:t xml:space="preserve">re con </w:t>
      </w:r>
      <w:r w:rsidR="00A90036">
        <w:t>società</w:t>
      </w:r>
      <w:r w:rsidR="00527C68" w:rsidRPr="00441611">
        <w:t xml:space="preserve"> </w:t>
      </w:r>
      <w:r w:rsidR="00A90036">
        <w:t>finanziariamente solide</w:t>
      </w:r>
      <w:r w:rsidRPr="00441611">
        <w:t xml:space="preserve"> come Amazon, Wal-Mart e</w:t>
      </w:r>
      <w:r w:rsidR="00527C68" w:rsidRPr="00441611">
        <w:t xml:space="preserve"> Costco. </w:t>
      </w:r>
      <w:r w:rsidRPr="00441611">
        <w:t xml:space="preserve">Gli outlet mall stanno risentendo </w:t>
      </w:r>
      <w:r w:rsidR="00CF6278">
        <w:t xml:space="preserve">di </w:t>
      </w:r>
      <w:r w:rsidR="00A90036">
        <w:t>questa fase di recessione perché</w:t>
      </w:r>
      <w:r w:rsidRPr="00441611">
        <w:t xml:space="preserve"> sovraesposti a</w:t>
      </w:r>
      <w:r w:rsidR="00A90036">
        <w:t>lle</w:t>
      </w:r>
      <w:r w:rsidRPr="00441611">
        <w:t xml:space="preserve"> </w:t>
      </w:r>
      <w:r w:rsidRPr="00A90036">
        <w:t xml:space="preserve">categorie di spesa </w:t>
      </w:r>
      <w:r w:rsidR="00A90036" w:rsidRPr="00A90036">
        <w:t>discrez</w:t>
      </w:r>
      <w:r w:rsidR="00527C68" w:rsidRPr="00A90036">
        <w:t>iona</w:t>
      </w:r>
      <w:r w:rsidRPr="00A90036">
        <w:t>li</w:t>
      </w:r>
      <w:r w:rsidR="00527C68" w:rsidRPr="00A90036">
        <w:t>.</w:t>
      </w:r>
      <w:r w:rsidR="00527C68" w:rsidRPr="00441611">
        <w:t xml:space="preserve"> Green Street ha r</w:t>
      </w:r>
      <w:r w:rsidRPr="00441611">
        <w:t>i</w:t>
      </w:r>
      <w:r w:rsidR="00527C68" w:rsidRPr="00441611">
        <w:t>vis</w:t>
      </w:r>
      <w:r w:rsidR="00A90036">
        <w:t xml:space="preserve">to </w:t>
      </w:r>
      <w:r w:rsidR="00A90036" w:rsidRPr="00441611">
        <w:t xml:space="preserve">al ribasso di un ulteriore 5% </w:t>
      </w:r>
      <w:r w:rsidR="00A90036">
        <w:t>i</w:t>
      </w:r>
      <w:r w:rsidRPr="00441611">
        <w:t xml:space="preserve"> valori dei centri commerciali di </w:t>
      </w:r>
      <w:r w:rsidR="00527C68" w:rsidRPr="00441611">
        <w:t>class</w:t>
      </w:r>
      <w:r w:rsidRPr="00441611">
        <w:t xml:space="preserve">e </w:t>
      </w:r>
      <w:r w:rsidR="00527C68" w:rsidRPr="00441611">
        <w:t xml:space="preserve">A </w:t>
      </w:r>
      <w:r w:rsidR="00A90036">
        <w:t xml:space="preserve">a causa </w:t>
      </w:r>
      <w:r w:rsidRPr="00441611">
        <w:t>del</w:t>
      </w:r>
      <w:r w:rsidR="00527C68" w:rsidRPr="00441611">
        <w:t xml:space="preserve"> C</w:t>
      </w:r>
      <w:r w:rsidR="00A90036">
        <w:t>ovid</w:t>
      </w:r>
      <w:r w:rsidR="00527C68" w:rsidRPr="00441611">
        <w:t xml:space="preserve">-19. </w:t>
      </w:r>
      <w:r w:rsidRPr="00441611">
        <w:t>Sui mercati, i tassi di capitalizzazione impliciti dei centri commerciali si mantengono in un range tra il 9</w:t>
      </w:r>
      <w:r w:rsidR="00A90036">
        <w:t>%</w:t>
      </w:r>
      <w:r w:rsidRPr="00441611">
        <w:t xml:space="preserve"> e l’11%</w:t>
      </w:r>
      <w:r w:rsidR="00527C68" w:rsidRPr="00441611">
        <w:t xml:space="preserve">. </w:t>
      </w:r>
      <w:r w:rsidR="00F10D45" w:rsidRPr="00F10D45">
        <w:t>I centri commerciali so</w:t>
      </w:r>
      <w:r w:rsidR="0026299B" w:rsidRPr="00F10D45">
        <w:t>no</w:t>
      </w:r>
      <w:r w:rsidR="00F10D45" w:rsidRPr="00F10D45">
        <w:t xml:space="preserve"> stati</w:t>
      </w:r>
      <w:r w:rsidR="0026299B" w:rsidRPr="00F10D45">
        <w:t xml:space="preserve"> scambiati </w:t>
      </w:r>
      <w:r w:rsidR="00F10D45" w:rsidRPr="00F10D45">
        <w:t xml:space="preserve">sui mercati </w:t>
      </w:r>
      <w:r w:rsidR="00CF6278">
        <w:t>a</w:t>
      </w:r>
      <w:r w:rsidR="0026299B" w:rsidRPr="00F10D45">
        <w:t xml:space="preserve"> sconto del 30% circa sul valore intrinseco</w:t>
      </w:r>
      <w:r w:rsidR="00527C68" w:rsidRPr="00F10D45">
        <w:t xml:space="preserve"> </w:t>
      </w:r>
      <w:r w:rsidR="0026299B" w:rsidRPr="00F10D45">
        <w:t>nella settimana che si è conclusa i</w:t>
      </w:r>
      <w:r w:rsidR="00527C68" w:rsidRPr="00F10D45">
        <w:t>l 10</w:t>
      </w:r>
      <w:r w:rsidR="0026299B" w:rsidRPr="00F10D45">
        <w:t xml:space="preserve"> aprile</w:t>
      </w:r>
      <w:r w:rsidR="00527C68" w:rsidRPr="00F10D45">
        <w:t xml:space="preserve"> 2020</w:t>
      </w:r>
      <w:r w:rsidR="00656810" w:rsidRPr="00F10D45">
        <w:t>.</w:t>
      </w:r>
    </w:p>
    <w:p w:rsidR="00C82781" w:rsidRPr="0026299B" w:rsidRDefault="00C82781" w:rsidP="00170B71">
      <w:pPr>
        <w:spacing w:line="240" w:lineRule="atLeast"/>
        <w:rPr>
          <w:rFonts w:ascii="Georgia" w:eastAsia="Georgia" w:hAnsi="Georgia" w:cs="Arial"/>
          <w:color w:val="253746"/>
          <w:szCs w:val="20"/>
        </w:rPr>
      </w:pPr>
    </w:p>
    <w:p w:rsidR="00A0552E" w:rsidRDefault="00A0552E" w:rsidP="00170B71">
      <w:pPr>
        <w:spacing w:line="240" w:lineRule="atLeast"/>
        <w:rPr>
          <w:rFonts w:asciiTheme="majorHAnsi" w:eastAsiaTheme="majorEastAsia" w:hAnsi="Georgia" w:cstheme="majorBidi"/>
          <w:b/>
          <w:bCs/>
          <w:color w:val="253746" w:themeColor="text2"/>
          <w:kern w:val="24"/>
          <w:sz w:val="50"/>
          <w:szCs w:val="50"/>
        </w:rPr>
      </w:pPr>
    </w:p>
    <w:p w:rsidR="00C82781" w:rsidRPr="00613FB4" w:rsidRDefault="00A90036" w:rsidP="00170B71">
      <w:pPr>
        <w:spacing w:line="240" w:lineRule="atLeast"/>
        <w:rPr>
          <w:rFonts w:asciiTheme="majorHAnsi" w:eastAsiaTheme="majorEastAsia" w:hAnsi="Georgia" w:cstheme="majorBidi"/>
          <w:b/>
          <w:bCs/>
          <w:color w:val="0092BC" w:themeColor="background2"/>
          <w:kern w:val="24"/>
          <w:sz w:val="50"/>
          <w:szCs w:val="50"/>
        </w:rPr>
      </w:pPr>
      <w:r>
        <w:rPr>
          <w:rFonts w:asciiTheme="majorHAnsi" w:eastAsiaTheme="majorEastAsia" w:hAnsi="Georgia" w:cstheme="majorBidi"/>
          <w:b/>
          <w:bCs/>
          <w:color w:val="253746" w:themeColor="text2"/>
          <w:kern w:val="24"/>
          <w:sz w:val="50"/>
          <w:szCs w:val="50"/>
        </w:rPr>
        <w:t>P</w:t>
      </w:r>
      <w:r w:rsidR="00613FB4">
        <w:rPr>
          <w:rFonts w:asciiTheme="majorHAnsi" w:eastAsiaTheme="majorEastAsia" w:hAnsi="Georgia" w:cstheme="majorBidi"/>
          <w:b/>
          <w:bCs/>
          <w:color w:val="253746" w:themeColor="text2"/>
          <w:kern w:val="24"/>
          <w:sz w:val="50"/>
          <w:szCs w:val="50"/>
        </w:rPr>
        <w:t>rospettive</w:t>
      </w:r>
      <w:r w:rsidR="00005893">
        <w:rPr>
          <w:rFonts w:asciiTheme="majorHAnsi" w:eastAsiaTheme="majorEastAsia" w:hAnsi="Georgia" w:cstheme="majorBidi"/>
          <w:b/>
          <w:bCs/>
          <w:color w:val="253746" w:themeColor="text2"/>
          <w:kern w:val="24"/>
          <w:sz w:val="50"/>
          <w:szCs w:val="50"/>
        </w:rPr>
        <w:t xml:space="preserve"> di</w:t>
      </w:r>
      <w:r w:rsidR="00613FB4" w:rsidRPr="00613FB4">
        <w:rPr>
          <w:rFonts w:asciiTheme="majorHAnsi" w:eastAsiaTheme="majorEastAsia" w:hAnsi="Georgia" w:cstheme="majorBidi"/>
          <w:b/>
          <w:bCs/>
          <w:color w:val="253746" w:themeColor="text2"/>
          <w:kern w:val="24"/>
          <w:sz w:val="50"/>
          <w:szCs w:val="50"/>
        </w:rPr>
        <w:t xml:space="preserve"> breve termine</w:t>
      </w:r>
      <w:r w:rsidR="00C82781" w:rsidRPr="00613FB4">
        <w:rPr>
          <w:rFonts w:asciiTheme="majorHAnsi" w:eastAsiaTheme="majorEastAsia" w:hAnsi="Georgia" w:cstheme="majorBidi"/>
          <w:b/>
          <w:bCs/>
          <w:color w:val="253746" w:themeColor="text2"/>
          <w:kern w:val="24"/>
          <w:sz w:val="50"/>
          <w:szCs w:val="50"/>
        </w:rPr>
        <w:t xml:space="preserve">: </w:t>
      </w:r>
      <w:r w:rsidR="00613FB4">
        <w:rPr>
          <w:rFonts w:asciiTheme="majorHAnsi" w:eastAsiaTheme="majorEastAsia" w:hAnsi="Georgia" w:cstheme="majorBidi"/>
          <w:b/>
          <w:bCs/>
          <w:color w:val="0092BC" w:themeColor="background2"/>
          <w:kern w:val="24"/>
          <w:sz w:val="50"/>
          <w:szCs w:val="50"/>
        </w:rPr>
        <w:t>uffici</w:t>
      </w:r>
    </w:p>
    <w:p w:rsidR="009D585E" w:rsidRPr="00441611" w:rsidRDefault="00F174CC" w:rsidP="009D5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41611">
        <w:rPr>
          <w:rFonts w:eastAsiaTheme="minorEastAsia" w:hAnsi="Georgia"/>
          <w:b/>
          <w:bCs/>
          <w:color w:val="0092BC" w:themeColor="background2"/>
          <w:kern w:val="24"/>
          <w:sz w:val="20"/>
          <w:szCs w:val="20"/>
          <w:lang w:eastAsia="it-IT"/>
        </w:rPr>
        <w:t>Tutte le regioni</w:t>
      </w:r>
      <w:r w:rsidR="009D585E" w:rsidRPr="00441611">
        <w:rPr>
          <w:rFonts w:eastAsiaTheme="minorEastAsia" w:hAnsi="Georgia"/>
          <w:b/>
          <w:bCs/>
          <w:color w:val="0092BC" w:themeColor="background2"/>
          <w:kern w:val="24"/>
          <w:sz w:val="20"/>
          <w:szCs w:val="20"/>
          <w:lang w:eastAsia="it-IT"/>
        </w:rPr>
        <w:t>:</w:t>
      </w:r>
    </w:p>
    <w:p w:rsidR="009D585E" w:rsidRPr="00441611" w:rsidRDefault="00F174CC" w:rsidP="003A5A53">
      <w:pPr>
        <w:pStyle w:val="Paragrafoelenco"/>
        <w:numPr>
          <w:ilvl w:val="0"/>
          <w:numId w:val="5"/>
        </w:numPr>
        <w:rPr>
          <w:rFonts w:ascii="Times New Roman" w:eastAsia="Times New Roman" w:hAnsi="Times New Roman" w:cs="Times New Roman"/>
          <w:szCs w:val="24"/>
        </w:rPr>
      </w:pPr>
      <w:r w:rsidRPr="00441611">
        <w:t>Le aziende adotteranno probabilmente un approccio più cauto prima di firmare nuovi contratti di locazione</w:t>
      </w:r>
      <w:r w:rsidR="009D585E" w:rsidRPr="00441611">
        <w:t xml:space="preserve"> o acqui</w:t>
      </w:r>
      <w:r w:rsidRPr="00441611">
        <w:t>s</w:t>
      </w:r>
      <w:r w:rsidR="009D585E" w:rsidRPr="00441611">
        <w:t>i</w:t>
      </w:r>
      <w:r w:rsidRPr="00441611">
        <w:t>re nuovi spazi negli edifici già occupati</w:t>
      </w:r>
      <w:r w:rsidR="009D585E" w:rsidRPr="00441611">
        <w:t xml:space="preserve">. </w:t>
      </w:r>
    </w:p>
    <w:p w:rsidR="009D585E" w:rsidRPr="00441611" w:rsidRDefault="009D585E" w:rsidP="003A5A53">
      <w:pPr>
        <w:pStyle w:val="Paragrafoelenco"/>
        <w:numPr>
          <w:ilvl w:val="0"/>
          <w:numId w:val="5"/>
        </w:numPr>
        <w:rPr>
          <w:rFonts w:ascii="Times New Roman" w:eastAsia="Times New Roman" w:hAnsi="Times New Roman" w:cs="Times New Roman"/>
          <w:szCs w:val="24"/>
        </w:rPr>
      </w:pPr>
      <w:r w:rsidRPr="00441611">
        <w:t>L</w:t>
      </w:r>
      <w:r w:rsidR="002A4F72" w:rsidRPr="00441611">
        <w:t>e condizioni del mercato</w:t>
      </w:r>
      <w:r w:rsidR="00A90036">
        <w:t xml:space="preserve"> del lavoro mostrano segnali </w:t>
      </w:r>
      <w:r w:rsidR="002A4F72" w:rsidRPr="00441611">
        <w:t>allarm</w:t>
      </w:r>
      <w:r w:rsidR="00A90036">
        <w:t>anti</w:t>
      </w:r>
      <w:r w:rsidR="002A4F72" w:rsidRPr="00441611">
        <w:t xml:space="preserve"> ovunque</w:t>
      </w:r>
      <w:r w:rsidRPr="00441611">
        <w:t xml:space="preserve">. </w:t>
      </w:r>
      <w:r w:rsidR="002A4F72" w:rsidRPr="00441611">
        <w:t>La maggior parte degli indicatori del</w:t>
      </w:r>
      <w:r w:rsidRPr="00441611">
        <w:t xml:space="preserve"> sentiment</w:t>
      </w:r>
      <w:r w:rsidR="002A4F72" w:rsidRPr="00441611">
        <w:t xml:space="preserve"> evidenziano un deciso peggioramento delle</w:t>
      </w:r>
      <w:r w:rsidRPr="00441611">
        <w:t xml:space="preserve"> condi</w:t>
      </w:r>
      <w:r w:rsidR="002A4F72" w:rsidRPr="00441611">
        <w:t>zioni</w:t>
      </w:r>
      <w:r w:rsidRPr="00441611">
        <w:t>,</w:t>
      </w:r>
      <w:r w:rsidR="002A4F72" w:rsidRPr="00441611">
        <w:t xml:space="preserve"> che avrà effetti sulla redditività futura</w:t>
      </w:r>
      <w:r w:rsidRPr="00441611">
        <w:t xml:space="preserve">. </w:t>
      </w:r>
    </w:p>
    <w:p w:rsidR="009D585E" w:rsidRPr="00A90036" w:rsidRDefault="002A4F72" w:rsidP="003A5A53">
      <w:pPr>
        <w:pStyle w:val="Paragrafoelenco"/>
        <w:numPr>
          <w:ilvl w:val="0"/>
          <w:numId w:val="5"/>
        </w:numPr>
        <w:rPr>
          <w:rFonts w:ascii="Times New Roman" w:eastAsia="Times New Roman" w:hAnsi="Times New Roman" w:cs="Times New Roman"/>
          <w:szCs w:val="24"/>
        </w:rPr>
      </w:pPr>
      <w:r w:rsidRPr="00441611">
        <w:t>Una contrazione della crescita degli affitti è</w:t>
      </w:r>
      <w:r w:rsidR="009D585E" w:rsidRPr="00441611">
        <w:t xml:space="preserve"> inevitab</w:t>
      </w:r>
      <w:r w:rsidRPr="00441611">
        <w:t>i</w:t>
      </w:r>
      <w:r w:rsidR="009D585E" w:rsidRPr="00441611">
        <w:t xml:space="preserve">le, </w:t>
      </w:r>
      <w:r w:rsidR="00A90036">
        <w:t xml:space="preserve">insieme a una possibile sospensione degli affitti in alcuni </w:t>
      </w:r>
      <w:r w:rsidR="006153A2">
        <w:t>P</w:t>
      </w:r>
      <w:r w:rsidR="00A90036" w:rsidRPr="00A90036">
        <w:t>aesi</w:t>
      </w:r>
      <w:r w:rsidR="009D585E" w:rsidRPr="00A90036">
        <w:t>, tenant</w:t>
      </w:r>
      <w:r w:rsidRPr="00A90036">
        <w:t xml:space="preserve"> </w:t>
      </w:r>
      <w:r w:rsidR="00A90036" w:rsidRPr="00A90036">
        <w:t>alla ri</w:t>
      </w:r>
      <w:r w:rsidRPr="00A90036">
        <w:t>cerca di un alleggerimento</w:t>
      </w:r>
      <w:r w:rsidR="009D585E" w:rsidRPr="00A90036">
        <w:t xml:space="preserve"> o</w:t>
      </w:r>
      <w:r w:rsidRPr="00A90036">
        <w:t xml:space="preserve"> di</w:t>
      </w:r>
      <w:r w:rsidR="009D585E" w:rsidRPr="00A90036">
        <w:t xml:space="preserve"> r</w:t>
      </w:r>
      <w:r w:rsidRPr="00A90036">
        <w:t>i</w:t>
      </w:r>
      <w:r w:rsidR="009D585E" w:rsidRPr="00A90036">
        <w:t>n</w:t>
      </w:r>
      <w:r w:rsidRPr="00A90036">
        <w:t>nov</w:t>
      </w:r>
      <w:r w:rsidR="00A90036" w:rsidRPr="00A90036">
        <w:t>i di contratti</w:t>
      </w:r>
      <w:r w:rsidR="009D585E" w:rsidRPr="00A90036">
        <w:t xml:space="preserve"> a</w:t>
      </w:r>
      <w:r w:rsidRPr="00A90036">
        <w:t xml:space="preserve"> prezzi più bassi</w:t>
      </w:r>
      <w:r w:rsidR="009D585E" w:rsidRPr="00A90036">
        <w:t xml:space="preserve">, </w:t>
      </w:r>
      <w:r w:rsidRPr="00A90036">
        <w:t>e il probabile aumento dei fallime</w:t>
      </w:r>
      <w:r w:rsidR="006153A2">
        <w:t>n</w:t>
      </w:r>
      <w:r w:rsidRPr="00A90036">
        <w:t>ti</w:t>
      </w:r>
      <w:r w:rsidR="009D585E" w:rsidRPr="00A90036">
        <w:t xml:space="preserve">.  </w:t>
      </w:r>
    </w:p>
    <w:p w:rsidR="00A90036" w:rsidRPr="00A90036" w:rsidRDefault="00807FE3" w:rsidP="003A5A53">
      <w:pPr>
        <w:pStyle w:val="Paragrafoelenco"/>
        <w:numPr>
          <w:ilvl w:val="0"/>
          <w:numId w:val="5"/>
        </w:numPr>
        <w:rPr>
          <w:rFonts w:ascii="Times New Roman" w:eastAsia="Times New Roman" w:hAnsi="Times New Roman" w:cs="Times New Roman"/>
          <w:szCs w:val="24"/>
        </w:rPr>
      </w:pPr>
      <w:r>
        <w:t>Nella migliore delle ipotesi</w:t>
      </w:r>
      <w:r w:rsidR="009D585E" w:rsidRPr="00441611">
        <w:t xml:space="preserve"> </w:t>
      </w:r>
      <w:r>
        <w:t xml:space="preserve">ci sarà </w:t>
      </w:r>
      <w:r w:rsidRPr="00441611">
        <w:t>una ripresa</w:t>
      </w:r>
      <w:r>
        <w:t xml:space="preserve"> per</w:t>
      </w:r>
      <w:r w:rsidRPr="00441611">
        <w:t xml:space="preserve"> </w:t>
      </w:r>
      <w:r w:rsidR="002A4F72" w:rsidRPr="00441611">
        <w:t>il</w:t>
      </w:r>
      <w:r w:rsidR="009D585E" w:rsidRPr="00441611">
        <w:t xml:space="preserve"> se</w:t>
      </w:r>
      <w:r w:rsidR="002A4F72" w:rsidRPr="00441611">
        <w:t>t</w:t>
      </w:r>
      <w:r w:rsidR="009D585E" w:rsidRPr="00441611">
        <w:t>tor</w:t>
      </w:r>
      <w:r>
        <w:t>e</w:t>
      </w:r>
      <w:r w:rsidR="002A4F72" w:rsidRPr="00441611">
        <w:t xml:space="preserve"> nella seconda metà del</w:t>
      </w:r>
      <w:r w:rsidR="009D585E" w:rsidRPr="00441611">
        <w:t xml:space="preserve"> 2020, </w:t>
      </w:r>
      <w:r w:rsidR="002A4F72" w:rsidRPr="00441611">
        <w:t xml:space="preserve">ma </w:t>
      </w:r>
      <w:r w:rsidR="00A90036" w:rsidRPr="00441611">
        <w:t>se le attuali difficoltà si protrarranno nella seconda metà dell’anno e le aziende dovranno ridimensionarsi</w:t>
      </w:r>
      <w:r>
        <w:t>,</w:t>
      </w:r>
      <w:r w:rsidR="00A90036">
        <w:t xml:space="preserve"> assi</w:t>
      </w:r>
      <w:r>
        <w:t>s</w:t>
      </w:r>
      <w:r w:rsidR="00A90036">
        <w:t>teremo a una</w:t>
      </w:r>
      <w:r w:rsidR="00A90036" w:rsidRPr="00441611">
        <w:t xml:space="preserve"> </w:t>
      </w:r>
      <w:r w:rsidRPr="00441611">
        <w:t xml:space="preserve">probabile </w:t>
      </w:r>
      <w:r>
        <w:t>perdita d</w:t>
      </w:r>
      <w:r w:rsidR="002A4F72" w:rsidRPr="00441611">
        <w:t>i posti di lavoro nel segmento uffici</w:t>
      </w:r>
      <w:r w:rsidR="009D585E" w:rsidRPr="00441611">
        <w:t xml:space="preserve">. </w:t>
      </w:r>
    </w:p>
    <w:p w:rsidR="009D585E" w:rsidRPr="00A90036" w:rsidRDefault="00216662" w:rsidP="003A5A53">
      <w:pPr>
        <w:pStyle w:val="Paragrafoelenco"/>
        <w:numPr>
          <w:ilvl w:val="0"/>
          <w:numId w:val="5"/>
        </w:numPr>
        <w:rPr>
          <w:rFonts w:ascii="Times New Roman" w:eastAsia="Times New Roman" w:hAnsi="Times New Roman" w:cs="Times New Roman"/>
          <w:szCs w:val="24"/>
        </w:rPr>
      </w:pPr>
      <w:r w:rsidRPr="00441611">
        <w:t>Il c</w:t>
      </w:r>
      <w:r w:rsidR="009D585E" w:rsidRPr="00441611">
        <w:t xml:space="preserve">o-working </w:t>
      </w:r>
      <w:r w:rsidRPr="00441611">
        <w:t>subirà dei contraccolpi nell’</w:t>
      </w:r>
      <w:r w:rsidR="009D585E" w:rsidRPr="00441611">
        <w:t>immediat</w:t>
      </w:r>
      <w:r w:rsidRPr="00441611">
        <w:t>o a causa della diffusa imposizione del distanziamento</w:t>
      </w:r>
      <w:r w:rsidR="009D585E" w:rsidRPr="00441611">
        <w:t xml:space="preserve"> social</w:t>
      </w:r>
      <w:r w:rsidRPr="00441611">
        <w:t>e</w:t>
      </w:r>
      <w:r w:rsidR="009D585E" w:rsidRPr="00441611">
        <w:t xml:space="preserve">, </w:t>
      </w:r>
      <w:r w:rsidRPr="00441611">
        <w:t>ma i</w:t>
      </w:r>
      <w:r w:rsidR="009D585E" w:rsidRPr="00441611">
        <w:t xml:space="preserve"> m</w:t>
      </w:r>
      <w:r w:rsidRPr="00441611">
        <w:t>erca</w:t>
      </w:r>
      <w:r w:rsidR="009D585E" w:rsidRPr="00441611">
        <w:t>t</w:t>
      </w:r>
      <w:r w:rsidRPr="00441611">
        <w:t>i</w:t>
      </w:r>
      <w:r w:rsidR="009D585E" w:rsidRPr="00441611">
        <w:t xml:space="preserve"> </w:t>
      </w:r>
      <w:r w:rsidRPr="00441611">
        <w:t>con una grande concentrazione di aziende tech potrebbero rivelarsi più difensivi</w:t>
      </w:r>
      <w:r w:rsidR="00807FE3">
        <w:t>,</w:t>
      </w:r>
      <w:r w:rsidRPr="00441611">
        <w:t xml:space="preserve"> grazie all’aumento della domanda </w:t>
      </w:r>
      <w:r w:rsidR="00807FE3">
        <w:t xml:space="preserve">di servizi </w:t>
      </w:r>
      <w:r w:rsidRPr="00441611">
        <w:t>legat</w:t>
      </w:r>
      <w:r w:rsidR="00807FE3">
        <w:t>i</w:t>
      </w:r>
      <w:r w:rsidRPr="00441611">
        <w:t xml:space="preserve"> all</w:t>
      </w:r>
      <w:r w:rsidR="00807FE3">
        <w:t>o</w:t>
      </w:r>
      <w:r w:rsidRPr="00441611">
        <w:t xml:space="preserve"> smart-working e all’home entertainment.</w:t>
      </w:r>
      <w:r w:rsidR="009D585E" w:rsidRPr="00441611">
        <w:t xml:space="preserve"> </w:t>
      </w:r>
    </w:p>
    <w:p w:rsidR="00216662" w:rsidRPr="00441611" w:rsidRDefault="00216662" w:rsidP="003A5A53">
      <w:pPr>
        <w:pStyle w:val="Paragrafoelenco"/>
        <w:numPr>
          <w:ilvl w:val="0"/>
          <w:numId w:val="5"/>
        </w:numPr>
      </w:pPr>
      <w:r w:rsidRPr="00441611">
        <w:t>Il sentiment di r</w:t>
      </w:r>
      <w:r w:rsidR="009D585E" w:rsidRPr="00441611">
        <w:t xml:space="preserve">isk-off </w:t>
      </w:r>
      <w:r w:rsidRPr="00441611">
        <w:t>potrebbe portare a una sospensione dei progetti di svilupp</w:t>
      </w:r>
      <w:r w:rsidR="00B62556" w:rsidRPr="00441611">
        <w:t>o in mancanza di tenant che abbi</w:t>
      </w:r>
      <w:r w:rsidRPr="00441611">
        <w:t>ano precedentemente sottoscritto l’impegno a occupare spazi, mentre difficilmente verranno finanziati progetti per accrescere il valore degli asset</w:t>
      </w:r>
      <w:r w:rsidR="00B62556" w:rsidRPr="00441611">
        <w:t>.</w:t>
      </w:r>
    </w:p>
    <w:p w:rsidR="00C20DCF" w:rsidRPr="00441611" w:rsidRDefault="00C20DCF" w:rsidP="009D585E">
      <w:pPr>
        <w:spacing w:after="0" w:line="240" w:lineRule="auto"/>
        <w:rPr>
          <w:rFonts w:ascii="Georgia" w:eastAsia="+mn-ea" w:hAnsi="Georgia" w:cs="+mn-cs"/>
          <w:b/>
          <w:bCs/>
          <w:color w:val="008FBE"/>
          <w:kern w:val="24"/>
          <w:sz w:val="20"/>
          <w:szCs w:val="20"/>
          <w:lang w:eastAsia="it-IT"/>
        </w:rPr>
      </w:pPr>
    </w:p>
    <w:p w:rsidR="009D585E" w:rsidRPr="00441611" w:rsidRDefault="009D585E" w:rsidP="009D5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9D585E">
        <w:rPr>
          <w:rFonts w:ascii="Georgia" w:eastAsia="+mn-ea" w:hAnsi="Georgia" w:cs="+mn-cs"/>
          <w:b/>
          <w:bCs/>
          <w:color w:val="008FBE"/>
          <w:kern w:val="24"/>
          <w:sz w:val="20"/>
          <w:szCs w:val="20"/>
          <w:lang w:val="en-GB" w:eastAsia="it-IT"/>
        </w:rPr>
        <w:t>Asia Pacific</w:t>
      </w:r>
      <w:r w:rsidR="00C20DCF">
        <w:rPr>
          <w:rFonts w:ascii="Georgia" w:eastAsia="+mn-ea" w:hAnsi="Georgia" w:cs="+mn-cs"/>
          <w:b/>
          <w:bCs/>
          <w:color w:val="008FBE"/>
          <w:kern w:val="24"/>
          <w:sz w:val="20"/>
          <w:szCs w:val="20"/>
          <w:lang w:val="en-GB" w:eastAsia="it-IT"/>
        </w:rPr>
        <w:t>o</w:t>
      </w:r>
      <w:r w:rsidRPr="009D585E">
        <w:rPr>
          <w:rFonts w:ascii="Georgia" w:eastAsia="+mn-ea" w:hAnsi="Georgia" w:cs="+mn-cs"/>
          <w:b/>
          <w:bCs/>
          <w:color w:val="008FBE"/>
          <w:kern w:val="24"/>
          <w:sz w:val="20"/>
          <w:szCs w:val="20"/>
          <w:lang w:val="en-GB" w:eastAsia="it-IT"/>
        </w:rPr>
        <w:t xml:space="preserve">: </w:t>
      </w:r>
    </w:p>
    <w:p w:rsidR="009D585E" w:rsidRPr="00E743CE" w:rsidRDefault="00441611" w:rsidP="003A5A53">
      <w:pPr>
        <w:pStyle w:val="Paragrafoelenco"/>
        <w:numPr>
          <w:ilvl w:val="0"/>
          <w:numId w:val="6"/>
        </w:numPr>
        <w:rPr>
          <w:rFonts w:ascii="Times New Roman" w:eastAsia="Times New Roman" w:hAnsi="Times New Roman" w:cs="Times New Roman"/>
          <w:szCs w:val="24"/>
        </w:rPr>
      </w:pPr>
      <w:r w:rsidRPr="00916CBE">
        <w:t>Il governo</w:t>
      </w:r>
      <w:r w:rsidR="009D585E" w:rsidRPr="00916CBE">
        <w:t xml:space="preserve"> </w:t>
      </w:r>
      <w:r w:rsidRPr="00916CBE">
        <w:t>a</w:t>
      </w:r>
      <w:r w:rsidR="009D585E" w:rsidRPr="00916CBE">
        <w:t>ustralian</w:t>
      </w:r>
      <w:r w:rsidRPr="00916CBE">
        <w:t>o</w:t>
      </w:r>
      <w:r w:rsidR="00916CBE" w:rsidRPr="00916CBE">
        <w:t xml:space="preserve"> prevede una moratoria</w:t>
      </w:r>
      <w:r w:rsidR="009D585E" w:rsidRPr="00916CBE">
        <w:t xml:space="preserve"> </w:t>
      </w:r>
      <w:r w:rsidR="00916CBE" w:rsidRPr="00916CBE">
        <w:t>di sei mesi pe</w:t>
      </w:r>
      <w:r w:rsidR="009D585E" w:rsidRPr="00916CBE">
        <w:t>r</w:t>
      </w:r>
      <w:r w:rsidR="00916CBE" w:rsidRPr="00916CBE">
        <w:t xml:space="preserve"> le locazioni</w:t>
      </w:r>
      <w:r w:rsidR="009D585E" w:rsidRPr="00916CBE">
        <w:t xml:space="preserve"> commercial</w:t>
      </w:r>
      <w:r w:rsidR="00916CBE" w:rsidRPr="00916CBE">
        <w:t>i e</w:t>
      </w:r>
      <w:r w:rsidR="009D585E" w:rsidRPr="00916CBE">
        <w:t xml:space="preserve"> residen</w:t>
      </w:r>
      <w:r w:rsidR="00916CBE" w:rsidRPr="00916CBE">
        <w:t>z</w:t>
      </w:r>
      <w:r w:rsidR="009D585E" w:rsidRPr="00916CBE">
        <w:t>ial</w:t>
      </w:r>
      <w:r w:rsidR="00916CBE" w:rsidRPr="00916CBE">
        <w:t>i a seguito dell’epidemia di</w:t>
      </w:r>
      <w:r w:rsidR="009D585E" w:rsidRPr="00916CBE">
        <w:t xml:space="preserve"> coronavirus, </w:t>
      </w:r>
      <w:r w:rsidR="00916CBE" w:rsidRPr="00916CBE">
        <w:t xml:space="preserve">in particolare </w:t>
      </w:r>
      <w:r w:rsidR="00807FE3">
        <w:t xml:space="preserve">sono previste </w:t>
      </w:r>
      <w:r w:rsidR="009D585E" w:rsidRPr="00916CBE">
        <w:t>r</w:t>
      </w:r>
      <w:r w:rsidR="00916CBE" w:rsidRPr="00916CBE">
        <w:t>i</w:t>
      </w:r>
      <w:r w:rsidR="009D585E" w:rsidRPr="00916CBE">
        <w:t>du</w:t>
      </w:r>
      <w:r w:rsidR="00916CBE" w:rsidRPr="00916CBE">
        <w:t>z</w:t>
      </w:r>
      <w:r w:rsidR="009D585E" w:rsidRPr="00916CBE">
        <w:t>ion</w:t>
      </w:r>
      <w:r w:rsidR="00807FE3">
        <w:t>i</w:t>
      </w:r>
      <w:r w:rsidR="009D585E" w:rsidRPr="00916CBE">
        <w:t xml:space="preserve"> o</w:t>
      </w:r>
      <w:r w:rsidR="00916CBE">
        <w:t xml:space="preserve"> derog</w:t>
      </w:r>
      <w:r w:rsidR="00807FE3">
        <w:t>he</w:t>
      </w:r>
      <w:r w:rsidR="00916CBE">
        <w:t xml:space="preserve"> </w:t>
      </w:r>
      <w:r w:rsidR="00807FE3">
        <w:t>n</w:t>
      </w:r>
      <w:r w:rsidR="00916CBE">
        <w:t>el pagamento degli affitti pe</w:t>
      </w:r>
      <w:r w:rsidR="009D585E" w:rsidRPr="00916CBE">
        <w:t xml:space="preserve">r </w:t>
      </w:r>
      <w:r w:rsidR="00916CBE">
        <w:t xml:space="preserve">un periodo </w:t>
      </w:r>
      <w:r w:rsidR="009D585E" w:rsidRPr="00916CBE">
        <w:t>defin</w:t>
      </w:r>
      <w:r w:rsidR="00916CBE">
        <w:t>ito</w:t>
      </w:r>
      <w:r w:rsidR="00807FE3">
        <w:t>,</w:t>
      </w:r>
      <w:r w:rsidR="00916CBE">
        <w:t xml:space="preserve"> </w:t>
      </w:r>
      <w:r w:rsidR="009D585E" w:rsidRPr="00916CBE">
        <w:t>e</w:t>
      </w:r>
      <w:r w:rsidR="00916CBE">
        <w:t xml:space="preserve"> la possibilità per i locatari di rescindere i contratti </w:t>
      </w:r>
      <w:r w:rsidR="006153A2">
        <w:t xml:space="preserve">a </w:t>
      </w:r>
      <w:r w:rsidR="00916CBE">
        <w:t>causa di difficoltà finanziarie</w:t>
      </w:r>
      <w:r w:rsidR="009D585E" w:rsidRPr="00916CBE">
        <w:t xml:space="preserve">. </w:t>
      </w:r>
      <w:r w:rsidR="00916CBE" w:rsidRPr="00916CBE">
        <w:t>In alt</w:t>
      </w:r>
      <w:r w:rsidR="00807FE3">
        <w:t>r</w:t>
      </w:r>
      <w:r w:rsidR="00916CBE" w:rsidRPr="00916CBE">
        <w:t>e aree dell’</w:t>
      </w:r>
      <w:r w:rsidR="009D585E" w:rsidRPr="00916CBE">
        <w:t>Asia Pacific</w:t>
      </w:r>
      <w:r w:rsidR="00916CBE" w:rsidRPr="00916CBE">
        <w:t>o</w:t>
      </w:r>
      <w:r w:rsidR="009D585E" w:rsidRPr="00916CBE">
        <w:t>,</w:t>
      </w:r>
      <w:r w:rsidR="00916CBE" w:rsidRPr="00916CBE">
        <w:t xml:space="preserve"> i volumi delle transazioni di vendita e di affitto</w:t>
      </w:r>
      <w:r w:rsidR="009D585E" w:rsidRPr="00916CBE">
        <w:t xml:space="preserve"> </w:t>
      </w:r>
      <w:r w:rsidR="00916CBE">
        <w:t>si sono quasi azzerati</w:t>
      </w:r>
      <w:r w:rsidR="009D585E" w:rsidRPr="00916CBE">
        <w:t xml:space="preserve">, </w:t>
      </w:r>
      <w:r w:rsidR="00916CBE">
        <w:t xml:space="preserve">perché le aziende stanno cercando di valutare gli impatti sulla redditività e la solidità dell’attività sul </w:t>
      </w:r>
      <w:r w:rsidR="009D585E" w:rsidRPr="00916CBE">
        <w:t>l</w:t>
      </w:r>
      <w:r w:rsidR="00916CBE">
        <w:t>u</w:t>
      </w:r>
      <w:r w:rsidR="009D585E" w:rsidRPr="00916CBE">
        <w:t>ng</w:t>
      </w:r>
      <w:r w:rsidR="00916CBE">
        <w:t xml:space="preserve">o </w:t>
      </w:r>
      <w:r w:rsidR="009D585E" w:rsidRPr="00916CBE">
        <w:t>term</w:t>
      </w:r>
      <w:r w:rsidR="00916CBE">
        <w:t>ine</w:t>
      </w:r>
      <w:r w:rsidR="009D585E" w:rsidRPr="00916CBE">
        <w:t xml:space="preserve">. </w:t>
      </w:r>
      <w:r w:rsidR="0022620E" w:rsidRPr="0022620E">
        <w:t>C’è il</w:t>
      </w:r>
      <w:r w:rsidR="009D585E" w:rsidRPr="0022620E">
        <w:t xml:space="preserve"> ris</w:t>
      </w:r>
      <w:r w:rsidR="00916CBE" w:rsidRPr="0022620E">
        <w:t>chio di un aumento dei fallimenti e</w:t>
      </w:r>
      <w:r w:rsidR="009D585E" w:rsidRPr="0022620E">
        <w:t xml:space="preserve"> </w:t>
      </w:r>
      <w:r w:rsidR="00807FE3">
        <w:t>di</w:t>
      </w:r>
      <w:r w:rsidR="0022620E" w:rsidRPr="0022620E">
        <w:t xml:space="preserve"> posti di lavoro</w:t>
      </w:r>
      <w:r w:rsidR="00807FE3">
        <w:t xml:space="preserve"> persi</w:t>
      </w:r>
      <w:r w:rsidR="009D585E" w:rsidRPr="0022620E">
        <w:t xml:space="preserve">, </w:t>
      </w:r>
      <w:r w:rsidR="0022620E">
        <w:t xml:space="preserve">in </w:t>
      </w:r>
      <w:r w:rsidR="009D585E" w:rsidRPr="0022620E">
        <w:t>partic</w:t>
      </w:r>
      <w:r w:rsidR="0022620E">
        <w:t>o</w:t>
      </w:r>
      <w:r w:rsidR="009D585E" w:rsidRPr="0022620E">
        <w:t>lar</w:t>
      </w:r>
      <w:r w:rsidR="00807FE3">
        <w:t xml:space="preserve"> modo ne</w:t>
      </w:r>
      <w:r w:rsidR="0022620E">
        <w:t>i settori legati all’</w:t>
      </w:r>
      <w:r w:rsidR="009D585E" w:rsidRPr="0022620E">
        <w:t>ospitalit</w:t>
      </w:r>
      <w:r w:rsidR="0022620E">
        <w:t>à</w:t>
      </w:r>
      <w:r w:rsidR="009D585E" w:rsidRPr="0022620E">
        <w:t xml:space="preserve">. </w:t>
      </w:r>
      <w:r w:rsidR="0022620E" w:rsidRPr="00E743CE">
        <w:t>Il prossimo set di dati relativi al mese di m</w:t>
      </w:r>
      <w:r w:rsidR="009D585E" w:rsidRPr="00E743CE">
        <w:t>ar</w:t>
      </w:r>
      <w:r w:rsidR="0022620E" w:rsidRPr="00E743CE">
        <w:t>zo</w:t>
      </w:r>
      <w:r w:rsidR="009D585E" w:rsidRPr="00E743CE">
        <w:t xml:space="preserve"> </w:t>
      </w:r>
      <w:r w:rsidR="00E743CE" w:rsidRPr="00E743CE">
        <w:t xml:space="preserve">consentiranno una valutazione più </w:t>
      </w:r>
      <w:r w:rsidR="00E743CE">
        <w:t>c</w:t>
      </w:r>
      <w:r w:rsidR="00E743CE" w:rsidRPr="00E743CE">
        <w:t>hiara della</w:t>
      </w:r>
      <w:r w:rsidR="00E743CE">
        <w:t xml:space="preserve"> contrazione</w:t>
      </w:r>
      <w:r w:rsidR="009D585E" w:rsidRPr="00E743CE">
        <w:t>,</w:t>
      </w:r>
      <w:r w:rsidR="00E743CE">
        <w:t xml:space="preserve"> mentre i dati di a</w:t>
      </w:r>
      <w:r w:rsidR="009D585E" w:rsidRPr="00E743CE">
        <w:t>pril</w:t>
      </w:r>
      <w:r w:rsidR="00807FE3">
        <w:t>e forni</w:t>
      </w:r>
      <w:r w:rsidR="00E743CE">
        <w:t>ranno un riscontro sui risultati dei massici pacchetti di stimo</w:t>
      </w:r>
      <w:r w:rsidR="009D585E" w:rsidRPr="00E743CE">
        <w:t>l</w:t>
      </w:r>
      <w:r w:rsidR="00E743CE">
        <w:t>o messi in campo in tutte le economie a livello</w:t>
      </w:r>
      <w:r w:rsidR="009D585E" w:rsidRPr="00E743CE">
        <w:t xml:space="preserve"> regionale.</w:t>
      </w:r>
    </w:p>
    <w:p w:rsidR="00C20DCF" w:rsidRPr="00E743CE" w:rsidRDefault="00C20DCF" w:rsidP="009D585E">
      <w:pPr>
        <w:spacing w:after="0" w:line="240" w:lineRule="auto"/>
        <w:rPr>
          <w:rFonts w:ascii="Georgia" w:eastAsia="+mn-ea" w:hAnsi="Georgia" w:cs="+mn-cs"/>
          <w:b/>
          <w:bCs/>
          <w:color w:val="008FBE"/>
          <w:kern w:val="24"/>
          <w:sz w:val="20"/>
          <w:szCs w:val="20"/>
          <w:lang w:eastAsia="it-IT"/>
        </w:rPr>
      </w:pPr>
    </w:p>
    <w:p w:rsidR="009D585E" w:rsidRPr="009D585E" w:rsidRDefault="009D585E" w:rsidP="009D5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43CE">
        <w:rPr>
          <w:rFonts w:ascii="Georgia" w:eastAsia="+mn-ea" w:hAnsi="Georgia" w:cs="+mn-cs"/>
          <w:b/>
          <w:bCs/>
          <w:color w:val="008FBE"/>
          <w:kern w:val="24"/>
          <w:sz w:val="20"/>
          <w:szCs w:val="20"/>
          <w:lang w:eastAsia="it-IT"/>
        </w:rPr>
        <w:t>Europ</w:t>
      </w:r>
      <w:r w:rsidR="00C20DCF" w:rsidRPr="00E743CE">
        <w:rPr>
          <w:rFonts w:ascii="Georgia" w:eastAsia="+mn-ea" w:hAnsi="Georgia" w:cs="+mn-cs"/>
          <w:b/>
          <w:bCs/>
          <w:color w:val="008FBE"/>
          <w:kern w:val="24"/>
          <w:sz w:val="20"/>
          <w:szCs w:val="20"/>
          <w:lang w:eastAsia="it-IT"/>
        </w:rPr>
        <w:t>a</w:t>
      </w:r>
      <w:r w:rsidRPr="00E743CE">
        <w:rPr>
          <w:rFonts w:ascii="Georgia" w:eastAsia="+mn-ea" w:hAnsi="Georgia" w:cs="+mn-cs"/>
          <w:b/>
          <w:bCs/>
          <w:color w:val="008FBE"/>
          <w:kern w:val="24"/>
          <w:sz w:val="20"/>
          <w:szCs w:val="20"/>
          <w:lang w:eastAsia="it-IT"/>
        </w:rPr>
        <w:t xml:space="preserve">:  </w:t>
      </w:r>
    </w:p>
    <w:p w:rsidR="009D585E" w:rsidRPr="00E743CE" w:rsidRDefault="00441611" w:rsidP="003A5A53">
      <w:pPr>
        <w:pStyle w:val="Paragrafoelenco"/>
        <w:numPr>
          <w:ilvl w:val="0"/>
          <w:numId w:val="6"/>
        </w:numPr>
        <w:rPr>
          <w:rFonts w:ascii="Times New Roman" w:eastAsia="Times New Roman" w:hAnsi="Times New Roman" w:cs="Times New Roman"/>
          <w:szCs w:val="24"/>
        </w:rPr>
      </w:pPr>
      <w:r w:rsidRPr="00E743CE">
        <w:t xml:space="preserve">In uno scenario di </w:t>
      </w:r>
      <w:r w:rsidR="008005AF" w:rsidRPr="00E743CE">
        <w:t xml:space="preserve">prolungata </w:t>
      </w:r>
      <w:r w:rsidR="009D585E" w:rsidRPr="00E743CE">
        <w:t>recession</w:t>
      </w:r>
      <w:r w:rsidRPr="00E743CE">
        <w:t>e</w:t>
      </w:r>
      <w:r w:rsidR="009D585E" w:rsidRPr="00E743CE">
        <w:t xml:space="preserve">, </w:t>
      </w:r>
      <w:r w:rsidR="006153A2">
        <w:t>prevediamo</w:t>
      </w:r>
      <w:r w:rsidRPr="00E743CE">
        <w:t xml:space="preserve"> un calo degli affitti con una scala di correzione regolata in base alla volatilità </w:t>
      </w:r>
      <w:r w:rsidR="006153A2">
        <w:t>dei singoli mercati. Inoltre l</w:t>
      </w:r>
      <w:r w:rsidRPr="00E743CE">
        <w:t>’approccio risk-off potrebbe portare a una sospensione dei progetti di sviluppo in mancanza di tenant che</w:t>
      </w:r>
      <w:r w:rsidR="006153A2">
        <w:t xml:space="preserve"> abbiano</w:t>
      </w:r>
      <w:r w:rsidRPr="00E743CE">
        <w:t xml:space="preserve"> precedentemente sottoscritto l’impegno a occupare spazi, mentre difficilmente verranno finanziati progetti per accrescere il valore degli asset</w:t>
      </w:r>
      <w:r w:rsidR="009D585E" w:rsidRPr="00E743CE">
        <w:t xml:space="preserve">. </w:t>
      </w:r>
      <w:r w:rsidR="008005AF">
        <w:t xml:space="preserve"> </w:t>
      </w:r>
    </w:p>
    <w:p w:rsidR="009D585E" w:rsidRPr="00CC6858" w:rsidRDefault="006153A2" w:rsidP="003A5A53">
      <w:pPr>
        <w:pStyle w:val="Paragrafoelenco"/>
        <w:numPr>
          <w:ilvl w:val="0"/>
          <w:numId w:val="6"/>
        </w:numPr>
        <w:rPr>
          <w:rFonts w:ascii="Times New Roman" w:eastAsia="Times New Roman" w:hAnsi="Times New Roman" w:cs="Times New Roman"/>
          <w:szCs w:val="24"/>
        </w:rPr>
      </w:pPr>
      <w:r>
        <w:t>Sarà possibile</w:t>
      </w:r>
      <w:r w:rsidR="008005AF">
        <w:t xml:space="preserve"> </w:t>
      </w:r>
      <w:r w:rsidR="00CC6858" w:rsidRPr="00CC6858">
        <w:t xml:space="preserve">ottenere prezzi </w:t>
      </w:r>
      <w:r w:rsidR="00CC6858">
        <w:t xml:space="preserve">di entrata </w:t>
      </w:r>
      <w:r w:rsidR="00CC6858" w:rsidRPr="00CC6858">
        <w:t xml:space="preserve">scontati per </w:t>
      </w:r>
      <w:r w:rsidR="008005AF">
        <w:t xml:space="preserve">gli </w:t>
      </w:r>
      <w:r w:rsidR="00CC6858">
        <w:t>asset da riqualificare</w:t>
      </w:r>
      <w:r w:rsidR="009D585E" w:rsidRPr="00CC6858">
        <w:t xml:space="preserve">. </w:t>
      </w:r>
      <w:r w:rsidR="00441611" w:rsidRPr="00CC6858">
        <w:t xml:space="preserve"> </w:t>
      </w:r>
    </w:p>
    <w:p w:rsidR="009D585E" w:rsidRPr="00CC6858" w:rsidRDefault="00CC6858" w:rsidP="003A5A53">
      <w:pPr>
        <w:pStyle w:val="Paragrafoelenco"/>
        <w:numPr>
          <w:ilvl w:val="0"/>
          <w:numId w:val="6"/>
        </w:numPr>
        <w:rPr>
          <w:rFonts w:ascii="Times New Roman" w:eastAsia="Times New Roman" w:hAnsi="Times New Roman" w:cs="Times New Roman"/>
          <w:szCs w:val="24"/>
        </w:rPr>
      </w:pPr>
      <w:r>
        <w:t>U</w:t>
      </w:r>
      <w:r w:rsidRPr="00CC6858">
        <w:t xml:space="preserve">no scenario </w:t>
      </w:r>
      <w:r>
        <w:t>con</w:t>
      </w:r>
      <w:r w:rsidRPr="00CC6858">
        <w:t xml:space="preserve"> tassi di interesse più bassi suggerisce</w:t>
      </w:r>
      <w:r w:rsidR="006153A2">
        <w:t xml:space="preserve"> valori di capitale difensivi per gli asset</w:t>
      </w:r>
      <w:r w:rsidRPr="00CC6858">
        <w:t xml:space="preserve"> core sicuri, ma </w:t>
      </w:r>
      <w:r w:rsidR="006153A2">
        <w:t>non si può</w:t>
      </w:r>
      <w:r w:rsidRPr="00CC6858">
        <w:t xml:space="preserve"> escludere </w:t>
      </w:r>
      <w:r w:rsidR="006153A2">
        <w:t>un impatto</w:t>
      </w:r>
      <w:r w:rsidRPr="00CC6858">
        <w:t xml:space="preserve"> </w:t>
      </w:r>
      <w:r w:rsidR="006153A2">
        <w:t>temporaneo sui</w:t>
      </w:r>
      <w:r w:rsidRPr="00CC6858">
        <w:t xml:space="preserve"> valori prime.</w:t>
      </w:r>
    </w:p>
    <w:p w:rsidR="009D585E" w:rsidRPr="00CC6858" w:rsidRDefault="0026383C" w:rsidP="003A5A53">
      <w:pPr>
        <w:pStyle w:val="Paragrafoelenco"/>
        <w:numPr>
          <w:ilvl w:val="0"/>
          <w:numId w:val="6"/>
        </w:numPr>
        <w:rPr>
          <w:rFonts w:ascii="Times New Roman" w:eastAsia="Times New Roman" w:hAnsi="Times New Roman" w:cs="Times New Roman"/>
          <w:szCs w:val="24"/>
        </w:rPr>
      </w:pPr>
      <w:r>
        <w:t>Si sta</w:t>
      </w:r>
      <w:r w:rsidR="00CC6858">
        <w:t xml:space="preserve"> già evidenziando un</w:t>
      </w:r>
      <w:r w:rsidR="00CC6858" w:rsidRPr="00CC6858">
        <w:t xml:space="preserve"> prolunga</w:t>
      </w:r>
      <w:r w:rsidR="00CC6858">
        <w:t>mento</w:t>
      </w:r>
      <w:r>
        <w:t xml:space="preserve"> delle tempistiche delle</w:t>
      </w:r>
      <w:r w:rsidR="00CC6858" w:rsidRPr="00CC6858">
        <w:t xml:space="preserve"> transazion</w:t>
      </w:r>
      <w:r>
        <w:t>i</w:t>
      </w:r>
      <w:r w:rsidR="00CC6858" w:rsidRPr="00CC6858">
        <w:t xml:space="preserve"> e </w:t>
      </w:r>
      <w:r w:rsidR="00CC6858">
        <w:t>un</w:t>
      </w:r>
      <w:r w:rsidR="00CC6858" w:rsidRPr="00CC6858">
        <w:t xml:space="preserve"> ritardo </w:t>
      </w:r>
      <w:r w:rsidR="00CC6858">
        <w:t>nel lancio d</w:t>
      </w:r>
      <w:r w:rsidR="00CC6858" w:rsidRPr="00CC6858">
        <w:t>i nuovi progetti</w:t>
      </w:r>
      <w:r w:rsidR="00CC6858">
        <w:t>; saranno colpite i</w:t>
      </w:r>
      <w:r w:rsidR="00CC6858" w:rsidRPr="00CC6858">
        <w:t>n p</w:t>
      </w:r>
      <w:r>
        <w:t>articolar modo le attività sovra</w:t>
      </w:r>
      <w:r w:rsidR="00CC6858" w:rsidRPr="00CC6858">
        <w:t xml:space="preserve">nazionali, soprattutto </w:t>
      </w:r>
      <w:r w:rsidR="008005AF">
        <w:t>nel</w:t>
      </w:r>
      <w:r w:rsidR="00CC6858">
        <w:t>le</w:t>
      </w:r>
      <w:r w:rsidR="00CC6858" w:rsidRPr="00CC6858">
        <w:t xml:space="preserve"> città che tradizionalmente attirano capitali asiatici. </w:t>
      </w:r>
      <w:r w:rsidR="009D585E" w:rsidRPr="00CC6858">
        <w:t xml:space="preserve"> </w:t>
      </w:r>
    </w:p>
    <w:p w:rsidR="00C20DCF" w:rsidRPr="00CC6858" w:rsidRDefault="00C20DCF" w:rsidP="009D585E">
      <w:pPr>
        <w:spacing w:after="0" w:line="240" w:lineRule="auto"/>
        <w:rPr>
          <w:rFonts w:ascii="Georgia" w:eastAsia="+mn-ea" w:hAnsi="Georgia" w:cs="+mn-cs"/>
          <w:b/>
          <w:bCs/>
          <w:color w:val="008FBE"/>
          <w:kern w:val="24"/>
          <w:sz w:val="20"/>
          <w:szCs w:val="20"/>
          <w:lang w:eastAsia="it-IT"/>
        </w:rPr>
      </w:pPr>
    </w:p>
    <w:p w:rsidR="009D585E" w:rsidRPr="00600203" w:rsidRDefault="009D585E" w:rsidP="009D5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9D585E">
        <w:rPr>
          <w:rFonts w:ascii="Georgia" w:eastAsia="+mn-ea" w:hAnsi="Georgia" w:cs="+mn-cs"/>
          <w:b/>
          <w:bCs/>
          <w:color w:val="008FBE"/>
          <w:kern w:val="24"/>
          <w:sz w:val="20"/>
          <w:szCs w:val="20"/>
          <w:lang w:val="en-GB" w:eastAsia="it-IT"/>
        </w:rPr>
        <w:t>Stat</w:t>
      </w:r>
      <w:r w:rsidR="00C20DCF">
        <w:rPr>
          <w:rFonts w:ascii="Georgia" w:eastAsia="+mn-ea" w:hAnsi="Georgia" w:cs="+mn-cs"/>
          <w:b/>
          <w:bCs/>
          <w:color w:val="008FBE"/>
          <w:kern w:val="24"/>
          <w:sz w:val="20"/>
          <w:szCs w:val="20"/>
          <w:lang w:val="en-GB" w:eastAsia="it-IT"/>
        </w:rPr>
        <w:t>i Uniti</w:t>
      </w:r>
      <w:r w:rsidRPr="009D585E">
        <w:rPr>
          <w:rFonts w:ascii="Georgia" w:eastAsia="+mn-ea" w:hAnsi="Georgia" w:cs="+mn-cs"/>
          <w:b/>
          <w:bCs/>
          <w:color w:val="008FBE"/>
          <w:kern w:val="24"/>
          <w:sz w:val="20"/>
          <w:szCs w:val="20"/>
          <w:lang w:val="en-GB" w:eastAsia="it-IT"/>
        </w:rPr>
        <w:t xml:space="preserve">: </w:t>
      </w:r>
    </w:p>
    <w:p w:rsidR="00600203" w:rsidRPr="00600203" w:rsidRDefault="004E29D3" w:rsidP="008D454B">
      <w:pPr>
        <w:pStyle w:val="Paragrafoelenco"/>
        <w:rPr>
          <w:rFonts w:ascii="Times New Roman" w:eastAsia="Times New Roman" w:hAnsi="Times New Roman" w:cs="Times New Roman"/>
          <w:color w:val="auto"/>
          <w:kern w:val="0"/>
          <w:szCs w:val="24"/>
        </w:rPr>
      </w:pPr>
      <w:r w:rsidRPr="00600203">
        <w:t xml:space="preserve">Green Street stima che l’indice M-RevPAF (Market Revenue per Available Foot ) </w:t>
      </w:r>
      <w:r w:rsidR="00600203" w:rsidRPr="00600203">
        <w:t>arriverà allo 0% nel 2020</w:t>
      </w:r>
      <w:r w:rsidR="00600203">
        <w:t xml:space="preserve">, registrando un calo di </w:t>
      </w:r>
      <w:r w:rsidR="00600203" w:rsidRPr="00600203">
        <w:t>~100</w:t>
      </w:r>
      <w:r w:rsidR="00600203">
        <w:t xml:space="preserve"> punti base</w:t>
      </w:r>
      <w:r w:rsidRPr="00600203">
        <w:t xml:space="preserve"> a causa del coronavirus</w:t>
      </w:r>
      <w:r w:rsidR="00600203" w:rsidRPr="00600203">
        <w:t xml:space="preserve">, </w:t>
      </w:r>
      <w:r w:rsidR="00600203" w:rsidRPr="008005AF">
        <w:t xml:space="preserve">perché </w:t>
      </w:r>
      <w:r w:rsidR="008005AF" w:rsidRPr="008005AF">
        <w:t>la stipula di contratti di</w:t>
      </w:r>
      <w:r w:rsidR="00600203" w:rsidRPr="008005AF">
        <w:t xml:space="preserve"> affitto probabilmente</w:t>
      </w:r>
      <w:r w:rsidR="00600203" w:rsidRPr="00600203">
        <w:t xml:space="preserve"> si </w:t>
      </w:r>
      <w:r w:rsidR="00005893">
        <w:t>arrester</w:t>
      </w:r>
      <w:r w:rsidR="00600203" w:rsidRPr="00600203">
        <w:t>à</w:t>
      </w:r>
      <w:r w:rsidRPr="00600203">
        <w:t xml:space="preserve">. </w:t>
      </w:r>
    </w:p>
    <w:p w:rsidR="009D585E" w:rsidRPr="00600203" w:rsidRDefault="0026383C" w:rsidP="008D454B">
      <w:pPr>
        <w:pStyle w:val="Paragrafoelenco"/>
        <w:rPr>
          <w:rFonts w:ascii="Times New Roman" w:eastAsia="Times New Roman" w:hAnsi="Times New Roman" w:cs="Times New Roman"/>
          <w:szCs w:val="24"/>
        </w:rPr>
      </w:pPr>
      <w:r>
        <w:t>Prevediamo</w:t>
      </w:r>
      <w:r w:rsidR="004E29D3" w:rsidRPr="00600203">
        <w:t xml:space="preserve"> che gli uffici sulla costa o</w:t>
      </w:r>
      <w:r w:rsidR="00005893">
        <w:t>ccidentale continui</w:t>
      </w:r>
      <w:r w:rsidR="004E29D3" w:rsidRPr="00600203">
        <w:t>no a registrare performance migliori ri</w:t>
      </w:r>
      <w:r w:rsidR="00600203" w:rsidRPr="00600203">
        <w:t>spet</w:t>
      </w:r>
      <w:r w:rsidR="00005893">
        <w:t>to a quelli sulla costa est</w:t>
      </w:r>
      <w:r>
        <w:t>,</w:t>
      </w:r>
      <w:r w:rsidR="00005893">
        <w:t xml:space="preserve"> grazie al</w:t>
      </w:r>
      <w:r w:rsidR="00600203" w:rsidRPr="00600203">
        <w:t>la concentrazione di posti di lavoro nel settore tecnologico</w:t>
      </w:r>
      <w:r w:rsidR="00005893">
        <w:t xml:space="preserve"> in quest’area</w:t>
      </w:r>
      <w:r w:rsidR="009D585E" w:rsidRPr="00600203">
        <w:t xml:space="preserve">. </w:t>
      </w:r>
    </w:p>
    <w:p w:rsidR="009D585E" w:rsidRPr="00600203" w:rsidRDefault="00600203" w:rsidP="008D454B">
      <w:pPr>
        <w:pStyle w:val="Paragrafoelenco"/>
        <w:rPr>
          <w:rFonts w:ascii="Times New Roman" w:eastAsia="Times New Roman" w:hAnsi="Times New Roman" w:cs="Times New Roman"/>
          <w:szCs w:val="24"/>
        </w:rPr>
      </w:pPr>
      <w:r w:rsidRPr="00600203">
        <w:t xml:space="preserve">Il mercato indica che i tassi di </w:t>
      </w:r>
      <w:r w:rsidR="0026383C">
        <w:t>rendimento</w:t>
      </w:r>
      <w:r w:rsidRPr="00600203">
        <w:t xml:space="preserve"> degli uffici si aggirano intorno a</w:t>
      </w:r>
      <w:r w:rsidR="00005893">
        <w:t xml:space="preserve"> un</w:t>
      </w:r>
      <w:r w:rsidRPr="00600203">
        <w:t xml:space="preserve"> 6</w:t>
      </w:r>
      <w:r>
        <w:t>-7%, che rappresenta un aumento di 10</w:t>
      </w:r>
      <w:r w:rsidRPr="00600203">
        <w:t>0 punti base rispetto a</w:t>
      </w:r>
      <w:r w:rsidR="00005893">
        <w:t>lla</w:t>
      </w:r>
      <w:r w:rsidRPr="00600203">
        <w:t xml:space="preserve"> metà </w:t>
      </w:r>
      <w:r w:rsidR="00005893">
        <w:t xml:space="preserve">di </w:t>
      </w:r>
      <w:r w:rsidRPr="00600203">
        <w:t>febbraio, prima dello scoppio dell’epidemia.</w:t>
      </w:r>
    </w:p>
    <w:p w:rsidR="0026383C" w:rsidRPr="0026383C" w:rsidRDefault="00600203" w:rsidP="008D454B">
      <w:pPr>
        <w:pStyle w:val="Paragrafoelenco"/>
        <w:rPr>
          <w:rFonts w:ascii="Times New Roman" w:eastAsia="Times New Roman" w:hAnsi="Times New Roman" w:cs="Times New Roman"/>
          <w:szCs w:val="24"/>
        </w:rPr>
      </w:pPr>
      <w:r w:rsidRPr="00353276">
        <w:t>Nelle ultime tre settimane</w:t>
      </w:r>
      <w:r w:rsidR="009D585E" w:rsidRPr="00353276">
        <w:t xml:space="preserve">, </w:t>
      </w:r>
      <w:r w:rsidR="00353276" w:rsidRPr="00353276">
        <w:t xml:space="preserve">le richieste di sussidi per la </w:t>
      </w:r>
      <w:r w:rsidR="00353276">
        <w:t>p</w:t>
      </w:r>
      <w:r w:rsidR="00353276" w:rsidRPr="00353276">
        <w:t xml:space="preserve">erdita del lavoro </w:t>
      </w:r>
      <w:r w:rsidR="00353276">
        <w:t xml:space="preserve">negli Stai </w:t>
      </w:r>
      <w:r w:rsidR="00353276" w:rsidRPr="008D454B">
        <w:t>Uniti</w:t>
      </w:r>
      <w:r w:rsidR="008D454B">
        <w:t xml:space="preserve"> </w:t>
      </w:r>
      <w:r w:rsidR="0026383C">
        <w:t xml:space="preserve">sono state </w:t>
      </w:r>
      <w:r w:rsidR="009D585E" w:rsidRPr="008D454B">
        <w:t>17</w:t>
      </w:r>
      <w:r w:rsidR="009D585E" w:rsidRPr="00353276">
        <w:t xml:space="preserve"> milion</w:t>
      </w:r>
      <w:r w:rsidR="008D454B">
        <w:t>i</w:t>
      </w:r>
      <w:r w:rsidR="009D585E" w:rsidRPr="00353276">
        <w:t xml:space="preserve">. </w:t>
      </w:r>
      <w:r w:rsidR="008D454B" w:rsidRPr="008D454B">
        <w:t xml:space="preserve">Le piccole aziende e le società con </w:t>
      </w:r>
      <w:r w:rsidR="0026383C">
        <w:t>yield elevati</w:t>
      </w:r>
      <w:r w:rsidR="00005893">
        <w:t xml:space="preserve"> </w:t>
      </w:r>
      <w:r w:rsidR="008D454B" w:rsidRPr="008D454B">
        <w:t xml:space="preserve">stanno </w:t>
      </w:r>
      <w:r w:rsidR="00005893">
        <w:t>subendo maggiormente lo stress</w:t>
      </w:r>
      <w:r w:rsidR="008D454B" w:rsidRPr="008D454B">
        <w:t xml:space="preserve"> finanziari</w:t>
      </w:r>
      <w:r w:rsidR="00005893">
        <w:t>o</w:t>
      </w:r>
      <w:r w:rsidR="008D454B" w:rsidRPr="008D454B">
        <w:t>, di conseguenza gli</w:t>
      </w:r>
      <w:r w:rsidR="008D454B">
        <w:t xml:space="preserve"> u</w:t>
      </w:r>
      <w:r w:rsidR="009D585E" w:rsidRPr="008D454B">
        <w:t>ffic</w:t>
      </w:r>
      <w:r w:rsidR="008D454B">
        <w:t xml:space="preserve">i con esposizione a questa tipologia di locatari registreranno performance inferiori rispetto agli uffici delle grandi corporation </w:t>
      </w:r>
      <w:r w:rsidR="00005893">
        <w:t>che hanno una maggiore solidità</w:t>
      </w:r>
      <w:r w:rsidR="009D585E" w:rsidRPr="008D454B">
        <w:t xml:space="preserve">. </w:t>
      </w:r>
      <w:r w:rsidR="0026383C">
        <w:t>Prevediamo che tenant di uffici con rating di credito bassi possano affrontare serie difficoltà ad una velocità molto maggiore rispetto a società con rating di credito più elevati.</w:t>
      </w:r>
    </w:p>
    <w:p w:rsidR="009D585E" w:rsidRPr="008D454B" w:rsidRDefault="009D585E" w:rsidP="00170B71">
      <w:pPr>
        <w:spacing w:line="240" w:lineRule="atLeast"/>
        <w:rPr>
          <w:rFonts w:ascii="Georgia" w:eastAsia="Georgia" w:hAnsi="Georgia" w:cs="Arial"/>
          <w:color w:val="253746"/>
          <w:szCs w:val="20"/>
        </w:rPr>
      </w:pPr>
    </w:p>
    <w:p w:rsidR="00C82781" w:rsidRPr="00613FB4" w:rsidRDefault="00601641" w:rsidP="00170B71">
      <w:pPr>
        <w:spacing w:line="240" w:lineRule="atLeast"/>
        <w:rPr>
          <w:rFonts w:asciiTheme="majorHAnsi" w:eastAsiaTheme="majorEastAsia" w:hAnsi="Georgia" w:cstheme="majorBidi"/>
          <w:b/>
          <w:bCs/>
          <w:color w:val="0092BC" w:themeColor="background2"/>
          <w:kern w:val="24"/>
          <w:sz w:val="50"/>
          <w:szCs w:val="50"/>
        </w:rPr>
      </w:pPr>
      <w:r>
        <w:rPr>
          <w:rFonts w:asciiTheme="majorHAnsi" w:eastAsiaTheme="majorEastAsia" w:hAnsi="Georgia" w:cstheme="majorBidi"/>
          <w:b/>
          <w:bCs/>
          <w:color w:val="253746" w:themeColor="text2"/>
          <w:kern w:val="24"/>
          <w:sz w:val="50"/>
          <w:szCs w:val="50"/>
        </w:rPr>
        <w:t>P</w:t>
      </w:r>
      <w:r w:rsidR="00613FB4" w:rsidRPr="00613FB4">
        <w:rPr>
          <w:rFonts w:asciiTheme="majorHAnsi" w:eastAsiaTheme="majorEastAsia" w:hAnsi="Georgia" w:cstheme="majorBidi"/>
          <w:b/>
          <w:bCs/>
          <w:color w:val="253746" w:themeColor="text2"/>
          <w:kern w:val="24"/>
          <w:sz w:val="50"/>
          <w:szCs w:val="50"/>
        </w:rPr>
        <w:t xml:space="preserve">rospettive </w:t>
      </w:r>
      <w:r w:rsidR="00005893">
        <w:rPr>
          <w:rFonts w:asciiTheme="majorHAnsi" w:eastAsiaTheme="majorEastAsia" w:hAnsi="Georgia" w:cstheme="majorBidi"/>
          <w:b/>
          <w:bCs/>
          <w:color w:val="253746" w:themeColor="text2"/>
          <w:kern w:val="24"/>
          <w:sz w:val="50"/>
          <w:szCs w:val="50"/>
        </w:rPr>
        <w:t>di</w:t>
      </w:r>
      <w:r w:rsidR="00613FB4" w:rsidRPr="00F7696D">
        <w:rPr>
          <w:rFonts w:asciiTheme="majorHAnsi" w:eastAsiaTheme="majorEastAsia" w:hAnsi="Georgia" w:cstheme="majorBidi"/>
          <w:b/>
          <w:bCs/>
          <w:color w:val="253746" w:themeColor="text2"/>
          <w:kern w:val="24"/>
          <w:sz w:val="50"/>
          <w:szCs w:val="50"/>
        </w:rPr>
        <w:t xml:space="preserve"> breve termine</w:t>
      </w:r>
      <w:r w:rsidR="00C82781" w:rsidRPr="00613FB4">
        <w:rPr>
          <w:rFonts w:asciiTheme="majorHAnsi" w:eastAsiaTheme="majorEastAsia" w:hAnsi="Georgia" w:cstheme="majorBidi"/>
          <w:b/>
          <w:bCs/>
          <w:color w:val="253746" w:themeColor="text2"/>
          <w:kern w:val="24"/>
          <w:sz w:val="50"/>
          <w:szCs w:val="50"/>
        </w:rPr>
        <w:t xml:space="preserve">: </w:t>
      </w:r>
      <w:r w:rsidRPr="00601641">
        <w:rPr>
          <w:rFonts w:asciiTheme="majorHAnsi" w:eastAsiaTheme="majorEastAsia" w:hAnsi="Georgia" w:cstheme="majorBidi"/>
          <w:b/>
          <w:bCs/>
          <w:color w:val="0092BC" w:themeColor="background2"/>
          <w:kern w:val="24"/>
          <w:sz w:val="50"/>
          <w:szCs w:val="50"/>
        </w:rPr>
        <w:t xml:space="preserve">settore </w:t>
      </w:r>
      <w:r w:rsidR="00C82781" w:rsidRPr="00613FB4">
        <w:rPr>
          <w:rFonts w:asciiTheme="majorHAnsi" w:eastAsiaTheme="majorEastAsia" w:hAnsi="Georgia" w:cstheme="majorBidi"/>
          <w:b/>
          <w:bCs/>
          <w:color w:val="0092BC" w:themeColor="background2"/>
          <w:kern w:val="24"/>
          <w:sz w:val="50"/>
          <w:szCs w:val="50"/>
        </w:rPr>
        <w:t>industrial</w:t>
      </w:r>
      <w:r w:rsidR="00613FB4" w:rsidRPr="00613FB4">
        <w:rPr>
          <w:rFonts w:asciiTheme="majorHAnsi" w:eastAsiaTheme="majorEastAsia" w:hAnsi="Georgia" w:cstheme="majorBidi"/>
          <w:b/>
          <w:bCs/>
          <w:color w:val="0092BC" w:themeColor="background2"/>
          <w:kern w:val="24"/>
          <w:sz w:val="50"/>
          <w:szCs w:val="50"/>
        </w:rPr>
        <w:t>e</w:t>
      </w:r>
    </w:p>
    <w:p w:rsidR="009D585E" w:rsidRPr="00601641" w:rsidRDefault="008D454B" w:rsidP="009D5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01641">
        <w:rPr>
          <w:rFonts w:eastAsiaTheme="minorEastAsia" w:hAnsi="Georgia"/>
          <w:b/>
          <w:bCs/>
          <w:color w:val="0092BC" w:themeColor="background2"/>
          <w:kern w:val="24"/>
          <w:sz w:val="20"/>
          <w:szCs w:val="20"/>
          <w:lang w:eastAsia="it-IT"/>
        </w:rPr>
        <w:t xml:space="preserve">Tutte </w:t>
      </w:r>
      <w:r w:rsidR="009D585E" w:rsidRPr="00601641">
        <w:rPr>
          <w:rFonts w:eastAsiaTheme="minorEastAsia" w:hAnsi="Georgia"/>
          <w:b/>
          <w:bCs/>
          <w:color w:val="0092BC" w:themeColor="background2"/>
          <w:kern w:val="24"/>
          <w:sz w:val="20"/>
          <w:szCs w:val="20"/>
          <w:lang w:eastAsia="it-IT"/>
        </w:rPr>
        <w:t>l</w:t>
      </w:r>
      <w:r w:rsidRPr="00601641">
        <w:rPr>
          <w:rFonts w:eastAsiaTheme="minorEastAsia" w:hAnsi="Georgia"/>
          <w:b/>
          <w:bCs/>
          <w:color w:val="0092BC" w:themeColor="background2"/>
          <w:kern w:val="24"/>
          <w:sz w:val="20"/>
          <w:szCs w:val="20"/>
          <w:lang w:eastAsia="it-IT"/>
        </w:rPr>
        <w:t>e regioni</w:t>
      </w:r>
      <w:r w:rsidR="009D585E" w:rsidRPr="00601641">
        <w:rPr>
          <w:rFonts w:eastAsiaTheme="minorEastAsia" w:hAnsi="Georgia"/>
          <w:b/>
          <w:bCs/>
          <w:color w:val="0092BC" w:themeColor="background2"/>
          <w:kern w:val="24"/>
          <w:sz w:val="20"/>
          <w:szCs w:val="20"/>
          <w:lang w:eastAsia="it-IT"/>
        </w:rPr>
        <w:t>:</w:t>
      </w:r>
    </w:p>
    <w:p w:rsidR="009D585E" w:rsidRPr="00601641" w:rsidRDefault="00601641" w:rsidP="003A5A53">
      <w:pPr>
        <w:pStyle w:val="Paragrafoelenco"/>
        <w:numPr>
          <w:ilvl w:val="0"/>
          <w:numId w:val="8"/>
        </w:numPr>
        <w:rPr>
          <w:rFonts w:ascii="Times New Roman" w:eastAsia="Times New Roman" w:hAnsi="Times New Roman" w:cs="Times New Roman"/>
          <w:szCs w:val="24"/>
          <w:lang w:val="en-US"/>
        </w:rPr>
      </w:pPr>
      <w:r w:rsidRPr="00601641">
        <w:rPr>
          <w:rFonts w:eastAsiaTheme="minorEastAsia"/>
          <w:color w:val="000000" w:themeColor="text1"/>
        </w:rPr>
        <w:t>La Guerra commerciale tra Stati Uniti e Cina ha spinto a ripensare le filiere di approvvigionamento delle aziende manifatturiere a livello</w:t>
      </w:r>
      <w:r w:rsidR="009D585E" w:rsidRPr="00601641">
        <w:rPr>
          <w:rFonts w:eastAsiaTheme="minorEastAsia"/>
          <w:color w:val="000000" w:themeColor="text1"/>
        </w:rPr>
        <w:t xml:space="preserve"> global</w:t>
      </w:r>
      <w:r w:rsidRPr="00601641">
        <w:rPr>
          <w:rFonts w:eastAsiaTheme="minorEastAsia"/>
          <w:color w:val="000000" w:themeColor="text1"/>
        </w:rPr>
        <w:t>e</w:t>
      </w:r>
      <w:r w:rsidR="009D585E" w:rsidRPr="00601641">
        <w:rPr>
          <w:rFonts w:eastAsiaTheme="minorEastAsia"/>
          <w:color w:val="000000" w:themeColor="text1"/>
        </w:rPr>
        <w:t xml:space="preserve">. </w:t>
      </w:r>
      <w:r w:rsidR="009D585E" w:rsidRPr="00601641">
        <w:rPr>
          <w:rFonts w:eastAsiaTheme="minorEastAsia"/>
          <w:color w:val="000000" w:themeColor="text1"/>
          <w:lang w:val="en-GB"/>
        </w:rPr>
        <w:t>C</w:t>
      </w:r>
      <w:r>
        <w:rPr>
          <w:rFonts w:eastAsiaTheme="minorEastAsia"/>
          <w:color w:val="000000" w:themeColor="text1"/>
          <w:lang w:val="en-GB"/>
        </w:rPr>
        <w:t>ovid</w:t>
      </w:r>
      <w:r w:rsidR="009D585E" w:rsidRPr="00601641">
        <w:rPr>
          <w:rFonts w:eastAsiaTheme="minorEastAsia"/>
          <w:color w:val="000000" w:themeColor="text1"/>
          <w:lang w:val="en-GB"/>
        </w:rPr>
        <w:t xml:space="preserve">-19 </w:t>
      </w:r>
      <w:r w:rsidR="0068264B">
        <w:rPr>
          <w:rFonts w:eastAsiaTheme="minorEastAsia"/>
          <w:color w:val="000000" w:themeColor="text1"/>
          <w:lang w:val="en-GB"/>
        </w:rPr>
        <w:t xml:space="preserve">contribuirà </w:t>
      </w:r>
      <w:r>
        <w:rPr>
          <w:rFonts w:eastAsiaTheme="minorEastAsia"/>
          <w:color w:val="000000" w:themeColor="text1"/>
          <w:lang w:val="en-GB"/>
        </w:rPr>
        <w:t>probabilmente</w:t>
      </w:r>
      <w:r w:rsidR="0068264B">
        <w:rPr>
          <w:rFonts w:eastAsiaTheme="minorEastAsia"/>
          <w:color w:val="000000" w:themeColor="text1"/>
          <w:lang w:val="en-GB"/>
        </w:rPr>
        <w:t xml:space="preserve"> ad accelerare</w:t>
      </w:r>
      <w:r>
        <w:rPr>
          <w:rFonts w:eastAsiaTheme="minorEastAsia"/>
          <w:color w:val="000000" w:themeColor="text1"/>
          <w:lang w:val="en-GB"/>
        </w:rPr>
        <w:t xml:space="preserve"> questo processo</w:t>
      </w:r>
      <w:r w:rsidR="009D585E" w:rsidRPr="00601641">
        <w:rPr>
          <w:rFonts w:eastAsiaTheme="minorEastAsia"/>
          <w:color w:val="000000" w:themeColor="text1"/>
          <w:lang w:val="en-GB"/>
        </w:rPr>
        <w:t xml:space="preserve">.  </w:t>
      </w:r>
    </w:p>
    <w:p w:rsidR="009D585E" w:rsidRPr="00601641" w:rsidRDefault="009D585E" w:rsidP="003A5A53">
      <w:pPr>
        <w:pStyle w:val="Paragrafoelenco"/>
        <w:numPr>
          <w:ilvl w:val="0"/>
          <w:numId w:val="8"/>
        </w:numPr>
        <w:rPr>
          <w:rFonts w:ascii="Times New Roman" w:eastAsia="Times New Roman" w:hAnsi="Times New Roman" w:cs="Times New Roman"/>
          <w:szCs w:val="24"/>
        </w:rPr>
      </w:pPr>
      <w:r w:rsidRPr="00601641">
        <w:rPr>
          <w:rFonts w:eastAsiaTheme="minorEastAsia"/>
          <w:color w:val="000000" w:themeColor="text1"/>
        </w:rPr>
        <w:t>R</w:t>
      </w:r>
      <w:r w:rsidR="00601641" w:rsidRPr="00601641">
        <w:rPr>
          <w:rFonts w:eastAsiaTheme="minorEastAsia"/>
          <w:color w:val="000000" w:themeColor="text1"/>
        </w:rPr>
        <w:t>idurre la dipendenza dalla</w:t>
      </w:r>
      <w:r w:rsidRPr="00601641">
        <w:rPr>
          <w:rFonts w:eastAsiaTheme="minorEastAsia"/>
          <w:color w:val="000000" w:themeColor="text1"/>
        </w:rPr>
        <w:t xml:space="preserve"> Cina </w:t>
      </w:r>
      <w:r w:rsidR="00601641" w:rsidRPr="00601641">
        <w:rPr>
          <w:rFonts w:eastAsiaTheme="minorEastAsia"/>
          <w:color w:val="000000" w:themeColor="text1"/>
        </w:rPr>
        <w:t>e</w:t>
      </w:r>
      <w:r w:rsidRPr="00601641">
        <w:rPr>
          <w:rFonts w:eastAsiaTheme="minorEastAsia"/>
          <w:color w:val="000000" w:themeColor="text1"/>
        </w:rPr>
        <w:t xml:space="preserve"> crea</w:t>
      </w:r>
      <w:r w:rsidR="00601641" w:rsidRPr="00601641">
        <w:rPr>
          <w:rFonts w:eastAsiaTheme="minorEastAsia"/>
          <w:color w:val="000000" w:themeColor="text1"/>
        </w:rPr>
        <w:t xml:space="preserve">re </w:t>
      </w:r>
      <w:r w:rsidRPr="00601641">
        <w:rPr>
          <w:rFonts w:eastAsiaTheme="minorEastAsia"/>
          <w:color w:val="000000" w:themeColor="text1"/>
        </w:rPr>
        <w:t>supply-chain resilien</w:t>
      </w:r>
      <w:r w:rsidR="00601641" w:rsidRPr="00601641">
        <w:rPr>
          <w:rFonts w:eastAsiaTheme="minorEastAsia"/>
          <w:color w:val="000000" w:themeColor="text1"/>
        </w:rPr>
        <w:t>ti</w:t>
      </w:r>
      <w:r w:rsidRPr="00601641">
        <w:rPr>
          <w:rFonts w:eastAsiaTheme="minorEastAsia"/>
          <w:color w:val="000000" w:themeColor="text1"/>
        </w:rPr>
        <w:t xml:space="preserve"> </w:t>
      </w:r>
      <w:r w:rsidR="00601641" w:rsidRPr="00601641">
        <w:rPr>
          <w:rFonts w:eastAsiaTheme="minorEastAsia"/>
          <w:color w:val="000000" w:themeColor="text1"/>
        </w:rPr>
        <w:t>avrà un prezzo</w:t>
      </w:r>
      <w:r w:rsidRPr="00601641">
        <w:rPr>
          <w:rFonts w:eastAsiaTheme="minorEastAsia"/>
          <w:color w:val="000000" w:themeColor="text1"/>
        </w:rPr>
        <w:t xml:space="preserve">, </w:t>
      </w:r>
      <w:r w:rsidR="00601641" w:rsidRPr="00601641">
        <w:rPr>
          <w:rFonts w:eastAsiaTheme="minorEastAsia"/>
          <w:color w:val="000000" w:themeColor="text1"/>
        </w:rPr>
        <w:t>ma il</w:t>
      </w:r>
      <w:r w:rsidRPr="00601641">
        <w:rPr>
          <w:rFonts w:eastAsiaTheme="minorEastAsia"/>
          <w:color w:val="000000" w:themeColor="text1"/>
        </w:rPr>
        <w:t xml:space="preserve"> </w:t>
      </w:r>
      <w:r w:rsidR="00601641">
        <w:rPr>
          <w:rFonts w:eastAsiaTheme="minorEastAsia"/>
          <w:color w:val="000000" w:themeColor="text1"/>
        </w:rPr>
        <w:t>settore immobiliare</w:t>
      </w:r>
      <w:r w:rsidR="00601641" w:rsidRPr="00601641">
        <w:rPr>
          <w:rFonts w:eastAsiaTheme="minorEastAsia"/>
          <w:color w:val="000000" w:themeColor="text1"/>
        </w:rPr>
        <w:t xml:space="preserve"> logistic</w:t>
      </w:r>
      <w:r w:rsidR="00601641">
        <w:rPr>
          <w:rFonts w:eastAsiaTheme="minorEastAsia"/>
          <w:color w:val="000000" w:themeColor="text1"/>
        </w:rPr>
        <w:t>o in compenso trarrà vantaggio dall’aumento della do</w:t>
      </w:r>
      <w:r w:rsidRPr="00601641">
        <w:rPr>
          <w:rFonts w:eastAsiaTheme="minorEastAsia"/>
          <w:color w:val="000000" w:themeColor="text1"/>
        </w:rPr>
        <w:t xml:space="preserve">manda. </w:t>
      </w:r>
    </w:p>
    <w:p w:rsidR="009D585E" w:rsidRPr="00601641" w:rsidRDefault="00EF1962" w:rsidP="003A5A53">
      <w:pPr>
        <w:pStyle w:val="Paragrafoelenco"/>
        <w:numPr>
          <w:ilvl w:val="0"/>
          <w:numId w:val="8"/>
        </w:numPr>
        <w:rPr>
          <w:rFonts w:ascii="Times New Roman" w:eastAsia="Times New Roman" w:hAnsi="Times New Roman" w:cs="Times New Roman"/>
          <w:szCs w:val="24"/>
        </w:rPr>
      </w:pPr>
      <w:r>
        <w:rPr>
          <w:rFonts w:eastAsiaTheme="minorEastAsia"/>
          <w:color w:val="000000" w:themeColor="text1"/>
        </w:rPr>
        <w:t>Si assisterà a un calo della domanda per l</w:t>
      </w:r>
      <w:r w:rsidR="00EA1840">
        <w:rPr>
          <w:rFonts w:eastAsiaTheme="minorEastAsia"/>
          <w:color w:val="000000" w:themeColor="text1"/>
        </w:rPr>
        <w:t>e strutture di stoccaggio</w:t>
      </w:r>
      <w:r w:rsidR="00601641" w:rsidRPr="00601641">
        <w:rPr>
          <w:rFonts w:eastAsiaTheme="minorEastAsia"/>
          <w:color w:val="000000" w:themeColor="text1"/>
        </w:rPr>
        <w:t xml:space="preserve"> </w:t>
      </w:r>
      <w:r>
        <w:rPr>
          <w:rFonts w:eastAsiaTheme="minorEastAsia"/>
          <w:color w:val="000000" w:themeColor="text1"/>
        </w:rPr>
        <w:t>destin</w:t>
      </w:r>
      <w:r w:rsidR="00EA1840">
        <w:rPr>
          <w:rFonts w:eastAsiaTheme="minorEastAsia"/>
          <w:color w:val="000000" w:themeColor="text1"/>
        </w:rPr>
        <w:t xml:space="preserve">ate </w:t>
      </w:r>
      <w:r>
        <w:rPr>
          <w:rFonts w:eastAsiaTheme="minorEastAsia"/>
          <w:color w:val="000000" w:themeColor="text1"/>
        </w:rPr>
        <w:t>a</w:t>
      </w:r>
      <w:r w:rsidR="00EA1840">
        <w:rPr>
          <w:rFonts w:eastAsiaTheme="minorEastAsia"/>
          <w:color w:val="000000" w:themeColor="text1"/>
        </w:rPr>
        <w:t>l</w:t>
      </w:r>
      <w:r w:rsidR="00601641" w:rsidRPr="00601641">
        <w:rPr>
          <w:rFonts w:eastAsiaTheme="minorEastAsia"/>
          <w:color w:val="000000" w:themeColor="text1"/>
        </w:rPr>
        <w:t xml:space="preserve">la produzione, </w:t>
      </w:r>
      <w:r>
        <w:rPr>
          <w:rFonts w:eastAsiaTheme="minorEastAsia"/>
          <w:color w:val="000000" w:themeColor="text1"/>
        </w:rPr>
        <w:t>a</w:t>
      </w:r>
      <w:r w:rsidR="00601641" w:rsidRPr="00601641">
        <w:rPr>
          <w:rFonts w:eastAsiaTheme="minorEastAsia"/>
          <w:color w:val="000000" w:themeColor="text1"/>
        </w:rPr>
        <w:t xml:space="preserve">l commercio e </w:t>
      </w:r>
      <w:r>
        <w:rPr>
          <w:rFonts w:eastAsiaTheme="minorEastAsia"/>
          <w:color w:val="000000" w:themeColor="text1"/>
        </w:rPr>
        <w:t>a</w:t>
      </w:r>
      <w:r w:rsidR="00601641" w:rsidRPr="00601641">
        <w:rPr>
          <w:rFonts w:eastAsiaTheme="minorEastAsia"/>
          <w:color w:val="000000" w:themeColor="text1"/>
        </w:rPr>
        <w:t xml:space="preserve">l trasferimento delle merci nei porti, ma </w:t>
      </w:r>
      <w:r w:rsidR="00EA1840">
        <w:rPr>
          <w:rFonts w:eastAsiaTheme="minorEastAsia"/>
          <w:color w:val="000000" w:themeColor="text1"/>
        </w:rPr>
        <w:t>i</w:t>
      </w:r>
      <w:r w:rsidR="00601641" w:rsidRPr="00601641">
        <w:rPr>
          <w:rFonts w:eastAsiaTheme="minorEastAsia"/>
          <w:color w:val="000000" w:themeColor="text1"/>
        </w:rPr>
        <w:t xml:space="preserve"> modern</w:t>
      </w:r>
      <w:r w:rsidR="00EA1840">
        <w:rPr>
          <w:rFonts w:eastAsiaTheme="minorEastAsia"/>
          <w:color w:val="000000" w:themeColor="text1"/>
        </w:rPr>
        <w:t>i</w:t>
      </w:r>
      <w:r w:rsidR="00601641" w:rsidRPr="00601641">
        <w:rPr>
          <w:rFonts w:eastAsiaTheme="minorEastAsia"/>
          <w:color w:val="000000" w:themeColor="text1"/>
        </w:rPr>
        <w:t xml:space="preserve"> </w:t>
      </w:r>
      <w:r w:rsidR="00EA1840">
        <w:rPr>
          <w:rFonts w:eastAsiaTheme="minorEastAsia"/>
          <w:color w:val="000000" w:themeColor="text1"/>
        </w:rPr>
        <w:t>complessi</w:t>
      </w:r>
      <w:r w:rsidR="00601641" w:rsidRPr="00601641">
        <w:rPr>
          <w:rFonts w:eastAsiaTheme="minorEastAsia"/>
          <w:color w:val="000000" w:themeColor="text1"/>
        </w:rPr>
        <w:t xml:space="preserve"> logistic</w:t>
      </w:r>
      <w:r w:rsidR="00EA1840">
        <w:rPr>
          <w:rFonts w:eastAsiaTheme="minorEastAsia"/>
          <w:color w:val="000000" w:themeColor="text1"/>
        </w:rPr>
        <w:t xml:space="preserve">i, quali centri di distribuzione, </w:t>
      </w:r>
      <w:r w:rsidR="00601641" w:rsidRPr="00601641">
        <w:rPr>
          <w:rFonts w:eastAsiaTheme="minorEastAsia"/>
          <w:color w:val="000000" w:themeColor="text1"/>
        </w:rPr>
        <w:t>strutture per l’ultimo miglio e per lo stoccaggio refrigerato, resisteranno meglio, perché le restrizioni alla vita sociale stanno facendo aumentare le vendite online, soprattutto di prodotti legati a necessità quotidiane e beni alimentari</w:t>
      </w:r>
      <w:r w:rsidR="003B7874">
        <w:rPr>
          <w:rFonts w:eastAsiaTheme="minorEastAsia"/>
          <w:color w:val="000000" w:themeColor="text1"/>
        </w:rPr>
        <w:t>.</w:t>
      </w:r>
    </w:p>
    <w:p w:rsidR="009D585E" w:rsidRPr="00EA1840" w:rsidRDefault="00AC1188" w:rsidP="003A5A53">
      <w:pPr>
        <w:pStyle w:val="Paragrafoelenco"/>
        <w:numPr>
          <w:ilvl w:val="0"/>
          <w:numId w:val="8"/>
        </w:numPr>
        <w:rPr>
          <w:rFonts w:ascii="Times New Roman" w:eastAsia="Times New Roman" w:hAnsi="Times New Roman" w:cs="Times New Roman"/>
          <w:szCs w:val="24"/>
        </w:rPr>
      </w:pPr>
      <w:r>
        <w:rPr>
          <w:rFonts w:eastAsiaTheme="minorEastAsia"/>
          <w:color w:val="000000" w:themeColor="text1"/>
        </w:rPr>
        <w:t xml:space="preserve">Uno spiraglio </w:t>
      </w:r>
      <w:r w:rsidR="00EA1840" w:rsidRPr="00EA1840">
        <w:rPr>
          <w:rFonts w:eastAsiaTheme="minorEastAsia"/>
          <w:color w:val="000000" w:themeColor="text1"/>
        </w:rPr>
        <w:t>di speranza</w:t>
      </w:r>
      <w:r w:rsidR="009D585E" w:rsidRPr="00EA1840">
        <w:rPr>
          <w:rFonts w:eastAsiaTheme="minorEastAsia"/>
          <w:color w:val="000000" w:themeColor="text1"/>
        </w:rPr>
        <w:t xml:space="preserve">: </w:t>
      </w:r>
      <w:r>
        <w:rPr>
          <w:rFonts w:eastAsiaTheme="minorEastAsia"/>
          <w:color w:val="000000" w:themeColor="text1"/>
        </w:rPr>
        <w:t>l’</w:t>
      </w:r>
      <w:r w:rsidR="009D585E" w:rsidRPr="00EA1840">
        <w:rPr>
          <w:rFonts w:eastAsiaTheme="minorEastAsia"/>
          <w:color w:val="000000" w:themeColor="text1"/>
        </w:rPr>
        <w:t xml:space="preserve">80% </w:t>
      </w:r>
      <w:r w:rsidR="00EA1840" w:rsidRPr="00EA1840">
        <w:rPr>
          <w:rFonts w:eastAsiaTheme="minorEastAsia"/>
          <w:color w:val="000000" w:themeColor="text1"/>
        </w:rPr>
        <w:t xml:space="preserve">delle grandi imprese </w:t>
      </w:r>
      <w:r w:rsidR="009D585E" w:rsidRPr="00EA1840">
        <w:rPr>
          <w:rFonts w:eastAsiaTheme="minorEastAsia"/>
          <w:color w:val="000000" w:themeColor="text1"/>
        </w:rPr>
        <w:t>industrial</w:t>
      </w:r>
      <w:r w:rsidR="00EA1840" w:rsidRPr="00EA1840">
        <w:rPr>
          <w:rFonts w:eastAsiaTheme="minorEastAsia"/>
          <w:color w:val="000000" w:themeColor="text1"/>
        </w:rPr>
        <w:t>i</w:t>
      </w:r>
      <w:r w:rsidR="009D585E" w:rsidRPr="00EA1840">
        <w:rPr>
          <w:rFonts w:eastAsiaTheme="minorEastAsia"/>
          <w:color w:val="000000" w:themeColor="text1"/>
        </w:rPr>
        <w:t xml:space="preserve"> in Cina</w:t>
      </w:r>
      <w:r w:rsidR="00EA1840">
        <w:rPr>
          <w:rFonts w:eastAsiaTheme="minorEastAsia"/>
          <w:color w:val="000000" w:themeColor="text1"/>
        </w:rPr>
        <w:t xml:space="preserve"> sta riprende</w:t>
      </w:r>
      <w:r w:rsidR="00EA1840" w:rsidRPr="00EA1840">
        <w:rPr>
          <w:rFonts w:eastAsiaTheme="minorEastAsia"/>
          <w:color w:val="000000" w:themeColor="text1"/>
        </w:rPr>
        <w:t>ndo la</w:t>
      </w:r>
      <w:r w:rsidR="009D585E" w:rsidRPr="00EA1840">
        <w:rPr>
          <w:rFonts w:eastAsiaTheme="minorEastAsia"/>
          <w:color w:val="000000" w:themeColor="text1"/>
        </w:rPr>
        <w:t xml:space="preserve"> produ</w:t>
      </w:r>
      <w:r w:rsidR="00EA1840" w:rsidRPr="00EA1840">
        <w:rPr>
          <w:rFonts w:eastAsiaTheme="minorEastAsia"/>
          <w:color w:val="000000" w:themeColor="text1"/>
        </w:rPr>
        <w:t>z</w:t>
      </w:r>
      <w:r w:rsidR="009D585E" w:rsidRPr="00EA1840">
        <w:rPr>
          <w:rFonts w:eastAsiaTheme="minorEastAsia"/>
          <w:color w:val="000000" w:themeColor="text1"/>
        </w:rPr>
        <w:t>ion</w:t>
      </w:r>
      <w:r w:rsidR="00EA1840">
        <w:rPr>
          <w:rFonts w:eastAsiaTheme="minorEastAsia"/>
          <w:color w:val="000000" w:themeColor="text1"/>
        </w:rPr>
        <w:t>e e</w:t>
      </w:r>
      <w:r w:rsidR="009D585E" w:rsidRPr="00EA1840">
        <w:rPr>
          <w:rFonts w:eastAsiaTheme="minorEastAsia"/>
          <w:color w:val="000000" w:themeColor="text1"/>
        </w:rPr>
        <w:t xml:space="preserve"> </w:t>
      </w:r>
      <w:r w:rsidR="00EA1840">
        <w:rPr>
          <w:rFonts w:eastAsiaTheme="minorEastAsia"/>
          <w:color w:val="000000" w:themeColor="text1"/>
        </w:rPr>
        <w:t>dovrebbe essere di nuovo a regime nei prossimi mesi</w:t>
      </w:r>
      <w:r w:rsidR="009D585E" w:rsidRPr="00EA1840">
        <w:rPr>
          <w:rFonts w:eastAsiaTheme="minorEastAsia"/>
          <w:color w:val="000000" w:themeColor="text1"/>
        </w:rPr>
        <w:t>.</w:t>
      </w:r>
    </w:p>
    <w:p w:rsidR="009D585E" w:rsidRPr="00EA1840" w:rsidRDefault="009D585E" w:rsidP="009D585E">
      <w:pPr>
        <w:spacing w:after="0" w:line="240" w:lineRule="auto"/>
        <w:contextualSpacing/>
        <w:rPr>
          <w:rFonts w:eastAsiaTheme="minorEastAsia" w:hAnsi="Georgia"/>
          <w:color w:val="000000" w:themeColor="text1"/>
          <w:kern w:val="24"/>
          <w:sz w:val="19"/>
          <w:szCs w:val="19"/>
          <w:lang w:eastAsia="it-IT"/>
        </w:rPr>
      </w:pPr>
    </w:p>
    <w:p w:rsidR="009D585E" w:rsidRPr="00EA1840" w:rsidRDefault="009D585E" w:rsidP="009D5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9D585E">
        <w:rPr>
          <w:rFonts w:eastAsiaTheme="minorEastAsia" w:hAnsi="Georgia"/>
          <w:b/>
          <w:bCs/>
          <w:color w:val="0092BC" w:themeColor="background2"/>
          <w:kern w:val="24"/>
          <w:sz w:val="20"/>
          <w:szCs w:val="20"/>
          <w:lang w:val="en-US" w:eastAsia="it-IT"/>
        </w:rPr>
        <w:t>Asia Pacific</w:t>
      </w:r>
      <w:r w:rsidR="00EA1840">
        <w:rPr>
          <w:rFonts w:eastAsiaTheme="minorEastAsia" w:hAnsi="Georgia"/>
          <w:b/>
          <w:bCs/>
          <w:color w:val="0092BC" w:themeColor="background2"/>
          <w:kern w:val="24"/>
          <w:sz w:val="20"/>
          <w:szCs w:val="20"/>
          <w:lang w:val="en-US" w:eastAsia="it-IT"/>
        </w:rPr>
        <w:t>o</w:t>
      </w:r>
      <w:r w:rsidRPr="009D585E">
        <w:rPr>
          <w:rFonts w:eastAsiaTheme="minorEastAsia" w:hAnsi="Georgia"/>
          <w:b/>
          <w:bCs/>
          <w:color w:val="0092BC" w:themeColor="background2"/>
          <w:kern w:val="24"/>
          <w:sz w:val="20"/>
          <w:szCs w:val="20"/>
          <w:lang w:val="en-US" w:eastAsia="it-IT"/>
        </w:rPr>
        <w:t>:</w:t>
      </w:r>
    </w:p>
    <w:p w:rsidR="009D585E" w:rsidRPr="002141C0" w:rsidRDefault="003B7874" w:rsidP="003A5A53">
      <w:pPr>
        <w:pStyle w:val="Paragrafoelenco"/>
        <w:numPr>
          <w:ilvl w:val="0"/>
          <w:numId w:val="9"/>
        </w:numPr>
        <w:rPr>
          <w:rFonts w:ascii="Times New Roman" w:eastAsia="Times New Roman" w:hAnsi="Times New Roman" w:cs="Times New Roman"/>
          <w:szCs w:val="24"/>
        </w:rPr>
      </w:pPr>
      <w:r>
        <w:rPr>
          <w:rFonts w:eastAsiaTheme="minorEastAsia"/>
          <w:color w:val="000000" w:themeColor="text1"/>
        </w:rPr>
        <w:t>Il forte aumento delle</w:t>
      </w:r>
      <w:r w:rsidR="009D585E" w:rsidRPr="00E345F1">
        <w:rPr>
          <w:rFonts w:eastAsiaTheme="minorEastAsia"/>
          <w:color w:val="000000" w:themeColor="text1"/>
        </w:rPr>
        <w:t xml:space="preserve"> </w:t>
      </w:r>
      <w:r w:rsidR="00E345F1" w:rsidRPr="00E345F1">
        <w:rPr>
          <w:rFonts w:eastAsiaTheme="minorEastAsia"/>
          <w:color w:val="000000" w:themeColor="text1"/>
        </w:rPr>
        <w:t>assicurazioni private sui mutui (</w:t>
      </w:r>
      <w:r w:rsidR="009D585E" w:rsidRPr="00E345F1">
        <w:rPr>
          <w:rFonts w:eastAsiaTheme="minorEastAsia"/>
          <w:color w:val="000000" w:themeColor="text1"/>
        </w:rPr>
        <w:t>PMI</w:t>
      </w:r>
      <w:r w:rsidR="00E345F1" w:rsidRPr="00E345F1">
        <w:rPr>
          <w:rFonts w:eastAsiaTheme="minorEastAsia"/>
          <w:color w:val="000000" w:themeColor="text1"/>
        </w:rPr>
        <w:t>-</w:t>
      </w:r>
      <w:r w:rsidR="00EA1840" w:rsidRPr="00AC1188">
        <w:rPr>
          <w:rFonts w:eastAsiaTheme="minorEastAsia"/>
          <w:color w:val="000000" w:themeColor="text1"/>
        </w:rPr>
        <w:t>private mortgage insurance)</w:t>
      </w:r>
      <w:r w:rsidR="009D585E" w:rsidRPr="00E345F1">
        <w:rPr>
          <w:rFonts w:eastAsiaTheme="minorEastAsia"/>
          <w:color w:val="000000" w:themeColor="text1"/>
        </w:rPr>
        <w:t xml:space="preserve"> </w:t>
      </w:r>
      <w:r w:rsidR="00AC1188">
        <w:rPr>
          <w:rFonts w:eastAsiaTheme="minorEastAsia"/>
          <w:color w:val="000000" w:themeColor="text1"/>
        </w:rPr>
        <w:t xml:space="preserve">registrato </w:t>
      </w:r>
      <w:r w:rsidR="00E345F1" w:rsidRPr="00E345F1">
        <w:rPr>
          <w:rFonts w:eastAsiaTheme="minorEastAsia"/>
          <w:color w:val="000000" w:themeColor="text1"/>
        </w:rPr>
        <w:t>a marzo in Cina depone a favore di un</w:t>
      </w:r>
      <w:r w:rsidR="009D585E" w:rsidRPr="00E345F1">
        <w:rPr>
          <w:rFonts w:eastAsiaTheme="minorEastAsia"/>
          <w:color w:val="000000" w:themeColor="text1"/>
        </w:rPr>
        <w:t xml:space="preserve">a </w:t>
      </w:r>
      <w:r w:rsidR="00E345F1" w:rsidRPr="00E345F1">
        <w:rPr>
          <w:rFonts w:eastAsiaTheme="minorEastAsia"/>
          <w:color w:val="000000" w:themeColor="text1"/>
        </w:rPr>
        <w:t>costante ripresa delle attività</w:t>
      </w:r>
      <w:r w:rsidR="009D585E" w:rsidRPr="00E345F1">
        <w:rPr>
          <w:rFonts w:eastAsiaTheme="minorEastAsia"/>
          <w:color w:val="000000" w:themeColor="text1"/>
        </w:rPr>
        <w:t xml:space="preserve"> man</w:t>
      </w:r>
      <w:r w:rsidR="00E345F1">
        <w:rPr>
          <w:rFonts w:eastAsiaTheme="minorEastAsia"/>
          <w:color w:val="000000" w:themeColor="text1"/>
        </w:rPr>
        <w:t>ifat</w:t>
      </w:r>
      <w:r w:rsidR="009D585E" w:rsidRPr="00E345F1">
        <w:rPr>
          <w:rFonts w:eastAsiaTheme="minorEastAsia"/>
          <w:color w:val="000000" w:themeColor="text1"/>
        </w:rPr>
        <w:t>turie</w:t>
      </w:r>
      <w:r w:rsidR="00E345F1">
        <w:rPr>
          <w:rFonts w:eastAsiaTheme="minorEastAsia"/>
          <w:color w:val="000000" w:themeColor="text1"/>
        </w:rPr>
        <w:t>re</w:t>
      </w:r>
      <w:r w:rsidR="009D585E" w:rsidRPr="00E345F1">
        <w:rPr>
          <w:rFonts w:eastAsiaTheme="minorEastAsia"/>
          <w:color w:val="000000" w:themeColor="text1"/>
        </w:rPr>
        <w:t xml:space="preserve">, </w:t>
      </w:r>
      <w:r w:rsidR="00E345F1">
        <w:rPr>
          <w:rFonts w:eastAsiaTheme="minorEastAsia"/>
          <w:color w:val="000000" w:themeColor="text1"/>
        </w:rPr>
        <w:t xml:space="preserve">che a sua volta contribuirà a snellire </w:t>
      </w:r>
      <w:r w:rsidR="00AC1188">
        <w:rPr>
          <w:rFonts w:eastAsiaTheme="minorEastAsia"/>
          <w:color w:val="000000" w:themeColor="text1"/>
        </w:rPr>
        <w:t>le filiere delle for</w:t>
      </w:r>
      <w:r w:rsidR="002141C0">
        <w:rPr>
          <w:rFonts w:eastAsiaTheme="minorEastAsia"/>
          <w:color w:val="000000" w:themeColor="text1"/>
        </w:rPr>
        <w:t>niture a livello</w:t>
      </w:r>
      <w:r w:rsidR="009D585E" w:rsidRPr="00E345F1">
        <w:rPr>
          <w:rFonts w:eastAsiaTheme="minorEastAsia"/>
          <w:color w:val="000000" w:themeColor="text1"/>
        </w:rPr>
        <w:t xml:space="preserve"> global</w:t>
      </w:r>
      <w:r w:rsidR="002141C0">
        <w:rPr>
          <w:rFonts w:eastAsiaTheme="minorEastAsia"/>
          <w:color w:val="000000" w:themeColor="text1"/>
        </w:rPr>
        <w:t>e</w:t>
      </w:r>
      <w:r w:rsidR="009D585E" w:rsidRPr="00E345F1">
        <w:rPr>
          <w:rFonts w:eastAsiaTheme="minorEastAsia"/>
          <w:color w:val="000000" w:themeColor="text1"/>
        </w:rPr>
        <w:t xml:space="preserve">. </w:t>
      </w:r>
      <w:r w:rsidR="002141C0" w:rsidRPr="002141C0">
        <w:rPr>
          <w:rFonts w:eastAsiaTheme="minorEastAsia"/>
          <w:color w:val="000000" w:themeColor="text1"/>
        </w:rPr>
        <w:t>Per i retailer con punti vendita fisici</w:t>
      </w:r>
      <w:r w:rsidR="009D585E" w:rsidRPr="002141C0">
        <w:rPr>
          <w:rFonts w:eastAsiaTheme="minorEastAsia"/>
          <w:color w:val="000000" w:themeColor="text1"/>
        </w:rPr>
        <w:t>,</w:t>
      </w:r>
      <w:r w:rsidR="002141C0" w:rsidRPr="002141C0">
        <w:rPr>
          <w:rFonts w:eastAsiaTheme="minorEastAsia"/>
          <w:color w:val="000000" w:themeColor="text1"/>
        </w:rPr>
        <w:t xml:space="preserve"> gli o</w:t>
      </w:r>
      <w:r>
        <w:rPr>
          <w:rFonts w:eastAsiaTheme="minorEastAsia"/>
          <w:color w:val="000000" w:themeColor="text1"/>
        </w:rPr>
        <w:t xml:space="preserve">rdini online nella regione </w:t>
      </w:r>
      <w:r w:rsidR="009D585E" w:rsidRPr="002141C0">
        <w:rPr>
          <w:rFonts w:eastAsiaTheme="minorEastAsia"/>
          <w:color w:val="000000" w:themeColor="text1"/>
        </w:rPr>
        <w:t>Asia Pacific</w:t>
      </w:r>
      <w:r w:rsidR="002141C0" w:rsidRPr="002141C0">
        <w:rPr>
          <w:rFonts w:eastAsiaTheme="minorEastAsia"/>
          <w:color w:val="000000" w:themeColor="text1"/>
        </w:rPr>
        <w:t>o sono aumentati dell’</w:t>
      </w:r>
      <w:r w:rsidR="009D585E" w:rsidRPr="002141C0">
        <w:rPr>
          <w:rFonts w:eastAsiaTheme="minorEastAsia"/>
          <w:color w:val="000000" w:themeColor="text1"/>
        </w:rPr>
        <w:t xml:space="preserve">82% </w:t>
      </w:r>
      <w:r w:rsidR="002141C0" w:rsidRPr="002141C0">
        <w:rPr>
          <w:rFonts w:eastAsiaTheme="minorEastAsia"/>
          <w:color w:val="000000" w:themeColor="text1"/>
        </w:rPr>
        <w:t>su base annua nelle due settimane dal 22</w:t>
      </w:r>
      <w:r w:rsidR="009D585E" w:rsidRPr="002141C0">
        <w:rPr>
          <w:rFonts w:eastAsiaTheme="minorEastAsia"/>
          <w:color w:val="000000" w:themeColor="text1"/>
        </w:rPr>
        <w:t xml:space="preserve"> </w:t>
      </w:r>
      <w:r w:rsidR="002141C0">
        <w:rPr>
          <w:rFonts w:eastAsiaTheme="minorEastAsia"/>
          <w:color w:val="000000" w:themeColor="text1"/>
        </w:rPr>
        <w:t>m</w:t>
      </w:r>
      <w:r w:rsidR="009D585E" w:rsidRPr="002141C0">
        <w:rPr>
          <w:rFonts w:eastAsiaTheme="minorEastAsia"/>
          <w:color w:val="000000" w:themeColor="text1"/>
        </w:rPr>
        <w:t>ar</w:t>
      </w:r>
      <w:r w:rsidR="002141C0">
        <w:rPr>
          <w:rFonts w:eastAsiaTheme="minorEastAsia"/>
          <w:color w:val="000000" w:themeColor="text1"/>
        </w:rPr>
        <w:t>zo al 4</w:t>
      </w:r>
      <w:r w:rsidR="009D585E" w:rsidRPr="002141C0">
        <w:rPr>
          <w:rFonts w:eastAsiaTheme="minorEastAsia"/>
          <w:color w:val="000000" w:themeColor="text1"/>
        </w:rPr>
        <w:t xml:space="preserve"> </w:t>
      </w:r>
      <w:r w:rsidR="002141C0">
        <w:rPr>
          <w:rFonts w:eastAsiaTheme="minorEastAsia"/>
          <w:color w:val="000000" w:themeColor="text1"/>
        </w:rPr>
        <w:t>a</w:t>
      </w:r>
      <w:r w:rsidR="009D585E" w:rsidRPr="002141C0">
        <w:rPr>
          <w:rFonts w:eastAsiaTheme="minorEastAsia"/>
          <w:color w:val="000000" w:themeColor="text1"/>
        </w:rPr>
        <w:t>pril</w:t>
      </w:r>
      <w:r w:rsidR="002141C0">
        <w:rPr>
          <w:rFonts w:eastAsiaTheme="minorEastAsia"/>
          <w:color w:val="000000" w:themeColor="text1"/>
        </w:rPr>
        <w:t>e</w:t>
      </w:r>
      <w:r w:rsidR="009D585E" w:rsidRPr="002141C0">
        <w:rPr>
          <w:rFonts w:eastAsiaTheme="minorEastAsia"/>
          <w:color w:val="000000" w:themeColor="text1"/>
        </w:rPr>
        <w:t xml:space="preserve">, </w:t>
      </w:r>
      <w:r w:rsidR="002141C0">
        <w:rPr>
          <w:rFonts w:eastAsiaTheme="minorEastAsia"/>
          <w:color w:val="000000" w:themeColor="text1"/>
        </w:rPr>
        <w:t xml:space="preserve">secondo i rilevamenti di </w:t>
      </w:r>
      <w:r w:rsidR="009D585E" w:rsidRPr="002141C0">
        <w:rPr>
          <w:rFonts w:eastAsiaTheme="minorEastAsia"/>
          <w:color w:val="000000" w:themeColor="text1"/>
        </w:rPr>
        <w:t xml:space="preserve">Emarsys/GoodData. </w:t>
      </w:r>
      <w:r w:rsidR="00AC1188">
        <w:t>Tuttavia, a</w:t>
      </w:r>
      <w:r w:rsidR="002141C0" w:rsidRPr="002141C0">
        <w:rPr>
          <w:rFonts w:eastAsiaTheme="minorEastAsia"/>
          <w:color w:val="000000" w:themeColor="text1"/>
        </w:rPr>
        <w:t xml:space="preserve">nche le </w:t>
      </w:r>
      <w:r w:rsidR="002141C0">
        <w:rPr>
          <w:rFonts w:eastAsiaTheme="minorEastAsia"/>
          <w:color w:val="000000" w:themeColor="text1"/>
        </w:rPr>
        <w:t>società</w:t>
      </w:r>
      <w:r w:rsidR="002141C0" w:rsidRPr="002141C0">
        <w:rPr>
          <w:rFonts w:eastAsiaTheme="minorEastAsia"/>
          <w:color w:val="000000" w:themeColor="text1"/>
        </w:rPr>
        <w:t xml:space="preserve"> di e-commerce, che probabilmente reggeranno meglio di altre in questa situazione, non punteranno a</w:t>
      </w:r>
      <w:r w:rsidR="002141C0">
        <w:rPr>
          <w:rFonts w:eastAsiaTheme="minorEastAsia"/>
          <w:color w:val="000000" w:themeColor="text1"/>
        </w:rPr>
        <w:t>ll’</w:t>
      </w:r>
      <w:r w:rsidR="002141C0" w:rsidRPr="002141C0">
        <w:rPr>
          <w:rFonts w:eastAsiaTheme="minorEastAsia"/>
          <w:color w:val="000000" w:themeColor="text1"/>
        </w:rPr>
        <w:t>occupa</w:t>
      </w:r>
      <w:r w:rsidR="002141C0">
        <w:rPr>
          <w:rFonts w:eastAsiaTheme="minorEastAsia"/>
          <w:color w:val="000000" w:themeColor="text1"/>
        </w:rPr>
        <w:t>zione di</w:t>
      </w:r>
      <w:r w:rsidR="002141C0" w:rsidRPr="002141C0">
        <w:rPr>
          <w:rFonts w:eastAsiaTheme="minorEastAsia"/>
          <w:color w:val="000000" w:themeColor="text1"/>
        </w:rPr>
        <w:t xml:space="preserve"> nuovi spazi in modo aggressivo, e gli affitti subiranno pressioni col perdurare della pandemia</w:t>
      </w:r>
      <w:r>
        <w:rPr>
          <w:rFonts w:eastAsiaTheme="minorEastAsia"/>
          <w:color w:val="000000" w:themeColor="text1"/>
        </w:rPr>
        <w:t>.</w:t>
      </w:r>
    </w:p>
    <w:p w:rsidR="008D454B" w:rsidRPr="002141C0" w:rsidRDefault="008D454B" w:rsidP="009D585E">
      <w:pPr>
        <w:spacing w:after="0" w:line="240" w:lineRule="auto"/>
        <w:rPr>
          <w:rFonts w:eastAsiaTheme="minorEastAsia" w:hAnsi="Georgia"/>
          <w:b/>
          <w:bCs/>
          <w:color w:val="0092BC" w:themeColor="background2"/>
          <w:kern w:val="24"/>
          <w:sz w:val="20"/>
          <w:szCs w:val="20"/>
          <w:lang w:eastAsia="it-IT"/>
        </w:rPr>
      </w:pPr>
    </w:p>
    <w:p w:rsidR="009D585E" w:rsidRPr="002141C0" w:rsidRDefault="009D585E" w:rsidP="009D5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9D585E">
        <w:rPr>
          <w:rFonts w:eastAsiaTheme="minorEastAsia" w:hAnsi="Georgia"/>
          <w:b/>
          <w:bCs/>
          <w:color w:val="0092BC" w:themeColor="background2"/>
          <w:kern w:val="24"/>
          <w:sz w:val="20"/>
          <w:szCs w:val="20"/>
          <w:lang w:val="en-US" w:eastAsia="it-IT"/>
        </w:rPr>
        <w:t>Europ</w:t>
      </w:r>
      <w:r w:rsidR="002141C0">
        <w:rPr>
          <w:rFonts w:eastAsiaTheme="minorEastAsia" w:hAnsi="Georgia"/>
          <w:b/>
          <w:bCs/>
          <w:color w:val="0092BC" w:themeColor="background2"/>
          <w:kern w:val="24"/>
          <w:sz w:val="20"/>
          <w:szCs w:val="20"/>
          <w:lang w:val="en-US" w:eastAsia="it-IT"/>
        </w:rPr>
        <w:t>a</w:t>
      </w:r>
      <w:r w:rsidRPr="009D585E">
        <w:rPr>
          <w:rFonts w:eastAsiaTheme="minorEastAsia" w:hAnsi="Georgia"/>
          <w:b/>
          <w:bCs/>
          <w:color w:val="0092BC" w:themeColor="background2"/>
          <w:kern w:val="24"/>
          <w:sz w:val="20"/>
          <w:szCs w:val="20"/>
          <w:lang w:val="en-US" w:eastAsia="it-IT"/>
        </w:rPr>
        <w:t xml:space="preserve">: </w:t>
      </w:r>
    </w:p>
    <w:p w:rsidR="009D585E" w:rsidRPr="00714422" w:rsidRDefault="00714422" w:rsidP="003A5A53">
      <w:pPr>
        <w:pStyle w:val="Paragrafoelenco"/>
        <w:numPr>
          <w:ilvl w:val="0"/>
          <w:numId w:val="10"/>
        </w:numPr>
        <w:rPr>
          <w:rFonts w:ascii="Times New Roman" w:eastAsia="Times New Roman" w:hAnsi="Times New Roman" w:cs="Times New Roman"/>
          <w:szCs w:val="24"/>
        </w:rPr>
      </w:pPr>
      <w:r>
        <w:rPr>
          <w:rFonts w:eastAsiaTheme="minorEastAsia"/>
          <w:color w:val="000000" w:themeColor="text1"/>
        </w:rPr>
        <w:t xml:space="preserve">La questione principale al momento è </w:t>
      </w:r>
      <w:r w:rsidR="00AC1188">
        <w:rPr>
          <w:rFonts w:eastAsiaTheme="minorEastAsia"/>
          <w:color w:val="000000" w:themeColor="text1"/>
        </w:rPr>
        <w:t xml:space="preserve">quella di </w:t>
      </w:r>
      <w:r w:rsidRPr="00714422">
        <w:rPr>
          <w:rFonts w:eastAsiaTheme="minorEastAsia"/>
          <w:color w:val="000000" w:themeColor="text1"/>
        </w:rPr>
        <w:t>identifica</w:t>
      </w:r>
      <w:r>
        <w:rPr>
          <w:rFonts w:eastAsiaTheme="minorEastAsia"/>
          <w:color w:val="000000" w:themeColor="text1"/>
        </w:rPr>
        <w:t>r</w:t>
      </w:r>
      <w:r w:rsidRPr="00714422">
        <w:rPr>
          <w:rFonts w:eastAsiaTheme="minorEastAsia"/>
          <w:color w:val="000000" w:themeColor="text1"/>
        </w:rPr>
        <w:t xml:space="preserve">e strutture logistiche </w:t>
      </w:r>
      <w:r>
        <w:rPr>
          <w:rFonts w:eastAsiaTheme="minorEastAsia"/>
          <w:color w:val="000000" w:themeColor="text1"/>
        </w:rPr>
        <w:t xml:space="preserve">di </w:t>
      </w:r>
      <w:r w:rsidRPr="00714422">
        <w:rPr>
          <w:rFonts w:eastAsiaTheme="minorEastAsia"/>
          <w:color w:val="000000" w:themeColor="text1"/>
        </w:rPr>
        <w:t>fondamental</w:t>
      </w:r>
      <w:r>
        <w:rPr>
          <w:rFonts w:eastAsiaTheme="minorEastAsia"/>
          <w:color w:val="000000" w:themeColor="text1"/>
        </w:rPr>
        <w:t>e importanza</w:t>
      </w:r>
      <w:r w:rsidRPr="00714422">
        <w:rPr>
          <w:rFonts w:eastAsiaTheme="minorEastAsia"/>
          <w:color w:val="000000" w:themeColor="text1"/>
        </w:rPr>
        <w:t xml:space="preserve"> per il sistema, </w:t>
      </w:r>
      <w:r>
        <w:rPr>
          <w:rFonts w:eastAsiaTheme="minorEastAsia"/>
          <w:color w:val="000000" w:themeColor="text1"/>
        </w:rPr>
        <w:t xml:space="preserve">strutture </w:t>
      </w:r>
      <w:r w:rsidRPr="00714422">
        <w:rPr>
          <w:rFonts w:eastAsiaTheme="minorEastAsia"/>
          <w:color w:val="000000" w:themeColor="text1"/>
        </w:rPr>
        <w:t>necessarie a mantenere attive le catene di approvvigionamento di beni alimentari e dispositivi sanitari.</w:t>
      </w:r>
    </w:p>
    <w:p w:rsidR="009D585E" w:rsidRPr="00312151" w:rsidRDefault="00714422" w:rsidP="003A5A53">
      <w:pPr>
        <w:pStyle w:val="Paragrafoelenco"/>
        <w:numPr>
          <w:ilvl w:val="0"/>
          <w:numId w:val="10"/>
        </w:numPr>
        <w:rPr>
          <w:rFonts w:ascii="Times New Roman" w:eastAsia="Times New Roman" w:hAnsi="Times New Roman" w:cs="Times New Roman"/>
          <w:szCs w:val="24"/>
        </w:rPr>
      </w:pPr>
      <w:r w:rsidRPr="00714422">
        <w:rPr>
          <w:rFonts w:eastAsiaTheme="minorEastAsia"/>
          <w:color w:val="000000" w:themeColor="text1"/>
        </w:rPr>
        <w:t>A beneficiare della delocalizzazione in paesi più vicini saranno pro</w:t>
      </w:r>
      <w:r>
        <w:rPr>
          <w:rFonts w:eastAsiaTheme="minorEastAsia"/>
          <w:color w:val="000000" w:themeColor="text1"/>
        </w:rPr>
        <w:t>b</w:t>
      </w:r>
      <w:r w:rsidRPr="00714422">
        <w:rPr>
          <w:rFonts w:eastAsiaTheme="minorEastAsia"/>
          <w:color w:val="000000" w:themeColor="text1"/>
        </w:rPr>
        <w:t>a</w:t>
      </w:r>
      <w:r>
        <w:rPr>
          <w:rFonts w:eastAsiaTheme="minorEastAsia"/>
          <w:color w:val="000000" w:themeColor="text1"/>
        </w:rPr>
        <w:t>b</w:t>
      </w:r>
      <w:r w:rsidRPr="00714422">
        <w:rPr>
          <w:rFonts w:eastAsiaTheme="minorEastAsia"/>
          <w:color w:val="000000" w:themeColor="text1"/>
        </w:rPr>
        <w:t>ilmente</w:t>
      </w:r>
      <w:r>
        <w:rPr>
          <w:rFonts w:eastAsiaTheme="minorEastAsia"/>
          <w:color w:val="000000" w:themeColor="text1"/>
        </w:rPr>
        <w:t xml:space="preserve">  </w:t>
      </w:r>
      <w:r w:rsidR="00312151">
        <w:rPr>
          <w:rFonts w:eastAsiaTheme="minorEastAsia"/>
          <w:color w:val="000000" w:themeColor="text1"/>
        </w:rPr>
        <w:t>le località con</w:t>
      </w:r>
      <w:r>
        <w:rPr>
          <w:rFonts w:eastAsiaTheme="minorEastAsia"/>
          <w:color w:val="000000" w:themeColor="text1"/>
        </w:rPr>
        <w:t xml:space="preserve"> costi più bassi d</w:t>
      </w:r>
      <w:r w:rsidRPr="00714422">
        <w:rPr>
          <w:rFonts w:eastAsiaTheme="minorEastAsia"/>
          <w:color w:val="000000" w:themeColor="text1"/>
        </w:rPr>
        <w:t xml:space="preserve">ell’Europa dell’Est, </w:t>
      </w:r>
      <w:r w:rsidR="00312151">
        <w:rPr>
          <w:rFonts w:eastAsiaTheme="minorEastAsia"/>
          <w:color w:val="000000" w:themeColor="text1"/>
        </w:rPr>
        <w:t xml:space="preserve">del </w:t>
      </w:r>
      <w:r w:rsidRPr="00714422">
        <w:rPr>
          <w:rFonts w:eastAsiaTheme="minorEastAsia"/>
          <w:color w:val="000000" w:themeColor="text1"/>
        </w:rPr>
        <w:t xml:space="preserve">Portogallo, </w:t>
      </w:r>
      <w:r w:rsidR="00312151">
        <w:rPr>
          <w:rFonts w:eastAsiaTheme="minorEastAsia"/>
          <w:color w:val="000000" w:themeColor="text1"/>
        </w:rPr>
        <w:t xml:space="preserve">della </w:t>
      </w:r>
      <w:r w:rsidRPr="00714422">
        <w:rPr>
          <w:rFonts w:eastAsiaTheme="minorEastAsia"/>
          <w:color w:val="000000" w:themeColor="text1"/>
        </w:rPr>
        <w:t xml:space="preserve">Turchia e anche </w:t>
      </w:r>
      <w:r w:rsidR="00312151">
        <w:rPr>
          <w:rFonts w:eastAsiaTheme="minorEastAsia"/>
          <w:color w:val="000000" w:themeColor="text1"/>
        </w:rPr>
        <w:t>dell’</w:t>
      </w:r>
      <w:r w:rsidRPr="00714422">
        <w:rPr>
          <w:rFonts w:eastAsiaTheme="minorEastAsia"/>
          <w:color w:val="000000" w:themeColor="text1"/>
        </w:rPr>
        <w:t>Africa del Nord.</w:t>
      </w:r>
      <w:r>
        <w:rPr>
          <w:rFonts w:eastAsiaTheme="minorEastAsia"/>
          <w:color w:val="000000" w:themeColor="text1"/>
        </w:rPr>
        <w:t xml:space="preserve"> Questo aspetto</w:t>
      </w:r>
      <w:r w:rsidR="00AC1188">
        <w:rPr>
          <w:rFonts w:eastAsiaTheme="minorEastAsia"/>
          <w:color w:val="000000" w:themeColor="text1"/>
        </w:rPr>
        <w:t>,</w:t>
      </w:r>
      <w:r>
        <w:rPr>
          <w:rFonts w:eastAsiaTheme="minorEastAsia"/>
          <w:color w:val="000000" w:themeColor="text1"/>
        </w:rPr>
        <w:t xml:space="preserve"> positivo</w:t>
      </w:r>
      <w:r w:rsidRPr="00714422">
        <w:rPr>
          <w:rFonts w:eastAsiaTheme="minorEastAsia"/>
          <w:color w:val="000000" w:themeColor="text1"/>
        </w:rPr>
        <w:t xml:space="preserve"> s</w:t>
      </w:r>
      <w:r w:rsidR="00312151">
        <w:rPr>
          <w:rFonts w:eastAsiaTheme="minorEastAsia"/>
          <w:color w:val="000000" w:themeColor="text1"/>
        </w:rPr>
        <w:t>ul lungo periodo</w:t>
      </w:r>
      <w:r w:rsidR="00AC1188">
        <w:rPr>
          <w:rFonts w:eastAsiaTheme="minorEastAsia"/>
          <w:color w:val="000000" w:themeColor="text1"/>
        </w:rPr>
        <w:t>,</w:t>
      </w:r>
      <w:r w:rsidR="00312151">
        <w:rPr>
          <w:rFonts w:eastAsiaTheme="minorEastAsia"/>
          <w:color w:val="000000" w:themeColor="text1"/>
        </w:rPr>
        <w:t xml:space="preserve"> avrà</w:t>
      </w:r>
      <w:r w:rsidRPr="00714422">
        <w:rPr>
          <w:rFonts w:eastAsiaTheme="minorEastAsia"/>
          <w:color w:val="000000" w:themeColor="text1"/>
        </w:rPr>
        <w:t xml:space="preserve"> come controparte </w:t>
      </w:r>
      <w:r w:rsidR="003B7874">
        <w:rPr>
          <w:rFonts w:eastAsiaTheme="minorEastAsia"/>
          <w:color w:val="000000" w:themeColor="text1"/>
        </w:rPr>
        <w:t>rischi nel breve periodo:</w:t>
      </w:r>
      <w:r w:rsidR="00312151">
        <w:rPr>
          <w:rFonts w:eastAsiaTheme="minorEastAsia"/>
          <w:color w:val="000000" w:themeColor="text1"/>
        </w:rPr>
        <w:t xml:space="preserve"> </w:t>
      </w:r>
      <w:r w:rsidR="003B7874">
        <w:rPr>
          <w:rFonts w:eastAsiaTheme="minorEastAsia"/>
          <w:color w:val="000000" w:themeColor="text1"/>
        </w:rPr>
        <w:t>la chiusura di</w:t>
      </w:r>
      <w:r w:rsidRPr="00714422">
        <w:rPr>
          <w:rFonts w:eastAsiaTheme="minorEastAsia"/>
          <w:color w:val="000000" w:themeColor="text1"/>
        </w:rPr>
        <w:t xml:space="preserve"> fabbriche, la </w:t>
      </w:r>
      <w:r w:rsidR="00312151">
        <w:rPr>
          <w:rFonts w:eastAsiaTheme="minorEastAsia"/>
          <w:color w:val="000000" w:themeColor="text1"/>
        </w:rPr>
        <w:t>c</w:t>
      </w:r>
      <w:r w:rsidRPr="00714422">
        <w:rPr>
          <w:rFonts w:eastAsiaTheme="minorEastAsia"/>
          <w:color w:val="000000" w:themeColor="text1"/>
        </w:rPr>
        <w:t>a</w:t>
      </w:r>
      <w:r w:rsidR="00312151">
        <w:rPr>
          <w:rFonts w:eastAsiaTheme="minorEastAsia"/>
          <w:color w:val="000000" w:themeColor="text1"/>
        </w:rPr>
        <w:t>re</w:t>
      </w:r>
      <w:r w:rsidRPr="00714422">
        <w:rPr>
          <w:rFonts w:eastAsiaTheme="minorEastAsia"/>
          <w:color w:val="000000" w:themeColor="text1"/>
        </w:rPr>
        <w:t>nza di manodopera e l’interruzione</w:t>
      </w:r>
      <w:r w:rsidR="00312151">
        <w:rPr>
          <w:rFonts w:eastAsiaTheme="minorEastAsia"/>
          <w:color w:val="000000" w:themeColor="text1"/>
        </w:rPr>
        <w:t xml:space="preserve"> della filiera dei rifornimenti,</w:t>
      </w:r>
      <w:r w:rsidRPr="00714422">
        <w:rPr>
          <w:rFonts w:eastAsiaTheme="minorEastAsia"/>
          <w:color w:val="000000" w:themeColor="text1"/>
        </w:rPr>
        <w:t xml:space="preserve"> fattori che sono dest</w:t>
      </w:r>
      <w:r w:rsidR="00AC1188">
        <w:rPr>
          <w:rFonts w:eastAsiaTheme="minorEastAsia"/>
          <w:color w:val="000000" w:themeColor="text1"/>
        </w:rPr>
        <w:t xml:space="preserve">inati a </w:t>
      </w:r>
      <w:r w:rsidR="003B7874">
        <w:rPr>
          <w:rFonts w:eastAsiaTheme="minorEastAsia"/>
          <w:color w:val="000000" w:themeColor="text1"/>
        </w:rPr>
        <w:t>creare gravi difficoltà per</w:t>
      </w:r>
      <w:r w:rsidR="00AC1188">
        <w:rPr>
          <w:rFonts w:eastAsiaTheme="minorEastAsia"/>
          <w:color w:val="000000" w:themeColor="text1"/>
        </w:rPr>
        <w:t xml:space="preserve"> i retailer, </w:t>
      </w:r>
      <w:r w:rsidRPr="00714422">
        <w:rPr>
          <w:rFonts w:eastAsiaTheme="minorEastAsia"/>
          <w:color w:val="000000" w:themeColor="text1"/>
        </w:rPr>
        <w:t>i fornitori di servizi log</w:t>
      </w:r>
      <w:r w:rsidR="00AC1188">
        <w:rPr>
          <w:rFonts w:eastAsiaTheme="minorEastAsia"/>
          <w:color w:val="000000" w:themeColor="text1"/>
        </w:rPr>
        <w:t xml:space="preserve">istici integrati (3PL) e </w:t>
      </w:r>
      <w:r w:rsidRPr="00714422">
        <w:rPr>
          <w:rFonts w:eastAsiaTheme="minorEastAsia"/>
          <w:color w:val="000000" w:themeColor="text1"/>
        </w:rPr>
        <w:t>i produttori più deboli.</w:t>
      </w:r>
      <w:r>
        <w:rPr>
          <w:rFonts w:eastAsiaTheme="minorEastAsia"/>
          <w:color w:val="000000" w:themeColor="text1"/>
        </w:rPr>
        <w:t xml:space="preserve"> </w:t>
      </w:r>
    </w:p>
    <w:p w:rsidR="008D454B" w:rsidRPr="00312151" w:rsidRDefault="008D454B" w:rsidP="009D585E">
      <w:pPr>
        <w:spacing w:after="0" w:line="240" w:lineRule="auto"/>
        <w:rPr>
          <w:rFonts w:eastAsiaTheme="minorEastAsia" w:hAnsi="Georgia"/>
          <w:b/>
          <w:bCs/>
          <w:color w:val="0092BC" w:themeColor="background2"/>
          <w:kern w:val="24"/>
          <w:sz w:val="20"/>
          <w:szCs w:val="20"/>
          <w:lang w:eastAsia="it-IT"/>
        </w:rPr>
      </w:pPr>
    </w:p>
    <w:p w:rsidR="009D585E" w:rsidRPr="00312151" w:rsidRDefault="008D454B" w:rsidP="009D5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8D454B">
        <w:rPr>
          <w:rFonts w:eastAsiaTheme="minorEastAsia" w:hAnsi="Georgia"/>
          <w:b/>
          <w:bCs/>
          <w:color w:val="0092BC" w:themeColor="background2"/>
          <w:kern w:val="24"/>
          <w:sz w:val="20"/>
          <w:szCs w:val="20"/>
          <w:lang w:val="en-GB" w:eastAsia="it-IT"/>
        </w:rPr>
        <w:t>Stati Uniti</w:t>
      </w:r>
      <w:r w:rsidR="009D585E" w:rsidRPr="009D585E">
        <w:rPr>
          <w:rFonts w:eastAsiaTheme="minorEastAsia" w:hAnsi="Georgia"/>
          <w:b/>
          <w:bCs/>
          <w:color w:val="0092BC" w:themeColor="background2"/>
          <w:kern w:val="24"/>
          <w:sz w:val="20"/>
          <w:szCs w:val="20"/>
          <w:lang w:val="en-US" w:eastAsia="it-IT"/>
        </w:rPr>
        <w:t xml:space="preserve">: </w:t>
      </w:r>
    </w:p>
    <w:p w:rsidR="009D585E" w:rsidRPr="0043678F" w:rsidRDefault="0043678F" w:rsidP="003A5A53">
      <w:pPr>
        <w:pStyle w:val="Paragrafoelenco"/>
        <w:numPr>
          <w:ilvl w:val="0"/>
          <w:numId w:val="11"/>
        </w:numPr>
        <w:rPr>
          <w:rFonts w:ascii="Times New Roman" w:eastAsia="Times New Roman" w:hAnsi="Times New Roman" w:cs="Times New Roman"/>
          <w:szCs w:val="24"/>
        </w:rPr>
      </w:pPr>
      <w:r w:rsidRPr="001E2ACB">
        <w:rPr>
          <w:rFonts w:eastAsiaTheme="minorEastAsia"/>
          <w:color w:val="000000" w:themeColor="text1"/>
        </w:rPr>
        <w:t>La domanda di magazzini sulla costa occidentale</w:t>
      </w:r>
      <w:r w:rsidR="007D4B11">
        <w:rPr>
          <w:rFonts w:eastAsiaTheme="minorEastAsia"/>
          <w:color w:val="000000" w:themeColor="text1"/>
        </w:rPr>
        <w:t>,</w:t>
      </w:r>
      <w:r w:rsidRPr="001E2ACB">
        <w:rPr>
          <w:rFonts w:eastAsiaTheme="minorEastAsia"/>
          <w:color w:val="000000" w:themeColor="text1"/>
        </w:rPr>
        <w:t xml:space="preserve"> sostenuta dalla supply chain (in opposizione all’e-commerce)</w:t>
      </w:r>
      <w:r w:rsidR="007D4B11">
        <w:rPr>
          <w:rFonts w:eastAsiaTheme="minorEastAsia"/>
          <w:color w:val="000000" w:themeColor="text1"/>
        </w:rPr>
        <w:t>,</w:t>
      </w:r>
      <w:r w:rsidRPr="001E2ACB">
        <w:rPr>
          <w:rFonts w:eastAsiaTheme="minorEastAsia"/>
          <w:color w:val="000000" w:themeColor="text1"/>
        </w:rPr>
        <w:t xml:space="preserve"> potrebbe subire ripercussioni negative </w:t>
      </w:r>
      <w:r w:rsidR="007D4B11">
        <w:rPr>
          <w:rFonts w:eastAsiaTheme="minorEastAsia"/>
          <w:color w:val="000000" w:themeColor="text1"/>
        </w:rPr>
        <w:t>dal momento che</w:t>
      </w:r>
      <w:r w:rsidRPr="001E2ACB">
        <w:rPr>
          <w:rFonts w:eastAsiaTheme="minorEastAsia"/>
          <w:color w:val="000000" w:themeColor="text1"/>
        </w:rPr>
        <w:t xml:space="preserve"> l’import dalla Cina era già in </w:t>
      </w:r>
      <w:r w:rsidR="007D4B11">
        <w:rPr>
          <w:rFonts w:eastAsiaTheme="minorEastAsia"/>
          <w:color w:val="000000" w:themeColor="text1"/>
        </w:rPr>
        <w:t>sofferenza</w:t>
      </w:r>
      <w:r w:rsidRPr="001E2ACB">
        <w:rPr>
          <w:rFonts w:eastAsiaTheme="minorEastAsia"/>
          <w:color w:val="000000" w:themeColor="text1"/>
        </w:rPr>
        <w:t xml:space="preserve"> a causa della guerra commerciale. </w:t>
      </w:r>
      <w:r w:rsidR="001E2ACB">
        <w:rPr>
          <w:rFonts w:eastAsiaTheme="minorEastAsia"/>
          <w:color w:val="000000" w:themeColor="text1"/>
        </w:rPr>
        <w:t xml:space="preserve">Al contempo si prevede che </w:t>
      </w:r>
      <w:r>
        <w:rPr>
          <w:rFonts w:eastAsiaTheme="minorEastAsia"/>
          <w:color w:val="000000" w:themeColor="text1"/>
        </w:rPr>
        <w:t>le strutture di stoccaggio la cui doma</w:t>
      </w:r>
      <w:r w:rsidR="001E2ACB">
        <w:rPr>
          <w:rFonts w:eastAsiaTheme="minorEastAsia"/>
          <w:color w:val="000000" w:themeColor="text1"/>
        </w:rPr>
        <w:t>nda poggia sulle vendite online saranno traghettate fuori dalla crisi da performance positive</w:t>
      </w:r>
      <w:r w:rsidR="007D4B11">
        <w:rPr>
          <w:rFonts w:eastAsiaTheme="minorEastAsia"/>
          <w:color w:val="000000" w:themeColor="text1"/>
        </w:rPr>
        <w:t>,</w:t>
      </w:r>
      <w:r w:rsidR="001E2ACB">
        <w:rPr>
          <w:rFonts w:eastAsiaTheme="minorEastAsia"/>
          <w:color w:val="000000" w:themeColor="text1"/>
        </w:rPr>
        <w:t xml:space="preserve"> grazie all’elevata penetrazione dell’e-commerce negli Stati Uniti</w:t>
      </w:r>
      <w:r w:rsidRPr="0043678F">
        <w:rPr>
          <w:rFonts w:eastAsiaTheme="minorEastAsia"/>
          <w:color w:val="000000" w:themeColor="text1"/>
        </w:rPr>
        <w:t>.</w:t>
      </w:r>
    </w:p>
    <w:p w:rsidR="009D585E" w:rsidRPr="001E2ACB" w:rsidRDefault="001E2ACB" w:rsidP="003A5A53">
      <w:pPr>
        <w:pStyle w:val="Paragrafoelenco"/>
        <w:numPr>
          <w:ilvl w:val="0"/>
          <w:numId w:val="11"/>
        </w:numPr>
        <w:rPr>
          <w:rFonts w:ascii="Times New Roman" w:eastAsia="Times New Roman" w:hAnsi="Times New Roman" w:cs="Times New Roman"/>
          <w:szCs w:val="24"/>
        </w:rPr>
      </w:pPr>
      <w:r>
        <w:rPr>
          <w:rFonts w:eastAsiaTheme="minorEastAsia"/>
          <w:color w:val="000000" w:themeColor="text1"/>
        </w:rPr>
        <w:t>S</w:t>
      </w:r>
      <w:r w:rsidRPr="001E2ACB">
        <w:rPr>
          <w:rFonts w:eastAsiaTheme="minorEastAsia"/>
          <w:color w:val="000000" w:themeColor="text1"/>
        </w:rPr>
        <w:t>ul lungo termine</w:t>
      </w:r>
      <w:r>
        <w:rPr>
          <w:rFonts w:eastAsiaTheme="minorEastAsia"/>
          <w:color w:val="000000" w:themeColor="text1"/>
        </w:rPr>
        <w:t>,</w:t>
      </w:r>
      <w:r w:rsidRPr="001E2ACB">
        <w:rPr>
          <w:rFonts w:eastAsiaTheme="minorEastAsia"/>
          <w:color w:val="000000" w:themeColor="text1"/>
        </w:rPr>
        <w:t xml:space="preserve"> </w:t>
      </w:r>
      <w:r w:rsidR="001B7C60">
        <w:rPr>
          <w:rFonts w:eastAsiaTheme="minorEastAsia"/>
          <w:color w:val="000000" w:themeColor="text1"/>
        </w:rPr>
        <w:t>le</w:t>
      </w:r>
      <w:r w:rsidRPr="001E2ACB">
        <w:rPr>
          <w:rFonts w:eastAsiaTheme="minorEastAsia"/>
          <w:color w:val="000000" w:themeColor="text1"/>
        </w:rPr>
        <w:t xml:space="preserve"> rotte delle filiere di approvvigionamento dalla Cina</w:t>
      </w:r>
      <w:r w:rsidR="001B7C60">
        <w:rPr>
          <w:rFonts w:eastAsiaTheme="minorEastAsia"/>
          <w:color w:val="000000" w:themeColor="text1"/>
        </w:rPr>
        <w:t xml:space="preserve"> saranno reindirizzate</w:t>
      </w:r>
      <w:r w:rsidRPr="001E2ACB">
        <w:rPr>
          <w:rFonts w:eastAsiaTheme="minorEastAsia"/>
          <w:color w:val="000000" w:themeColor="text1"/>
        </w:rPr>
        <w:t xml:space="preserve"> verso altre regioni dell’Asia (se </w:t>
      </w:r>
      <w:r w:rsidR="001B7C60">
        <w:rPr>
          <w:rFonts w:eastAsiaTheme="minorEastAsia"/>
          <w:color w:val="000000" w:themeColor="text1"/>
        </w:rPr>
        <w:t>possi</w:t>
      </w:r>
      <w:r w:rsidRPr="001E2ACB">
        <w:rPr>
          <w:rFonts w:eastAsiaTheme="minorEastAsia"/>
          <w:color w:val="000000" w:themeColor="text1"/>
        </w:rPr>
        <w:t>bile) e il Nord America, il che potrebbe avere effetti sulla domanda di magazzini sulla costa occidentale. </w:t>
      </w:r>
    </w:p>
    <w:p w:rsidR="00F37712" w:rsidRPr="00F37712" w:rsidRDefault="00F37712" w:rsidP="003A5A53">
      <w:pPr>
        <w:pStyle w:val="Paragrafoelenco"/>
        <w:numPr>
          <w:ilvl w:val="0"/>
          <w:numId w:val="11"/>
        </w:numPr>
        <w:rPr>
          <w:rFonts w:eastAsiaTheme="minorEastAsia"/>
          <w:color w:val="000000" w:themeColor="text1"/>
        </w:rPr>
      </w:pPr>
      <w:r w:rsidRPr="00F37712">
        <w:rPr>
          <w:rFonts w:eastAsiaTheme="minorEastAsia"/>
          <w:color w:val="000000" w:themeColor="text1"/>
        </w:rPr>
        <w:t xml:space="preserve">Secondo le previsioni di Green Street l’indice M-RevPAF per le strutture di stoccaggio scenderà di ~200 punti base nel 2020, al 3,1%, a causa dei problemi relativi alle </w:t>
      </w:r>
      <w:r w:rsidR="001B7C60">
        <w:rPr>
          <w:rFonts w:eastAsiaTheme="minorEastAsia"/>
          <w:color w:val="000000" w:themeColor="text1"/>
        </w:rPr>
        <w:t>filiere</w:t>
      </w:r>
      <w:r w:rsidRPr="00F37712">
        <w:rPr>
          <w:rFonts w:eastAsiaTheme="minorEastAsia"/>
          <w:color w:val="000000" w:themeColor="text1"/>
        </w:rPr>
        <w:t xml:space="preserve"> di approvvigionamento e del rallentamento del PIL. Sui mercati pubblici, il tasso di capitalizzazione implicito dei magazzini si aggira </w:t>
      </w:r>
      <w:r w:rsidR="0068078F">
        <w:rPr>
          <w:rFonts w:eastAsiaTheme="minorEastAsia"/>
          <w:color w:val="000000" w:themeColor="text1"/>
        </w:rPr>
        <w:t>tra il</w:t>
      </w:r>
      <w:r w:rsidRPr="00F37712">
        <w:rPr>
          <w:rFonts w:eastAsiaTheme="minorEastAsia"/>
          <w:color w:val="000000" w:themeColor="text1"/>
        </w:rPr>
        <w:t xml:space="preserve"> 4,5</w:t>
      </w:r>
      <w:r w:rsidR="0068078F">
        <w:rPr>
          <w:rFonts w:eastAsiaTheme="minorEastAsia"/>
          <w:color w:val="000000" w:themeColor="text1"/>
        </w:rPr>
        <w:t xml:space="preserve"> e il 5</w:t>
      </w:r>
      <w:r w:rsidRPr="00F37712">
        <w:rPr>
          <w:rFonts w:eastAsiaTheme="minorEastAsia"/>
          <w:color w:val="000000" w:themeColor="text1"/>
        </w:rPr>
        <w:t>%</w:t>
      </w:r>
      <w:r w:rsidR="0068078F">
        <w:rPr>
          <w:rFonts w:eastAsiaTheme="minorEastAsia"/>
          <w:color w:val="000000" w:themeColor="text1"/>
        </w:rPr>
        <w:t>, con un aumento di 100 punti base rispetto alla metà di febbraio 2020</w:t>
      </w:r>
      <w:r w:rsidRPr="00F37712">
        <w:rPr>
          <w:rFonts w:eastAsiaTheme="minorEastAsia"/>
          <w:color w:val="000000" w:themeColor="text1"/>
        </w:rPr>
        <w:t>.</w:t>
      </w:r>
    </w:p>
    <w:p w:rsidR="009D585E" w:rsidRPr="00F37712" w:rsidRDefault="009D585E" w:rsidP="009D585E">
      <w:pPr>
        <w:spacing w:after="0" w:line="240" w:lineRule="auto"/>
        <w:contextualSpacing/>
        <w:rPr>
          <w:rFonts w:ascii="Times New Roman" w:eastAsia="Times New Roman" w:hAnsi="Times New Roman" w:cs="Times New Roman"/>
          <w:sz w:val="19"/>
          <w:szCs w:val="24"/>
          <w:lang w:eastAsia="it-IT"/>
        </w:rPr>
      </w:pPr>
    </w:p>
    <w:p w:rsidR="00C82781" w:rsidRDefault="00C82781" w:rsidP="00170B71">
      <w:pPr>
        <w:spacing w:line="240" w:lineRule="atLeast"/>
        <w:rPr>
          <w:rFonts w:ascii="Georgia" w:eastAsia="Georgia" w:hAnsi="Georgia" w:cs="Arial"/>
          <w:color w:val="253746"/>
          <w:szCs w:val="20"/>
        </w:rPr>
      </w:pPr>
    </w:p>
    <w:p w:rsidR="001B7C60" w:rsidRPr="00F37712" w:rsidRDefault="001B7C60" w:rsidP="00170B71">
      <w:pPr>
        <w:spacing w:line="240" w:lineRule="atLeast"/>
        <w:rPr>
          <w:rFonts w:ascii="Georgia" w:eastAsia="Georgia" w:hAnsi="Georgia" w:cs="Arial"/>
          <w:color w:val="253746"/>
          <w:szCs w:val="20"/>
        </w:rPr>
      </w:pPr>
    </w:p>
    <w:p w:rsidR="00C82781" w:rsidRPr="00613FB4" w:rsidRDefault="001B7C60" w:rsidP="00170B71">
      <w:pPr>
        <w:spacing w:line="240" w:lineRule="atLeast"/>
        <w:rPr>
          <w:rFonts w:asciiTheme="majorHAnsi" w:eastAsiaTheme="majorEastAsia" w:hAnsi="Georgia" w:cstheme="majorBidi"/>
          <w:b/>
          <w:bCs/>
          <w:color w:val="0092BC" w:themeColor="background2"/>
          <w:kern w:val="24"/>
          <w:sz w:val="50"/>
          <w:szCs w:val="50"/>
        </w:rPr>
      </w:pPr>
      <w:r>
        <w:rPr>
          <w:rFonts w:asciiTheme="majorHAnsi" w:eastAsiaTheme="majorEastAsia" w:hAnsi="Georgia" w:cstheme="majorBidi"/>
          <w:b/>
          <w:bCs/>
          <w:color w:val="253746" w:themeColor="text2"/>
          <w:kern w:val="24"/>
          <w:sz w:val="50"/>
          <w:szCs w:val="50"/>
        </w:rPr>
        <w:t>Le prospettive di</w:t>
      </w:r>
      <w:r w:rsidR="00613FB4" w:rsidRPr="00613FB4">
        <w:rPr>
          <w:rFonts w:asciiTheme="majorHAnsi" w:eastAsiaTheme="majorEastAsia" w:hAnsi="Georgia" w:cstheme="majorBidi"/>
          <w:b/>
          <w:bCs/>
          <w:color w:val="253746" w:themeColor="text2"/>
          <w:kern w:val="24"/>
          <w:sz w:val="50"/>
          <w:szCs w:val="50"/>
        </w:rPr>
        <w:t xml:space="preserve"> breve termine</w:t>
      </w:r>
      <w:r w:rsidR="00C82781" w:rsidRPr="00613FB4">
        <w:rPr>
          <w:rFonts w:asciiTheme="majorHAnsi" w:eastAsiaTheme="majorEastAsia" w:hAnsi="Georgia" w:cstheme="majorBidi"/>
          <w:b/>
          <w:bCs/>
          <w:color w:val="253746" w:themeColor="text2"/>
          <w:kern w:val="24"/>
          <w:sz w:val="50"/>
          <w:szCs w:val="50"/>
        </w:rPr>
        <w:t xml:space="preserve">: </w:t>
      </w:r>
      <w:r w:rsidR="00613FB4" w:rsidRPr="00613FB4">
        <w:rPr>
          <w:rFonts w:asciiTheme="majorHAnsi" w:eastAsiaTheme="majorEastAsia" w:hAnsi="Georgia" w:cstheme="majorBidi"/>
          <w:b/>
          <w:bCs/>
          <w:color w:val="0092BC" w:themeColor="background2"/>
          <w:kern w:val="24"/>
          <w:sz w:val="50"/>
          <w:szCs w:val="50"/>
        </w:rPr>
        <w:t>re</w:t>
      </w:r>
      <w:r w:rsidR="00C82781" w:rsidRPr="00613FB4">
        <w:rPr>
          <w:rFonts w:asciiTheme="majorHAnsi" w:eastAsiaTheme="majorEastAsia" w:hAnsi="Georgia" w:cstheme="majorBidi"/>
          <w:b/>
          <w:bCs/>
          <w:color w:val="0092BC" w:themeColor="background2"/>
          <w:kern w:val="24"/>
          <w:sz w:val="50"/>
          <w:szCs w:val="50"/>
        </w:rPr>
        <w:t>si</w:t>
      </w:r>
      <w:r w:rsidR="00613FB4" w:rsidRPr="00613FB4">
        <w:rPr>
          <w:rFonts w:asciiTheme="majorHAnsi" w:eastAsiaTheme="majorEastAsia" w:hAnsi="Georgia" w:cstheme="majorBidi"/>
          <w:b/>
          <w:bCs/>
          <w:color w:val="0092BC" w:themeColor="background2"/>
          <w:kern w:val="24"/>
          <w:sz w:val="50"/>
          <w:szCs w:val="50"/>
        </w:rPr>
        <w:t>de</w:t>
      </w:r>
      <w:r w:rsidR="00C82781" w:rsidRPr="00613FB4">
        <w:rPr>
          <w:rFonts w:asciiTheme="majorHAnsi" w:eastAsiaTheme="majorEastAsia" w:hAnsi="Georgia" w:cstheme="majorBidi"/>
          <w:b/>
          <w:bCs/>
          <w:color w:val="0092BC" w:themeColor="background2"/>
          <w:kern w:val="24"/>
          <w:sz w:val="50"/>
          <w:szCs w:val="50"/>
        </w:rPr>
        <w:t>n</w:t>
      </w:r>
      <w:r w:rsidR="00613FB4">
        <w:rPr>
          <w:rFonts w:asciiTheme="majorHAnsi" w:eastAsiaTheme="majorEastAsia" w:hAnsi="Georgia" w:cstheme="majorBidi"/>
          <w:b/>
          <w:bCs/>
          <w:color w:val="0092BC" w:themeColor="background2"/>
          <w:kern w:val="24"/>
          <w:sz w:val="50"/>
          <w:szCs w:val="50"/>
        </w:rPr>
        <w:t>ziale</w:t>
      </w:r>
    </w:p>
    <w:p w:rsidR="000B288F" w:rsidRPr="00133294" w:rsidRDefault="00825512" w:rsidP="000B2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>
        <w:rPr>
          <w:rFonts w:eastAsiaTheme="minorEastAsia" w:hAnsi="Georgia"/>
          <w:b/>
          <w:bCs/>
          <w:color w:val="0092BC" w:themeColor="background2"/>
          <w:kern w:val="24"/>
          <w:sz w:val="20"/>
          <w:szCs w:val="20"/>
          <w:lang w:val="en-US" w:eastAsia="it-IT"/>
        </w:rPr>
        <w:t xml:space="preserve">Tutte </w:t>
      </w:r>
      <w:r w:rsidR="000B288F" w:rsidRPr="000B288F">
        <w:rPr>
          <w:rFonts w:eastAsiaTheme="minorEastAsia" w:hAnsi="Georgia"/>
          <w:b/>
          <w:bCs/>
          <w:color w:val="0092BC" w:themeColor="background2"/>
          <w:kern w:val="24"/>
          <w:sz w:val="20"/>
          <w:szCs w:val="20"/>
          <w:lang w:val="en-US" w:eastAsia="it-IT"/>
        </w:rPr>
        <w:t>l</w:t>
      </w:r>
      <w:r>
        <w:rPr>
          <w:rFonts w:eastAsiaTheme="minorEastAsia" w:hAnsi="Georgia"/>
          <w:b/>
          <w:bCs/>
          <w:color w:val="0092BC" w:themeColor="background2"/>
          <w:kern w:val="24"/>
          <w:sz w:val="20"/>
          <w:szCs w:val="20"/>
          <w:lang w:val="en-US" w:eastAsia="it-IT"/>
        </w:rPr>
        <w:t>e</w:t>
      </w:r>
      <w:r w:rsidR="000B288F" w:rsidRPr="000B288F">
        <w:rPr>
          <w:rFonts w:eastAsiaTheme="minorEastAsia" w:hAnsi="Georgia"/>
          <w:b/>
          <w:bCs/>
          <w:color w:val="0092BC" w:themeColor="background2"/>
          <w:kern w:val="24"/>
          <w:sz w:val="20"/>
          <w:szCs w:val="20"/>
          <w:lang w:val="en-US" w:eastAsia="it-IT"/>
        </w:rPr>
        <w:t xml:space="preserve"> region</w:t>
      </w:r>
      <w:r>
        <w:rPr>
          <w:rFonts w:eastAsiaTheme="minorEastAsia" w:hAnsi="Georgia"/>
          <w:b/>
          <w:bCs/>
          <w:color w:val="0092BC" w:themeColor="background2"/>
          <w:kern w:val="24"/>
          <w:sz w:val="20"/>
          <w:szCs w:val="20"/>
          <w:lang w:val="en-US" w:eastAsia="it-IT"/>
        </w:rPr>
        <w:t>i</w:t>
      </w:r>
      <w:r w:rsidR="000B288F" w:rsidRPr="000B288F">
        <w:rPr>
          <w:rFonts w:eastAsiaTheme="minorEastAsia" w:hAnsi="Georgia"/>
          <w:b/>
          <w:bCs/>
          <w:color w:val="0092BC" w:themeColor="background2"/>
          <w:kern w:val="24"/>
          <w:sz w:val="20"/>
          <w:szCs w:val="20"/>
          <w:lang w:val="en-US" w:eastAsia="it-IT"/>
        </w:rPr>
        <w:t>:</w:t>
      </w:r>
    </w:p>
    <w:p w:rsidR="000B288F" w:rsidRPr="00825512" w:rsidRDefault="00825512" w:rsidP="003A5A53">
      <w:pPr>
        <w:pStyle w:val="Paragrafoelenco"/>
        <w:numPr>
          <w:ilvl w:val="0"/>
          <w:numId w:val="12"/>
        </w:numPr>
        <w:rPr>
          <w:rFonts w:ascii="Times New Roman" w:eastAsia="Times New Roman" w:hAnsi="Times New Roman" w:cs="Times New Roman"/>
          <w:szCs w:val="24"/>
        </w:rPr>
      </w:pPr>
      <w:r>
        <w:rPr>
          <w:rFonts w:eastAsiaTheme="minorEastAsia"/>
          <w:color w:val="000000" w:themeColor="text1"/>
        </w:rPr>
        <w:t>Le</w:t>
      </w:r>
      <w:r w:rsidRPr="00825512">
        <w:rPr>
          <w:rFonts w:eastAsiaTheme="minorEastAsia"/>
          <w:color w:val="000000" w:themeColor="text1"/>
        </w:rPr>
        <w:t xml:space="preserve"> difficoltà del momento conferma</w:t>
      </w:r>
      <w:r>
        <w:rPr>
          <w:rFonts w:eastAsiaTheme="minorEastAsia"/>
          <w:color w:val="000000" w:themeColor="text1"/>
        </w:rPr>
        <w:t>no</w:t>
      </w:r>
      <w:r w:rsidRPr="00825512">
        <w:rPr>
          <w:rFonts w:eastAsiaTheme="minorEastAsia"/>
          <w:color w:val="000000" w:themeColor="text1"/>
        </w:rPr>
        <w:t xml:space="preserve"> quanto sia importante seguire una solida strategia che punti a località resilienti ben posizionate per </w:t>
      </w:r>
      <w:r>
        <w:rPr>
          <w:rFonts w:eastAsiaTheme="minorEastAsia"/>
          <w:color w:val="000000" w:themeColor="text1"/>
        </w:rPr>
        <w:t>beneficiare</w:t>
      </w:r>
      <w:r w:rsidRPr="00825512">
        <w:rPr>
          <w:rFonts w:eastAsiaTheme="minorEastAsia"/>
          <w:color w:val="000000" w:themeColor="text1"/>
        </w:rPr>
        <w:t xml:space="preserve"> d</w:t>
      </w:r>
      <w:r>
        <w:rPr>
          <w:rFonts w:eastAsiaTheme="minorEastAsia"/>
          <w:color w:val="000000" w:themeColor="text1"/>
        </w:rPr>
        <w:t>e</w:t>
      </w:r>
      <w:r w:rsidRPr="00825512">
        <w:rPr>
          <w:rFonts w:eastAsiaTheme="minorEastAsia"/>
          <w:color w:val="000000" w:themeColor="text1"/>
        </w:rPr>
        <w:t>i trend strutturali di lungo termine.</w:t>
      </w:r>
    </w:p>
    <w:p w:rsidR="000B288F" w:rsidRPr="00276770" w:rsidRDefault="00276770" w:rsidP="003A5A53">
      <w:pPr>
        <w:pStyle w:val="Paragrafoelenco"/>
        <w:numPr>
          <w:ilvl w:val="0"/>
          <w:numId w:val="12"/>
        </w:numPr>
        <w:rPr>
          <w:rFonts w:ascii="Times New Roman" w:eastAsia="Times New Roman" w:hAnsi="Times New Roman" w:cs="Times New Roman"/>
          <w:szCs w:val="24"/>
        </w:rPr>
      </w:pPr>
      <w:r w:rsidRPr="00276770">
        <w:rPr>
          <w:rFonts w:eastAsiaTheme="minorEastAsia"/>
          <w:color w:val="000000" w:themeColor="text1"/>
        </w:rPr>
        <w:t xml:space="preserve">Il settore delle residenze multifamiliari è considerato uno dei più difensivi nelle fasi di </w:t>
      </w:r>
      <w:r>
        <w:rPr>
          <w:rFonts w:eastAsiaTheme="minorEastAsia"/>
          <w:color w:val="000000" w:themeColor="text1"/>
        </w:rPr>
        <w:t>recessione economica</w:t>
      </w:r>
      <w:r w:rsidRPr="00276770">
        <w:rPr>
          <w:rFonts w:eastAsiaTheme="minorEastAsia"/>
          <w:color w:val="000000" w:themeColor="text1"/>
        </w:rPr>
        <w:t>.</w:t>
      </w:r>
      <w:r w:rsidR="003308DD">
        <w:rPr>
          <w:rFonts w:eastAsiaTheme="minorEastAsia"/>
          <w:color w:val="000000" w:themeColor="text1"/>
        </w:rPr>
        <w:t xml:space="preserve"> </w:t>
      </w:r>
      <w:r w:rsidR="00292545">
        <w:rPr>
          <w:rFonts w:eastAsiaTheme="minorEastAsia"/>
          <w:color w:val="000000" w:themeColor="text1"/>
        </w:rPr>
        <w:t>Tuttavia, i</w:t>
      </w:r>
      <w:r w:rsidR="003308DD">
        <w:rPr>
          <w:rFonts w:eastAsiaTheme="minorEastAsia"/>
          <w:color w:val="000000" w:themeColor="text1"/>
        </w:rPr>
        <w:t>l per</w:t>
      </w:r>
      <w:r w:rsidR="003308DD" w:rsidRPr="003308DD">
        <w:rPr>
          <w:rFonts w:eastAsiaTheme="minorEastAsia"/>
          <w:color w:val="000000" w:themeColor="text1"/>
        </w:rPr>
        <w:t>dura</w:t>
      </w:r>
      <w:r w:rsidR="003308DD">
        <w:rPr>
          <w:rFonts w:eastAsiaTheme="minorEastAsia"/>
          <w:color w:val="000000" w:themeColor="text1"/>
        </w:rPr>
        <w:t>re</w:t>
      </w:r>
      <w:r w:rsidR="003308DD" w:rsidRPr="003308DD">
        <w:rPr>
          <w:rFonts w:eastAsiaTheme="minorEastAsia"/>
          <w:color w:val="000000" w:themeColor="text1"/>
        </w:rPr>
        <w:t xml:space="preserve"> </w:t>
      </w:r>
      <w:r w:rsidR="003308DD">
        <w:rPr>
          <w:rFonts w:eastAsiaTheme="minorEastAsia"/>
          <w:color w:val="000000" w:themeColor="text1"/>
        </w:rPr>
        <w:t>del</w:t>
      </w:r>
      <w:r w:rsidR="003308DD" w:rsidRPr="003308DD">
        <w:rPr>
          <w:rFonts w:eastAsiaTheme="minorEastAsia"/>
          <w:color w:val="000000" w:themeColor="text1"/>
        </w:rPr>
        <w:t xml:space="preserve">la pandemia e </w:t>
      </w:r>
      <w:r w:rsidR="003308DD">
        <w:rPr>
          <w:rFonts w:eastAsiaTheme="minorEastAsia"/>
          <w:color w:val="000000" w:themeColor="text1"/>
        </w:rPr>
        <w:t>del</w:t>
      </w:r>
      <w:r w:rsidR="00E62AF9">
        <w:rPr>
          <w:rFonts w:eastAsiaTheme="minorEastAsia"/>
          <w:color w:val="000000" w:themeColor="text1"/>
        </w:rPr>
        <w:t>la recessione</w:t>
      </w:r>
      <w:r w:rsidR="003308DD" w:rsidRPr="003308DD">
        <w:rPr>
          <w:rFonts w:eastAsiaTheme="minorEastAsia"/>
          <w:color w:val="000000" w:themeColor="text1"/>
        </w:rPr>
        <w:t xml:space="preserve"> </w:t>
      </w:r>
      <w:r w:rsidR="00292545">
        <w:rPr>
          <w:rFonts w:eastAsiaTheme="minorEastAsia"/>
          <w:color w:val="000000" w:themeColor="text1"/>
        </w:rPr>
        <w:t>avranno</w:t>
      </w:r>
      <w:r w:rsidR="003308DD">
        <w:rPr>
          <w:rFonts w:eastAsiaTheme="minorEastAsia"/>
          <w:color w:val="000000" w:themeColor="text1"/>
        </w:rPr>
        <w:t xml:space="preserve"> ripercussioni su</w:t>
      </w:r>
      <w:r w:rsidR="003308DD" w:rsidRPr="003308DD">
        <w:rPr>
          <w:rFonts w:eastAsiaTheme="minorEastAsia"/>
          <w:color w:val="000000" w:themeColor="text1"/>
        </w:rPr>
        <w:t xml:space="preserve">l mercato del lavoro e </w:t>
      </w:r>
      <w:r w:rsidR="003308DD">
        <w:rPr>
          <w:rFonts w:eastAsiaTheme="minorEastAsia"/>
          <w:color w:val="000000" w:themeColor="text1"/>
        </w:rPr>
        <w:t>sul</w:t>
      </w:r>
      <w:r w:rsidR="003308DD" w:rsidRPr="003308DD">
        <w:rPr>
          <w:rFonts w:eastAsiaTheme="minorEastAsia"/>
          <w:color w:val="000000" w:themeColor="text1"/>
        </w:rPr>
        <w:t>la crescita dei salari</w:t>
      </w:r>
      <w:r w:rsidR="00292545">
        <w:rPr>
          <w:rFonts w:eastAsiaTheme="minorEastAsia"/>
          <w:color w:val="000000" w:themeColor="text1"/>
        </w:rPr>
        <w:t>, che</w:t>
      </w:r>
      <w:r w:rsidR="003308DD" w:rsidRPr="003308DD">
        <w:rPr>
          <w:rFonts w:eastAsiaTheme="minorEastAsia"/>
          <w:color w:val="000000" w:themeColor="text1"/>
        </w:rPr>
        <w:t xml:space="preserve"> inizieranno a pesare sulla sostenibilità degli affitti.</w:t>
      </w:r>
    </w:p>
    <w:p w:rsidR="000B288F" w:rsidRPr="00CF68AD" w:rsidRDefault="00CF68AD" w:rsidP="000B2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292545">
        <w:rPr>
          <w:rFonts w:eastAsiaTheme="minorEastAsia" w:hAnsi="Georgia"/>
          <w:b/>
          <w:bCs/>
          <w:color w:val="0092BC" w:themeColor="background2"/>
          <w:kern w:val="24"/>
          <w:sz w:val="20"/>
          <w:szCs w:val="20"/>
          <w:lang w:eastAsia="it-IT"/>
        </w:rPr>
        <w:br/>
      </w:r>
      <w:r w:rsidR="000B288F" w:rsidRPr="000B288F">
        <w:rPr>
          <w:rFonts w:eastAsiaTheme="minorEastAsia" w:hAnsi="Georgia"/>
          <w:b/>
          <w:bCs/>
          <w:color w:val="0092BC" w:themeColor="background2"/>
          <w:kern w:val="24"/>
          <w:sz w:val="20"/>
          <w:szCs w:val="20"/>
          <w:lang w:val="en-GB" w:eastAsia="it-IT"/>
        </w:rPr>
        <w:t>Asia Pacific</w:t>
      </w:r>
      <w:r>
        <w:rPr>
          <w:rFonts w:eastAsiaTheme="minorEastAsia" w:hAnsi="Georgia"/>
          <w:b/>
          <w:bCs/>
          <w:color w:val="0092BC" w:themeColor="background2"/>
          <w:kern w:val="24"/>
          <w:sz w:val="20"/>
          <w:szCs w:val="20"/>
          <w:lang w:val="en-GB" w:eastAsia="it-IT"/>
        </w:rPr>
        <w:t>o</w:t>
      </w:r>
      <w:r w:rsidR="000B288F" w:rsidRPr="000B288F">
        <w:rPr>
          <w:rFonts w:eastAsiaTheme="minorEastAsia" w:hAnsi="Georgia"/>
          <w:b/>
          <w:bCs/>
          <w:color w:val="0092BC" w:themeColor="background2"/>
          <w:kern w:val="24"/>
          <w:sz w:val="20"/>
          <w:szCs w:val="20"/>
          <w:lang w:val="en-GB" w:eastAsia="it-IT"/>
        </w:rPr>
        <w:t xml:space="preserve">: </w:t>
      </w:r>
    </w:p>
    <w:p w:rsidR="000B288F" w:rsidRPr="004E0C8C" w:rsidRDefault="004E0C8C" w:rsidP="003A5A53">
      <w:pPr>
        <w:pStyle w:val="Paragrafoelenco"/>
        <w:numPr>
          <w:ilvl w:val="0"/>
          <w:numId w:val="13"/>
        </w:numPr>
        <w:rPr>
          <w:rFonts w:ascii="Times New Roman" w:eastAsia="Times New Roman" w:hAnsi="Times New Roman" w:cs="Times New Roman"/>
          <w:szCs w:val="24"/>
        </w:rPr>
      </w:pPr>
      <w:r w:rsidRPr="004E0C8C">
        <w:rPr>
          <w:rFonts w:eastAsiaTheme="minorEastAsia"/>
          <w:color w:val="000000" w:themeColor="text1"/>
        </w:rPr>
        <w:t>I</w:t>
      </w:r>
      <w:r>
        <w:rPr>
          <w:rFonts w:eastAsiaTheme="minorEastAsia"/>
          <w:color w:val="000000" w:themeColor="text1"/>
        </w:rPr>
        <w:t>l settore</w:t>
      </w:r>
      <w:r w:rsidRPr="004E0C8C">
        <w:rPr>
          <w:rFonts w:eastAsiaTheme="minorEastAsia"/>
          <w:color w:val="000000" w:themeColor="text1"/>
        </w:rPr>
        <w:t xml:space="preserve"> delle abitazioni multifamiliari di Tokyo</w:t>
      </w:r>
      <w:r>
        <w:rPr>
          <w:rFonts w:eastAsiaTheme="minorEastAsia"/>
          <w:color w:val="000000" w:themeColor="text1"/>
        </w:rPr>
        <w:t>, uno dei più resilienti,</w:t>
      </w:r>
      <w:r w:rsidRPr="004E0C8C">
        <w:rPr>
          <w:rFonts w:eastAsiaTheme="minorEastAsia"/>
          <w:color w:val="000000" w:themeColor="text1"/>
        </w:rPr>
        <w:t xml:space="preserve"> non uscirà indenne da una pandemia prolungata, soprattutto perché </w:t>
      </w:r>
      <w:r>
        <w:rPr>
          <w:rFonts w:eastAsiaTheme="minorEastAsia"/>
          <w:color w:val="000000" w:themeColor="text1"/>
        </w:rPr>
        <w:t>il mercato de</w:t>
      </w:r>
      <w:r w:rsidRPr="004E0C8C">
        <w:rPr>
          <w:rFonts w:eastAsiaTheme="minorEastAsia"/>
          <w:color w:val="000000" w:themeColor="text1"/>
        </w:rPr>
        <w:t xml:space="preserve">gli affitti inizia a </w:t>
      </w:r>
      <w:r>
        <w:rPr>
          <w:rFonts w:eastAsiaTheme="minorEastAsia"/>
          <w:color w:val="000000" w:themeColor="text1"/>
        </w:rPr>
        <w:t>calare</w:t>
      </w:r>
      <w:r w:rsidR="00292545">
        <w:rPr>
          <w:rFonts w:eastAsiaTheme="minorEastAsia"/>
          <w:color w:val="000000" w:themeColor="text1"/>
        </w:rPr>
        <w:t>,</w:t>
      </w:r>
      <w:r>
        <w:rPr>
          <w:rFonts w:eastAsiaTheme="minorEastAsia"/>
          <w:color w:val="000000" w:themeColor="text1"/>
        </w:rPr>
        <w:t xml:space="preserve"> </w:t>
      </w:r>
      <w:r w:rsidR="00292545">
        <w:rPr>
          <w:rFonts w:eastAsiaTheme="minorEastAsia"/>
          <w:color w:val="000000" w:themeColor="text1"/>
        </w:rPr>
        <w:t>visto che</w:t>
      </w:r>
      <w:r w:rsidRPr="004E0C8C">
        <w:rPr>
          <w:rFonts w:eastAsiaTheme="minorEastAsia"/>
          <w:color w:val="000000" w:themeColor="text1"/>
        </w:rPr>
        <w:t xml:space="preserve"> il tasso di occupazione si è storicamente mantenuto al di sopra del 90% attraverso i cicli.</w:t>
      </w:r>
    </w:p>
    <w:p w:rsidR="004E0C8C" w:rsidRPr="004E0C8C" w:rsidRDefault="004E0C8C" w:rsidP="003A5A53">
      <w:pPr>
        <w:pStyle w:val="Paragrafoelenco"/>
        <w:numPr>
          <w:ilvl w:val="0"/>
          <w:numId w:val="13"/>
        </w:numPr>
        <w:rPr>
          <w:rFonts w:eastAsiaTheme="minorEastAsia"/>
          <w:color w:val="000000" w:themeColor="text1"/>
        </w:rPr>
      </w:pPr>
      <w:r w:rsidRPr="004E0C8C">
        <w:rPr>
          <w:rFonts w:eastAsiaTheme="minorEastAsia"/>
          <w:color w:val="000000" w:themeColor="text1"/>
        </w:rPr>
        <w:t>Il settore delle residenze per studenti (Purpose-Built Student Accommodation-PBSA) in Australia sarà probabilmente duramente colpito nel breve periodo in termini di livelli di occupazione e redditività, perché parte degli studenti stranieri ha rimandato l’inizio dei corsi.</w:t>
      </w:r>
      <w:r>
        <w:rPr>
          <w:rFonts w:eastAsiaTheme="minorEastAsia"/>
          <w:color w:val="000000" w:themeColor="text1"/>
        </w:rPr>
        <w:t xml:space="preserve"> C</w:t>
      </w:r>
      <w:r w:rsidRPr="004E0C8C">
        <w:rPr>
          <w:rFonts w:eastAsiaTheme="minorEastAsia"/>
          <w:color w:val="000000" w:themeColor="text1"/>
        </w:rPr>
        <w:t>ittà quali Sydney e Melbourne</w:t>
      </w:r>
      <w:r w:rsidR="00292545">
        <w:rPr>
          <w:rFonts w:eastAsiaTheme="minorEastAsia"/>
          <w:color w:val="000000" w:themeColor="text1"/>
        </w:rPr>
        <w:t>,</w:t>
      </w:r>
      <w:r w:rsidRPr="004E0C8C">
        <w:rPr>
          <w:rFonts w:eastAsiaTheme="minorEastAsia"/>
          <w:color w:val="000000" w:themeColor="text1"/>
        </w:rPr>
        <w:t xml:space="preserve"> c</w:t>
      </w:r>
      <w:r>
        <w:rPr>
          <w:rFonts w:eastAsiaTheme="minorEastAsia"/>
          <w:color w:val="000000" w:themeColor="text1"/>
        </w:rPr>
        <w:t>he hanno</w:t>
      </w:r>
      <w:r w:rsidRPr="004E0C8C">
        <w:rPr>
          <w:rFonts w:eastAsiaTheme="minorEastAsia"/>
          <w:color w:val="000000" w:themeColor="text1"/>
        </w:rPr>
        <w:t xml:space="preserve"> fondamentali più solidi, </w:t>
      </w:r>
      <w:r>
        <w:rPr>
          <w:rFonts w:eastAsiaTheme="minorEastAsia"/>
          <w:color w:val="000000" w:themeColor="text1"/>
        </w:rPr>
        <w:t>regg</w:t>
      </w:r>
      <w:r w:rsidRPr="004E0C8C">
        <w:rPr>
          <w:rFonts w:eastAsiaTheme="minorEastAsia"/>
          <w:color w:val="000000" w:themeColor="text1"/>
        </w:rPr>
        <w:t>eranno meglio di Adelaide e Perth.</w:t>
      </w:r>
    </w:p>
    <w:p w:rsidR="000B288F" w:rsidRPr="00292545" w:rsidRDefault="004E0C8C" w:rsidP="003A5A53">
      <w:pPr>
        <w:pStyle w:val="Paragrafoelenco"/>
        <w:numPr>
          <w:ilvl w:val="0"/>
          <w:numId w:val="13"/>
        </w:numPr>
        <w:rPr>
          <w:rFonts w:eastAsiaTheme="minorEastAsia"/>
          <w:color w:val="000000" w:themeColor="text1"/>
        </w:rPr>
      </w:pPr>
      <w:r w:rsidRPr="00292545">
        <w:rPr>
          <w:rFonts w:eastAsiaTheme="minorEastAsia"/>
          <w:color w:val="000000" w:themeColor="text1"/>
        </w:rPr>
        <w:t xml:space="preserve">I volumi di investimento saranno probabilmente destinati a calare </w:t>
      </w:r>
      <w:r w:rsidR="00292545">
        <w:rPr>
          <w:rFonts w:eastAsiaTheme="minorEastAsia"/>
          <w:color w:val="000000" w:themeColor="text1"/>
        </w:rPr>
        <w:t xml:space="preserve">per </w:t>
      </w:r>
      <w:r w:rsidRPr="00292545">
        <w:rPr>
          <w:rFonts w:eastAsiaTheme="minorEastAsia"/>
          <w:color w:val="000000" w:themeColor="text1"/>
        </w:rPr>
        <w:t>quest’anno, perché gli operatori saranno impegnati a rivedere</w:t>
      </w:r>
      <w:r w:rsidR="00292545">
        <w:rPr>
          <w:rFonts w:eastAsiaTheme="minorEastAsia"/>
          <w:color w:val="000000" w:themeColor="text1"/>
        </w:rPr>
        <w:t xml:space="preserve"> la </w:t>
      </w:r>
      <w:r w:rsidRPr="00292545">
        <w:rPr>
          <w:rFonts w:eastAsiaTheme="minorEastAsia"/>
          <w:color w:val="000000" w:themeColor="text1"/>
        </w:rPr>
        <w:t xml:space="preserve">strategia di gestione degli asset e i nuovi progetti di costruzione. Sul lungo termine, </w:t>
      </w:r>
      <w:r w:rsidR="00292545">
        <w:rPr>
          <w:rFonts w:eastAsiaTheme="minorEastAsia"/>
          <w:color w:val="000000" w:themeColor="text1"/>
        </w:rPr>
        <w:t>il</w:t>
      </w:r>
      <w:r w:rsidRPr="00292545">
        <w:rPr>
          <w:rFonts w:eastAsiaTheme="minorEastAsia"/>
          <w:color w:val="000000" w:themeColor="text1"/>
        </w:rPr>
        <w:t xml:space="preserve"> settore</w:t>
      </w:r>
      <w:r w:rsidR="00292545">
        <w:rPr>
          <w:rFonts w:eastAsiaTheme="minorEastAsia"/>
          <w:color w:val="000000" w:themeColor="text1"/>
        </w:rPr>
        <w:t xml:space="preserve"> delle residenze per studenti</w:t>
      </w:r>
      <w:r w:rsidRPr="00292545">
        <w:rPr>
          <w:rFonts w:eastAsiaTheme="minorEastAsia"/>
          <w:color w:val="000000" w:themeColor="text1"/>
        </w:rPr>
        <w:t xml:space="preserve"> rimane solido</w:t>
      </w:r>
      <w:r w:rsidR="00292545">
        <w:rPr>
          <w:rFonts w:eastAsiaTheme="minorEastAsia"/>
          <w:color w:val="000000" w:themeColor="text1"/>
        </w:rPr>
        <w:t xml:space="preserve"> grazie </w:t>
      </w:r>
      <w:r w:rsidRPr="00292545">
        <w:rPr>
          <w:rFonts w:eastAsiaTheme="minorEastAsia"/>
          <w:color w:val="000000" w:themeColor="text1"/>
        </w:rPr>
        <w:t>a</w:t>
      </w:r>
      <w:r w:rsidR="00292545">
        <w:rPr>
          <w:rFonts w:eastAsiaTheme="minorEastAsia"/>
          <w:color w:val="000000" w:themeColor="text1"/>
        </w:rPr>
        <w:t xml:space="preserve"> una</w:t>
      </w:r>
      <w:r w:rsidRPr="00292545">
        <w:rPr>
          <w:rFonts w:eastAsiaTheme="minorEastAsia"/>
          <w:color w:val="000000" w:themeColor="text1"/>
        </w:rPr>
        <w:t xml:space="preserve"> forte domanda di istruzione </w:t>
      </w:r>
      <w:r w:rsidR="00292545">
        <w:rPr>
          <w:rFonts w:eastAsiaTheme="minorEastAsia"/>
          <w:color w:val="000000" w:themeColor="text1"/>
        </w:rPr>
        <w:t>da parte dei</w:t>
      </w:r>
      <w:r w:rsidRPr="00292545">
        <w:rPr>
          <w:rFonts w:eastAsiaTheme="minorEastAsia"/>
          <w:color w:val="000000" w:themeColor="text1"/>
        </w:rPr>
        <w:t xml:space="preserve"> mercati emergenti più importanti, quali Cina e India.</w:t>
      </w:r>
    </w:p>
    <w:p w:rsidR="00CF68AD" w:rsidRPr="00292545" w:rsidRDefault="00CF68AD" w:rsidP="00CF68AD">
      <w:pPr>
        <w:pStyle w:val="Paragrafoelenco"/>
        <w:numPr>
          <w:ilvl w:val="0"/>
          <w:numId w:val="0"/>
        </w:numPr>
        <w:ind w:left="720"/>
        <w:rPr>
          <w:rFonts w:ascii="Times New Roman" w:eastAsia="Times New Roman" w:hAnsi="Times New Roman" w:cs="Times New Roman"/>
          <w:szCs w:val="24"/>
        </w:rPr>
      </w:pPr>
    </w:p>
    <w:p w:rsidR="000B288F" w:rsidRPr="00CF68AD" w:rsidRDefault="00CF68AD" w:rsidP="000B2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>
        <w:rPr>
          <w:rFonts w:eastAsiaTheme="minorEastAsia" w:hAnsi="Georgia"/>
          <w:b/>
          <w:bCs/>
          <w:color w:val="0092BC" w:themeColor="background2"/>
          <w:kern w:val="24"/>
          <w:sz w:val="20"/>
          <w:szCs w:val="20"/>
          <w:lang w:val="en-GB" w:eastAsia="it-IT"/>
        </w:rPr>
        <w:t>Europa</w:t>
      </w:r>
      <w:r w:rsidR="000B288F" w:rsidRPr="000B288F">
        <w:rPr>
          <w:rFonts w:eastAsiaTheme="minorEastAsia" w:hAnsi="Georgia"/>
          <w:b/>
          <w:bCs/>
          <w:color w:val="0092BC" w:themeColor="background2"/>
          <w:kern w:val="24"/>
          <w:sz w:val="20"/>
          <w:szCs w:val="20"/>
          <w:lang w:val="en-GB" w:eastAsia="it-IT"/>
        </w:rPr>
        <w:t xml:space="preserve">:  </w:t>
      </w:r>
    </w:p>
    <w:p w:rsidR="00283886" w:rsidRPr="00292545" w:rsidRDefault="00283886" w:rsidP="003A5A53">
      <w:pPr>
        <w:pStyle w:val="Paragrafoelenco"/>
        <w:numPr>
          <w:ilvl w:val="0"/>
          <w:numId w:val="14"/>
        </w:numPr>
        <w:rPr>
          <w:rFonts w:eastAsiaTheme="minorEastAsia"/>
          <w:color w:val="000000" w:themeColor="text1"/>
        </w:rPr>
      </w:pPr>
      <w:r w:rsidRPr="00292545">
        <w:rPr>
          <w:rFonts w:eastAsiaTheme="minorEastAsia"/>
          <w:color w:val="000000" w:themeColor="text1"/>
        </w:rPr>
        <w:t xml:space="preserve">Alloggi per studenti: </w:t>
      </w:r>
      <w:r w:rsidR="00E62AF9">
        <w:rPr>
          <w:rFonts w:eastAsiaTheme="minorEastAsia"/>
          <w:color w:val="000000" w:themeColor="text1"/>
        </w:rPr>
        <w:t xml:space="preserve">i </w:t>
      </w:r>
      <w:r w:rsidRPr="00292545">
        <w:rPr>
          <w:rFonts w:eastAsiaTheme="minorEastAsia"/>
          <w:color w:val="000000" w:themeColor="text1"/>
        </w:rPr>
        <w:t xml:space="preserve">rendimenti </w:t>
      </w:r>
      <w:r w:rsidR="00E62AF9">
        <w:rPr>
          <w:rFonts w:eastAsiaTheme="minorEastAsia"/>
          <w:color w:val="000000" w:themeColor="text1"/>
        </w:rPr>
        <w:t xml:space="preserve">potrebbero essere </w:t>
      </w:r>
      <w:r w:rsidRPr="00292545">
        <w:rPr>
          <w:rFonts w:eastAsiaTheme="minorEastAsia"/>
          <w:color w:val="000000" w:themeColor="text1"/>
        </w:rPr>
        <w:t>a rischio a causa della possibile sospensione degli af</w:t>
      </w:r>
      <w:r w:rsidR="00E62AF9">
        <w:rPr>
          <w:rFonts w:eastAsiaTheme="minorEastAsia"/>
          <w:color w:val="000000" w:themeColor="text1"/>
        </w:rPr>
        <w:t>fitti per le persone colpite da</w:t>
      </w:r>
      <w:r w:rsidRPr="00292545">
        <w:rPr>
          <w:rFonts w:eastAsiaTheme="minorEastAsia"/>
          <w:color w:val="000000" w:themeColor="text1"/>
        </w:rPr>
        <w:t xml:space="preserve"> Covid-19 (direttamente e indirettamente) unita al rischio concreto di un calo delle domande di ammissione dall’estero.</w:t>
      </w:r>
    </w:p>
    <w:p w:rsidR="000B288F" w:rsidRPr="00F72941" w:rsidRDefault="00283886" w:rsidP="003A5A53">
      <w:pPr>
        <w:pStyle w:val="Paragrafoelenco"/>
        <w:numPr>
          <w:ilvl w:val="0"/>
          <w:numId w:val="14"/>
        </w:numPr>
        <w:rPr>
          <w:rFonts w:ascii="Times New Roman" w:eastAsia="Times New Roman" w:hAnsi="Times New Roman" w:cs="Times New Roman"/>
          <w:szCs w:val="24"/>
        </w:rPr>
      </w:pPr>
      <w:r w:rsidRPr="00283886">
        <w:rPr>
          <w:rFonts w:eastAsiaTheme="minorEastAsia"/>
          <w:color w:val="000000" w:themeColor="text1"/>
        </w:rPr>
        <w:t>F</w:t>
      </w:r>
      <w:r w:rsidR="000B288F" w:rsidRPr="00283886">
        <w:rPr>
          <w:rFonts w:eastAsiaTheme="minorEastAsia"/>
          <w:color w:val="000000" w:themeColor="text1"/>
        </w:rPr>
        <w:t xml:space="preserve">ocus </w:t>
      </w:r>
      <w:r w:rsidRPr="00283886">
        <w:rPr>
          <w:rFonts w:eastAsiaTheme="minorEastAsia"/>
          <w:color w:val="000000" w:themeColor="text1"/>
        </w:rPr>
        <w:t>su corporate responsibility</w:t>
      </w:r>
      <w:r w:rsidR="000B288F" w:rsidRPr="00283886">
        <w:rPr>
          <w:rFonts w:eastAsiaTheme="minorEastAsia"/>
          <w:color w:val="000000" w:themeColor="text1"/>
        </w:rPr>
        <w:t xml:space="preserve">/reputation risk.  </w:t>
      </w:r>
      <w:r>
        <w:rPr>
          <w:rFonts w:eastAsiaTheme="minorEastAsia"/>
          <w:color w:val="000000" w:themeColor="text1"/>
        </w:rPr>
        <w:t xml:space="preserve">Occorre monitorare i progetti di </w:t>
      </w:r>
      <w:r w:rsidRPr="00283886">
        <w:rPr>
          <w:rFonts w:eastAsiaTheme="minorEastAsia"/>
          <w:color w:val="000000" w:themeColor="text1"/>
        </w:rPr>
        <w:t>sviluppo</w:t>
      </w:r>
      <w:r>
        <w:rPr>
          <w:rFonts w:eastAsiaTheme="minorEastAsia"/>
          <w:color w:val="000000" w:themeColor="text1"/>
        </w:rPr>
        <w:t>, soprattutto quelli con tempistiche di completamento stringenti</w:t>
      </w:r>
      <w:r w:rsidRPr="00283886">
        <w:rPr>
          <w:rFonts w:eastAsiaTheme="minorEastAsia"/>
          <w:color w:val="000000" w:themeColor="text1"/>
        </w:rPr>
        <w:t>,</w:t>
      </w:r>
      <w:r w:rsidR="00AA2730">
        <w:rPr>
          <w:rFonts w:eastAsiaTheme="minorEastAsia"/>
          <w:color w:val="000000" w:themeColor="text1"/>
        </w:rPr>
        <w:t xml:space="preserve"> c</w:t>
      </w:r>
      <w:r w:rsidR="00F72941">
        <w:rPr>
          <w:rFonts w:eastAsiaTheme="minorEastAsia"/>
          <w:color w:val="000000" w:themeColor="text1"/>
        </w:rPr>
        <w:t xml:space="preserve">he offrono </w:t>
      </w:r>
      <w:r w:rsidR="00AA2730">
        <w:rPr>
          <w:rFonts w:eastAsiaTheme="minorEastAsia"/>
          <w:color w:val="000000" w:themeColor="text1"/>
        </w:rPr>
        <w:t>possibilità di interven</w:t>
      </w:r>
      <w:r w:rsidR="00F72941">
        <w:rPr>
          <w:rFonts w:eastAsiaTheme="minorEastAsia"/>
          <w:color w:val="000000" w:themeColor="text1"/>
        </w:rPr>
        <w:t>to</w:t>
      </w:r>
      <w:r w:rsidR="000B288F" w:rsidRPr="00AA2730">
        <w:rPr>
          <w:rFonts w:eastAsiaTheme="minorEastAsia"/>
          <w:color w:val="000000" w:themeColor="text1"/>
        </w:rPr>
        <w:t>. </w:t>
      </w:r>
      <w:r w:rsidR="00AA2730">
        <w:rPr>
          <w:rFonts w:eastAsiaTheme="minorEastAsia"/>
          <w:color w:val="000000" w:themeColor="text1"/>
        </w:rPr>
        <w:t>Si cercano maggiori garanzie</w:t>
      </w:r>
      <w:r w:rsidR="000B288F" w:rsidRPr="00F72941">
        <w:rPr>
          <w:rFonts w:eastAsiaTheme="minorEastAsia"/>
          <w:color w:val="000000" w:themeColor="text1"/>
        </w:rPr>
        <w:t xml:space="preserve">.  </w:t>
      </w:r>
    </w:p>
    <w:p w:rsidR="000B288F" w:rsidRPr="00AA2730" w:rsidRDefault="00AA2730" w:rsidP="003A5A53">
      <w:pPr>
        <w:pStyle w:val="Paragrafoelenco"/>
        <w:numPr>
          <w:ilvl w:val="0"/>
          <w:numId w:val="14"/>
        </w:numPr>
        <w:rPr>
          <w:rFonts w:eastAsiaTheme="minorEastAsia"/>
          <w:color w:val="000000" w:themeColor="text1"/>
        </w:rPr>
      </w:pPr>
      <w:r w:rsidRPr="00AA2730">
        <w:rPr>
          <w:rFonts w:eastAsiaTheme="minorEastAsia"/>
          <w:color w:val="000000" w:themeColor="text1"/>
        </w:rPr>
        <w:t xml:space="preserve">Immobili destinati all’affitto: </w:t>
      </w:r>
      <w:r>
        <w:rPr>
          <w:rFonts w:eastAsiaTheme="minorEastAsia"/>
          <w:color w:val="000000" w:themeColor="text1"/>
        </w:rPr>
        <w:t>i</w:t>
      </w:r>
      <w:r w:rsidRPr="00AA2730">
        <w:rPr>
          <w:rFonts w:eastAsiaTheme="minorEastAsia"/>
          <w:color w:val="000000" w:themeColor="text1"/>
        </w:rPr>
        <w:t xml:space="preserve"> governi hanno promesso sostegno </w:t>
      </w:r>
      <w:r>
        <w:rPr>
          <w:rFonts w:eastAsiaTheme="minorEastAsia"/>
          <w:color w:val="000000" w:themeColor="text1"/>
        </w:rPr>
        <w:t xml:space="preserve">agli inquilini </w:t>
      </w:r>
      <w:r w:rsidRPr="00AA2730">
        <w:rPr>
          <w:rFonts w:eastAsiaTheme="minorEastAsia"/>
          <w:color w:val="000000" w:themeColor="text1"/>
        </w:rPr>
        <w:t>e la t</w:t>
      </w:r>
      <w:r>
        <w:rPr>
          <w:rFonts w:eastAsiaTheme="minorEastAsia"/>
          <w:color w:val="000000" w:themeColor="text1"/>
        </w:rPr>
        <w:t>emporanea sospensione dei mutui</w:t>
      </w:r>
      <w:r w:rsidRPr="00AA2730">
        <w:rPr>
          <w:rFonts w:eastAsiaTheme="minorEastAsia"/>
          <w:color w:val="000000" w:themeColor="text1"/>
        </w:rPr>
        <w:t>.</w:t>
      </w:r>
      <w:r>
        <w:rPr>
          <w:rFonts w:eastAsiaTheme="minorEastAsia"/>
          <w:color w:val="000000" w:themeColor="text1"/>
        </w:rPr>
        <w:t xml:space="preserve"> </w:t>
      </w:r>
      <w:r w:rsidRPr="00AA2730">
        <w:rPr>
          <w:rFonts w:eastAsiaTheme="minorEastAsia"/>
          <w:color w:val="000000" w:themeColor="text1"/>
        </w:rPr>
        <w:t xml:space="preserve">Le </w:t>
      </w:r>
      <w:r>
        <w:rPr>
          <w:rFonts w:eastAsiaTheme="minorEastAsia"/>
          <w:color w:val="000000" w:themeColor="text1"/>
        </w:rPr>
        <w:t>difficoltà</w:t>
      </w:r>
      <w:r w:rsidRPr="00AA2730">
        <w:rPr>
          <w:rFonts w:eastAsiaTheme="minorEastAsia"/>
          <w:color w:val="000000" w:themeColor="text1"/>
        </w:rPr>
        <w:t xml:space="preserve"> economic</w:t>
      </w:r>
      <w:r>
        <w:rPr>
          <w:rFonts w:eastAsiaTheme="minorEastAsia"/>
          <w:color w:val="000000" w:themeColor="text1"/>
        </w:rPr>
        <w:t>he</w:t>
      </w:r>
      <w:r w:rsidRPr="00AA2730">
        <w:rPr>
          <w:rFonts w:eastAsiaTheme="minorEastAsia"/>
          <w:color w:val="000000" w:themeColor="text1"/>
        </w:rPr>
        <w:t xml:space="preserve"> potrebbero </w:t>
      </w:r>
      <w:r w:rsidR="00F72941">
        <w:rPr>
          <w:rFonts w:eastAsiaTheme="minorEastAsia"/>
          <w:color w:val="000000" w:themeColor="text1"/>
        </w:rPr>
        <w:t>spinge</w:t>
      </w:r>
      <w:r w:rsidRPr="00AA2730">
        <w:rPr>
          <w:rFonts w:eastAsiaTheme="minorEastAsia"/>
          <w:color w:val="000000" w:themeColor="text1"/>
        </w:rPr>
        <w:t xml:space="preserve">re la domanda </w:t>
      </w:r>
      <w:r w:rsidR="00F72941">
        <w:rPr>
          <w:rFonts w:eastAsiaTheme="minorEastAsia"/>
          <w:color w:val="000000" w:themeColor="text1"/>
        </w:rPr>
        <w:t>di</w:t>
      </w:r>
      <w:r w:rsidRPr="00AA2730">
        <w:rPr>
          <w:rFonts w:eastAsiaTheme="minorEastAsia"/>
          <w:color w:val="000000" w:themeColor="text1"/>
        </w:rPr>
        <w:t xml:space="preserve"> affitti nel caso in cui le correzioni di prezzo delle case fossero seguite da condizioni di prestito più rigorose.</w:t>
      </w:r>
      <w:r>
        <w:rPr>
          <w:rFonts w:eastAsiaTheme="minorEastAsia"/>
          <w:color w:val="000000" w:themeColor="text1"/>
        </w:rPr>
        <w:t xml:space="preserve"> </w:t>
      </w:r>
      <w:r w:rsidRPr="00AA2730">
        <w:rPr>
          <w:rFonts w:eastAsiaTheme="minorEastAsia"/>
          <w:color w:val="000000" w:themeColor="text1"/>
        </w:rPr>
        <w:t>Proseguono le trattative per i progetti in corso, con revisioni delle sot</w:t>
      </w:r>
      <w:r w:rsidR="00F72941">
        <w:rPr>
          <w:rFonts w:eastAsiaTheme="minorEastAsia"/>
          <w:color w:val="000000" w:themeColor="text1"/>
        </w:rPr>
        <w:t>toscrizioni, dei finanziamenti,</w:t>
      </w:r>
      <w:r w:rsidRPr="00AA2730">
        <w:rPr>
          <w:rFonts w:eastAsiaTheme="minorEastAsia"/>
          <w:color w:val="000000" w:themeColor="text1"/>
        </w:rPr>
        <w:t xml:space="preserve"> del costo del terreno ecc. </w:t>
      </w:r>
      <w:r>
        <w:rPr>
          <w:rFonts w:eastAsiaTheme="minorEastAsia"/>
          <w:color w:val="000000" w:themeColor="text1"/>
        </w:rPr>
        <w:t xml:space="preserve"> </w:t>
      </w:r>
      <w:r w:rsidRPr="00AA2730">
        <w:rPr>
          <w:rFonts w:eastAsiaTheme="minorEastAsia"/>
          <w:color w:val="000000" w:themeColor="text1"/>
        </w:rPr>
        <w:t xml:space="preserve">Esternamente, occorre </w:t>
      </w:r>
      <w:r>
        <w:rPr>
          <w:rFonts w:eastAsiaTheme="minorEastAsia"/>
          <w:color w:val="000000" w:themeColor="text1"/>
        </w:rPr>
        <w:t>tenere d’occhi</w:t>
      </w:r>
      <w:r w:rsidR="00F72941">
        <w:rPr>
          <w:rFonts w:eastAsiaTheme="minorEastAsia"/>
          <w:color w:val="000000" w:themeColor="text1"/>
        </w:rPr>
        <w:t>o</w:t>
      </w:r>
      <w:r>
        <w:rPr>
          <w:rFonts w:eastAsiaTheme="minorEastAsia"/>
          <w:color w:val="000000" w:themeColor="text1"/>
        </w:rPr>
        <w:t xml:space="preserve"> gli</w:t>
      </w:r>
      <w:r w:rsidRPr="00AA2730">
        <w:rPr>
          <w:rFonts w:eastAsiaTheme="minorEastAsia"/>
          <w:color w:val="000000" w:themeColor="text1"/>
        </w:rPr>
        <w:t xml:space="preserve"> sviluppatori/i proprietari di asset esistenti/nuovi progetti</w:t>
      </w:r>
      <w:r>
        <w:rPr>
          <w:rFonts w:eastAsiaTheme="minorEastAsia"/>
          <w:color w:val="000000" w:themeColor="text1"/>
        </w:rPr>
        <w:t xml:space="preserve"> che,</w:t>
      </w:r>
      <w:r w:rsidRPr="00AA2730">
        <w:rPr>
          <w:rFonts w:eastAsiaTheme="minorEastAsia"/>
          <w:color w:val="000000" w:themeColor="text1"/>
        </w:rPr>
        <w:t xml:space="preserve"> in caso di difficoltà, offr</w:t>
      </w:r>
      <w:r>
        <w:rPr>
          <w:rFonts w:eastAsiaTheme="minorEastAsia"/>
          <w:color w:val="000000" w:themeColor="text1"/>
        </w:rPr>
        <w:t>ir</w:t>
      </w:r>
      <w:r w:rsidRPr="00AA2730">
        <w:rPr>
          <w:rFonts w:eastAsiaTheme="minorEastAsia"/>
          <w:color w:val="000000" w:themeColor="text1"/>
        </w:rPr>
        <w:t>e</w:t>
      </w:r>
      <w:r>
        <w:rPr>
          <w:rFonts w:eastAsiaTheme="minorEastAsia"/>
          <w:color w:val="000000" w:themeColor="text1"/>
        </w:rPr>
        <w:t>bber</w:t>
      </w:r>
      <w:r w:rsidR="00E62AF9">
        <w:rPr>
          <w:rFonts w:eastAsiaTheme="minorEastAsia"/>
          <w:color w:val="000000" w:themeColor="text1"/>
        </w:rPr>
        <w:t>o per</w:t>
      </w:r>
      <w:r w:rsidRPr="00AA2730">
        <w:rPr>
          <w:rFonts w:eastAsiaTheme="minorEastAsia"/>
          <w:color w:val="000000" w:themeColor="text1"/>
        </w:rPr>
        <w:t xml:space="preserve"> Nu</w:t>
      </w:r>
      <w:r>
        <w:rPr>
          <w:rFonts w:eastAsiaTheme="minorEastAsia"/>
          <w:color w:val="000000" w:themeColor="text1"/>
        </w:rPr>
        <w:t xml:space="preserve">veen </w:t>
      </w:r>
      <w:r w:rsidRPr="00AA2730">
        <w:rPr>
          <w:rFonts w:eastAsiaTheme="minorEastAsia"/>
          <w:color w:val="000000" w:themeColor="text1"/>
        </w:rPr>
        <w:t>opportunità di interven</w:t>
      </w:r>
      <w:r>
        <w:rPr>
          <w:rFonts w:eastAsiaTheme="minorEastAsia"/>
          <w:color w:val="000000" w:themeColor="text1"/>
        </w:rPr>
        <w:t>to</w:t>
      </w:r>
      <w:r w:rsidRPr="00AA2730">
        <w:rPr>
          <w:rFonts w:eastAsiaTheme="minorEastAsia"/>
          <w:color w:val="000000" w:themeColor="text1"/>
        </w:rPr>
        <w:t xml:space="preserve">. </w:t>
      </w:r>
    </w:p>
    <w:p w:rsidR="004A16AF" w:rsidRPr="00AA2730" w:rsidRDefault="004A16AF" w:rsidP="000B288F">
      <w:pPr>
        <w:spacing w:after="0" w:line="240" w:lineRule="auto"/>
        <w:rPr>
          <w:rFonts w:eastAsiaTheme="minorEastAsia" w:hAnsi="Georgia"/>
          <w:b/>
          <w:bCs/>
          <w:color w:val="0092BC" w:themeColor="background2"/>
          <w:kern w:val="24"/>
          <w:sz w:val="20"/>
          <w:szCs w:val="20"/>
          <w:lang w:eastAsia="it-IT"/>
        </w:rPr>
      </w:pPr>
    </w:p>
    <w:p w:rsidR="000B288F" w:rsidRPr="0001205C" w:rsidRDefault="004A16AF" w:rsidP="000B2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4A16AF">
        <w:rPr>
          <w:rFonts w:eastAsiaTheme="minorEastAsia" w:hAnsi="Georgia"/>
          <w:b/>
          <w:bCs/>
          <w:color w:val="0092BC" w:themeColor="background2"/>
          <w:kern w:val="24"/>
          <w:sz w:val="20"/>
          <w:szCs w:val="20"/>
          <w:lang w:val="en-GB" w:eastAsia="it-IT"/>
        </w:rPr>
        <w:t>Stati Uniti</w:t>
      </w:r>
      <w:r w:rsidR="000B288F" w:rsidRPr="000B288F">
        <w:rPr>
          <w:rFonts w:eastAsiaTheme="minorEastAsia" w:hAnsi="Georgia"/>
          <w:b/>
          <w:bCs/>
          <w:color w:val="0092BC" w:themeColor="background2"/>
          <w:kern w:val="24"/>
          <w:sz w:val="20"/>
          <w:szCs w:val="20"/>
          <w:lang w:val="en-GB" w:eastAsia="it-IT"/>
        </w:rPr>
        <w:t xml:space="preserve">: </w:t>
      </w:r>
    </w:p>
    <w:p w:rsidR="000B288F" w:rsidRPr="0098273B" w:rsidRDefault="0098273B" w:rsidP="003A5A53">
      <w:pPr>
        <w:pStyle w:val="Paragrafoelenco"/>
        <w:numPr>
          <w:ilvl w:val="0"/>
          <w:numId w:val="15"/>
        </w:numPr>
        <w:rPr>
          <w:rFonts w:ascii="Times New Roman" w:eastAsia="Times New Roman" w:hAnsi="Times New Roman" w:cs="Times New Roman"/>
          <w:szCs w:val="24"/>
        </w:rPr>
      </w:pPr>
      <w:r w:rsidRPr="0098273B">
        <w:rPr>
          <w:rFonts w:eastAsiaTheme="minorEastAsia"/>
          <w:color w:val="000000" w:themeColor="text1"/>
        </w:rPr>
        <w:t>Secondo il</w:t>
      </w:r>
      <w:r w:rsidR="000B288F" w:rsidRPr="0098273B">
        <w:rPr>
          <w:rFonts w:eastAsiaTheme="minorEastAsia"/>
          <w:color w:val="000000" w:themeColor="text1"/>
        </w:rPr>
        <w:t xml:space="preserve"> National Multifamily Housing Council, </w:t>
      </w:r>
      <w:r w:rsidRPr="00F72941">
        <w:rPr>
          <w:rFonts w:eastAsiaTheme="minorEastAsia"/>
          <w:color w:val="000000" w:themeColor="text1"/>
        </w:rPr>
        <w:t xml:space="preserve">il </w:t>
      </w:r>
      <w:r w:rsidR="000B288F" w:rsidRPr="00F72941">
        <w:rPr>
          <w:rFonts w:eastAsiaTheme="minorEastAsia"/>
          <w:color w:val="000000" w:themeColor="text1"/>
        </w:rPr>
        <w:t xml:space="preserve">69% </w:t>
      </w:r>
      <w:r w:rsidRPr="00F72941">
        <w:rPr>
          <w:rFonts w:eastAsiaTheme="minorEastAsia"/>
          <w:color w:val="000000" w:themeColor="text1"/>
        </w:rPr>
        <w:t>delle famiglie è riuscita a far fr</w:t>
      </w:r>
      <w:r w:rsidR="00F72941" w:rsidRPr="00F72941">
        <w:rPr>
          <w:rFonts w:eastAsiaTheme="minorEastAsia"/>
          <w:color w:val="000000" w:themeColor="text1"/>
        </w:rPr>
        <w:t xml:space="preserve">onte al pagamento dell’affitto </w:t>
      </w:r>
      <w:r w:rsidRPr="00F72941">
        <w:rPr>
          <w:rFonts w:eastAsiaTheme="minorEastAsia"/>
          <w:color w:val="000000" w:themeColor="text1"/>
        </w:rPr>
        <w:t>d</w:t>
      </w:r>
      <w:r w:rsidR="00F72941" w:rsidRPr="00F72941">
        <w:rPr>
          <w:rFonts w:eastAsiaTheme="minorEastAsia"/>
          <w:color w:val="000000" w:themeColor="text1"/>
        </w:rPr>
        <w:t>i</w:t>
      </w:r>
      <w:r w:rsidRPr="00F72941">
        <w:rPr>
          <w:rFonts w:eastAsiaTheme="minorEastAsia"/>
          <w:color w:val="000000" w:themeColor="text1"/>
        </w:rPr>
        <w:t xml:space="preserve"> a</w:t>
      </w:r>
      <w:r w:rsidR="000B288F" w:rsidRPr="00F72941">
        <w:rPr>
          <w:rFonts w:eastAsiaTheme="minorEastAsia"/>
          <w:color w:val="000000" w:themeColor="text1"/>
        </w:rPr>
        <w:t>pril</w:t>
      </w:r>
      <w:r w:rsidRPr="00F72941">
        <w:rPr>
          <w:rFonts w:eastAsiaTheme="minorEastAsia"/>
          <w:color w:val="000000" w:themeColor="text1"/>
        </w:rPr>
        <w:t>e</w:t>
      </w:r>
      <w:r w:rsidR="000B288F" w:rsidRPr="00F72941">
        <w:rPr>
          <w:rFonts w:eastAsiaTheme="minorEastAsia"/>
          <w:color w:val="000000" w:themeColor="text1"/>
        </w:rPr>
        <w:t xml:space="preserve"> </w:t>
      </w:r>
      <w:r w:rsidRPr="00F72941">
        <w:rPr>
          <w:rFonts w:eastAsiaTheme="minorEastAsia"/>
          <w:color w:val="000000" w:themeColor="text1"/>
        </w:rPr>
        <w:t>contro l’</w:t>
      </w:r>
      <w:r w:rsidR="000B288F" w:rsidRPr="00F72941">
        <w:rPr>
          <w:rFonts w:eastAsiaTheme="minorEastAsia"/>
          <w:color w:val="000000" w:themeColor="text1"/>
        </w:rPr>
        <w:t xml:space="preserve">81% </w:t>
      </w:r>
      <w:r w:rsidRPr="00F72941">
        <w:rPr>
          <w:rFonts w:eastAsiaTheme="minorEastAsia"/>
          <w:color w:val="000000" w:themeColor="text1"/>
        </w:rPr>
        <w:t>del</w:t>
      </w:r>
      <w:r w:rsidR="000B288F" w:rsidRPr="00F72941">
        <w:rPr>
          <w:rFonts w:eastAsiaTheme="minorEastAsia"/>
          <w:color w:val="000000" w:themeColor="text1"/>
        </w:rPr>
        <w:t xml:space="preserve"> </w:t>
      </w:r>
      <w:r w:rsidRPr="00F72941">
        <w:rPr>
          <w:rFonts w:eastAsiaTheme="minorEastAsia"/>
          <w:color w:val="000000" w:themeColor="text1"/>
        </w:rPr>
        <w:t>m</w:t>
      </w:r>
      <w:r w:rsidR="000B288F" w:rsidRPr="00F72941">
        <w:rPr>
          <w:rFonts w:eastAsiaTheme="minorEastAsia"/>
          <w:color w:val="000000" w:themeColor="text1"/>
        </w:rPr>
        <w:t>ar</w:t>
      </w:r>
      <w:r w:rsidRPr="00F72941">
        <w:rPr>
          <w:rFonts w:eastAsiaTheme="minorEastAsia"/>
          <w:color w:val="000000" w:themeColor="text1"/>
        </w:rPr>
        <w:t>zo</w:t>
      </w:r>
      <w:r w:rsidR="000B288F" w:rsidRPr="00F72941">
        <w:rPr>
          <w:rFonts w:eastAsiaTheme="minorEastAsia"/>
          <w:color w:val="000000" w:themeColor="text1"/>
        </w:rPr>
        <w:t xml:space="preserve"> 2019. </w:t>
      </w:r>
      <w:r w:rsidRPr="00F72941">
        <w:rPr>
          <w:rFonts w:eastAsiaTheme="minorEastAsia"/>
          <w:color w:val="000000" w:themeColor="text1"/>
        </w:rPr>
        <w:t>Un</w:t>
      </w:r>
      <w:r w:rsidRPr="0098273B">
        <w:rPr>
          <w:rFonts w:eastAsiaTheme="minorEastAsia"/>
          <w:color w:val="000000" w:themeColor="text1"/>
        </w:rPr>
        <w:t xml:space="preserve"> dato che non sorprende, visto che le richieste di </w:t>
      </w:r>
      <w:r w:rsidR="000B288F" w:rsidRPr="0098273B">
        <w:rPr>
          <w:rFonts w:eastAsiaTheme="minorEastAsia"/>
          <w:color w:val="000000" w:themeColor="text1"/>
        </w:rPr>
        <w:t>s</w:t>
      </w:r>
      <w:r>
        <w:rPr>
          <w:rFonts w:eastAsiaTheme="minorEastAsia"/>
          <w:color w:val="000000" w:themeColor="text1"/>
        </w:rPr>
        <w:t xml:space="preserve">ussidi di disoccupazione negli </w:t>
      </w:r>
      <w:r w:rsidR="000B288F" w:rsidRPr="0098273B">
        <w:rPr>
          <w:rFonts w:eastAsiaTheme="minorEastAsia"/>
          <w:color w:val="000000" w:themeColor="text1"/>
        </w:rPr>
        <w:t>S</w:t>
      </w:r>
      <w:r>
        <w:rPr>
          <w:rFonts w:eastAsiaTheme="minorEastAsia"/>
          <w:color w:val="000000" w:themeColor="text1"/>
        </w:rPr>
        <w:t>tati Uniti sono arrivate a</w:t>
      </w:r>
      <w:r w:rsidR="000B288F" w:rsidRPr="0098273B">
        <w:rPr>
          <w:rFonts w:eastAsiaTheme="minorEastAsia"/>
          <w:color w:val="000000" w:themeColor="text1"/>
        </w:rPr>
        <w:t xml:space="preserve"> 17 milion</w:t>
      </w:r>
      <w:r>
        <w:rPr>
          <w:rFonts w:eastAsiaTheme="minorEastAsia"/>
          <w:color w:val="000000" w:themeColor="text1"/>
        </w:rPr>
        <w:t>i nelle ultime tre settimane</w:t>
      </w:r>
      <w:r w:rsidR="000B288F" w:rsidRPr="0098273B">
        <w:rPr>
          <w:rFonts w:eastAsiaTheme="minorEastAsia"/>
          <w:color w:val="000000" w:themeColor="text1"/>
        </w:rPr>
        <w:t xml:space="preserve">. </w:t>
      </w:r>
      <w:r w:rsidRPr="0098273B">
        <w:rPr>
          <w:rFonts w:eastAsiaTheme="minorEastAsia"/>
          <w:color w:val="000000" w:themeColor="text1"/>
        </w:rPr>
        <w:t>L</w:t>
      </w:r>
      <w:r w:rsidR="000B288F" w:rsidRPr="0098273B">
        <w:rPr>
          <w:rFonts w:eastAsiaTheme="minorEastAsia"/>
          <w:color w:val="000000" w:themeColor="text1"/>
        </w:rPr>
        <w:t>e</w:t>
      </w:r>
      <w:r w:rsidRPr="0098273B">
        <w:rPr>
          <w:rFonts w:eastAsiaTheme="minorEastAsia"/>
          <w:color w:val="000000" w:themeColor="text1"/>
        </w:rPr>
        <w:t xml:space="preserve"> politiche di stimolo</w:t>
      </w:r>
      <w:r w:rsidR="000B288F" w:rsidRPr="0098273B">
        <w:rPr>
          <w:rFonts w:eastAsiaTheme="minorEastAsia"/>
          <w:color w:val="000000" w:themeColor="text1"/>
        </w:rPr>
        <w:t xml:space="preserve"> </w:t>
      </w:r>
      <w:r w:rsidRPr="0098273B">
        <w:rPr>
          <w:rFonts w:eastAsiaTheme="minorEastAsia"/>
          <w:color w:val="000000" w:themeColor="text1"/>
        </w:rPr>
        <w:t>fiscal</w:t>
      </w:r>
      <w:r>
        <w:rPr>
          <w:rFonts w:eastAsiaTheme="minorEastAsia"/>
          <w:color w:val="000000" w:themeColor="text1"/>
        </w:rPr>
        <w:t>e attenu</w:t>
      </w:r>
      <w:r w:rsidRPr="0098273B">
        <w:rPr>
          <w:rFonts w:eastAsiaTheme="minorEastAsia"/>
          <w:color w:val="000000" w:themeColor="text1"/>
        </w:rPr>
        <w:t>eranno il colpo per il settore residenzial</w:t>
      </w:r>
      <w:r w:rsidR="00F72941">
        <w:rPr>
          <w:rFonts w:eastAsiaTheme="minorEastAsia"/>
          <w:color w:val="000000" w:themeColor="text1"/>
        </w:rPr>
        <w:t>e</w:t>
      </w:r>
      <w:r w:rsidR="00E62AF9">
        <w:rPr>
          <w:rFonts w:eastAsiaTheme="minorEastAsia"/>
          <w:color w:val="000000" w:themeColor="text1"/>
        </w:rPr>
        <w:t>,</w:t>
      </w:r>
      <w:r>
        <w:rPr>
          <w:rFonts w:eastAsiaTheme="minorEastAsia"/>
          <w:color w:val="000000" w:themeColor="text1"/>
        </w:rPr>
        <w:t xml:space="preserve"> offrendo un contributo per le necessità primarie, quali alloggio e cibo</w:t>
      </w:r>
      <w:r w:rsidR="000B288F" w:rsidRPr="0098273B">
        <w:rPr>
          <w:rFonts w:eastAsiaTheme="minorEastAsia"/>
          <w:color w:val="000000" w:themeColor="text1"/>
        </w:rPr>
        <w:t xml:space="preserve">. </w:t>
      </w:r>
    </w:p>
    <w:p w:rsidR="000B288F" w:rsidRPr="0098273B" w:rsidRDefault="0098273B" w:rsidP="003A5A53">
      <w:pPr>
        <w:pStyle w:val="Paragrafoelenco"/>
        <w:numPr>
          <w:ilvl w:val="0"/>
          <w:numId w:val="15"/>
        </w:numPr>
        <w:rPr>
          <w:rFonts w:ascii="Times New Roman" w:eastAsia="Times New Roman" w:hAnsi="Times New Roman" w:cs="Times New Roman"/>
          <w:szCs w:val="24"/>
        </w:rPr>
      </w:pPr>
      <w:r w:rsidRPr="0098273B">
        <w:rPr>
          <w:rFonts w:eastAsiaTheme="minorEastAsia"/>
          <w:color w:val="000000" w:themeColor="text1"/>
        </w:rPr>
        <w:t>Nel breve termine</w:t>
      </w:r>
      <w:r w:rsidR="000B288F" w:rsidRPr="0098273B">
        <w:rPr>
          <w:rFonts w:eastAsiaTheme="minorEastAsia"/>
          <w:color w:val="000000" w:themeColor="text1"/>
        </w:rPr>
        <w:t xml:space="preserve">, </w:t>
      </w:r>
      <w:r w:rsidRPr="0098273B">
        <w:rPr>
          <w:rFonts w:eastAsiaTheme="minorEastAsia"/>
          <w:color w:val="000000" w:themeColor="text1"/>
        </w:rPr>
        <w:t>un minor numero di persone si trasferirà</w:t>
      </w:r>
      <w:r w:rsidR="000B288F" w:rsidRPr="0098273B">
        <w:rPr>
          <w:rFonts w:eastAsiaTheme="minorEastAsia"/>
          <w:color w:val="000000" w:themeColor="text1"/>
        </w:rPr>
        <w:t xml:space="preserve">, </w:t>
      </w:r>
      <w:r w:rsidRPr="0098273B">
        <w:rPr>
          <w:rFonts w:eastAsiaTheme="minorEastAsia"/>
          <w:color w:val="000000" w:themeColor="text1"/>
        </w:rPr>
        <w:t xml:space="preserve">e di conseguenza </w:t>
      </w:r>
      <w:r w:rsidR="00523EAE">
        <w:rPr>
          <w:rFonts w:eastAsiaTheme="minorEastAsia"/>
          <w:color w:val="000000" w:themeColor="text1"/>
        </w:rPr>
        <w:t>ci sarà una m</w:t>
      </w:r>
      <w:r w:rsidR="00F72941">
        <w:rPr>
          <w:rFonts w:eastAsiaTheme="minorEastAsia"/>
          <w:color w:val="000000" w:themeColor="text1"/>
        </w:rPr>
        <w:t>aggiore stabilità nell</w:t>
      </w:r>
      <w:r w:rsidR="00523EAE">
        <w:rPr>
          <w:rFonts w:eastAsiaTheme="minorEastAsia"/>
          <w:color w:val="000000" w:themeColor="text1"/>
        </w:rPr>
        <w:t>a permanenza degli inquilini, ma anche un calo degli affitti</w:t>
      </w:r>
      <w:r w:rsidR="000B288F" w:rsidRPr="0098273B">
        <w:rPr>
          <w:rFonts w:eastAsiaTheme="minorEastAsia"/>
          <w:color w:val="000000" w:themeColor="text1"/>
        </w:rPr>
        <w:t>.</w:t>
      </w:r>
    </w:p>
    <w:p w:rsidR="000B288F" w:rsidRPr="00523EAE" w:rsidRDefault="00F72941" w:rsidP="003A5A53">
      <w:pPr>
        <w:pStyle w:val="Paragrafoelenco"/>
        <w:numPr>
          <w:ilvl w:val="0"/>
          <w:numId w:val="15"/>
        </w:numPr>
        <w:rPr>
          <w:rFonts w:ascii="Times New Roman" w:eastAsia="Times New Roman" w:hAnsi="Times New Roman" w:cs="Times New Roman"/>
          <w:szCs w:val="24"/>
        </w:rPr>
      </w:pPr>
      <w:r>
        <w:rPr>
          <w:rFonts w:eastAsiaTheme="minorEastAsia"/>
          <w:color w:val="000000" w:themeColor="text1"/>
        </w:rPr>
        <w:t>Va sottolineato</w:t>
      </w:r>
      <w:r w:rsidR="00523EAE" w:rsidRPr="00523EAE">
        <w:rPr>
          <w:rFonts w:eastAsiaTheme="minorEastAsia"/>
          <w:color w:val="000000" w:themeColor="text1"/>
        </w:rPr>
        <w:t xml:space="preserve"> che l’andamento del rendimento operativo netto (NOI) degli immobili prefabbricati non ha mai registrato negativi durante le fasi di recessione </w:t>
      </w:r>
      <w:r w:rsidR="00523EAE" w:rsidRPr="00F72941">
        <w:rPr>
          <w:rFonts w:eastAsiaTheme="minorEastAsia"/>
          <w:color w:val="000000" w:themeColor="text1"/>
        </w:rPr>
        <w:t xml:space="preserve">del 2001 o del 2007-2009, e mantiene uno dei più bassi livelli di volatilità </w:t>
      </w:r>
      <w:r w:rsidRPr="00F72941">
        <w:rPr>
          <w:rFonts w:eastAsiaTheme="minorEastAsia"/>
          <w:color w:val="000000" w:themeColor="text1"/>
        </w:rPr>
        <w:t>per il calo</w:t>
      </w:r>
      <w:r w:rsidR="00523EAE" w:rsidRPr="00F72941">
        <w:rPr>
          <w:rFonts w:eastAsiaTheme="minorEastAsia"/>
          <w:color w:val="000000" w:themeColor="text1"/>
        </w:rPr>
        <w:t xml:space="preserve"> dei rendimenti.</w:t>
      </w:r>
      <w:r w:rsidR="00523EAE" w:rsidRPr="00523EAE">
        <w:rPr>
          <w:rFonts w:eastAsiaTheme="minorEastAsia"/>
          <w:color w:val="000000" w:themeColor="text1"/>
        </w:rPr>
        <w:t xml:space="preserve"> Questa interessante caratteristica degli immobili prefabbricati potrebbe </w:t>
      </w:r>
      <w:r>
        <w:rPr>
          <w:rFonts w:eastAsiaTheme="minorEastAsia"/>
          <w:color w:val="000000" w:themeColor="text1"/>
        </w:rPr>
        <w:t>mutare</w:t>
      </w:r>
      <w:r w:rsidR="00523EAE" w:rsidRPr="00523EAE">
        <w:rPr>
          <w:rFonts w:eastAsiaTheme="minorEastAsia"/>
          <w:color w:val="000000" w:themeColor="text1"/>
        </w:rPr>
        <w:t xml:space="preserve"> durante </w:t>
      </w:r>
      <w:r>
        <w:rPr>
          <w:rFonts w:eastAsiaTheme="minorEastAsia"/>
          <w:color w:val="000000" w:themeColor="text1"/>
        </w:rPr>
        <w:t>l’attuale</w:t>
      </w:r>
      <w:r w:rsidR="00523EAE" w:rsidRPr="00523EAE">
        <w:rPr>
          <w:rFonts w:eastAsiaTheme="minorEastAsia"/>
          <w:color w:val="000000" w:themeColor="text1"/>
        </w:rPr>
        <w:t xml:space="preserve"> fase di recessione, </w:t>
      </w:r>
      <w:r>
        <w:rPr>
          <w:rFonts w:eastAsiaTheme="minorEastAsia"/>
          <w:color w:val="000000" w:themeColor="text1"/>
        </w:rPr>
        <w:t>in base alla</w:t>
      </w:r>
      <w:r w:rsidR="00523EAE" w:rsidRPr="00523EAE">
        <w:rPr>
          <w:rFonts w:eastAsiaTheme="minorEastAsia"/>
          <w:color w:val="000000" w:themeColor="text1"/>
        </w:rPr>
        <w:t xml:space="preserve"> gravità e </w:t>
      </w:r>
      <w:r>
        <w:rPr>
          <w:rFonts w:eastAsiaTheme="minorEastAsia"/>
          <w:color w:val="000000" w:themeColor="text1"/>
        </w:rPr>
        <w:t>a</w:t>
      </w:r>
      <w:r w:rsidR="00523EAE" w:rsidRPr="00523EAE">
        <w:rPr>
          <w:rFonts w:eastAsiaTheme="minorEastAsia"/>
          <w:color w:val="000000" w:themeColor="text1"/>
        </w:rPr>
        <w:t>lla portata della recessione stessa.</w:t>
      </w:r>
      <w:r w:rsidR="000B288F" w:rsidRPr="00523EAE">
        <w:rPr>
          <w:rFonts w:eastAsiaTheme="minorEastAsia"/>
          <w:color w:val="000000" w:themeColor="text1"/>
        </w:rPr>
        <w:t xml:space="preserve"> </w:t>
      </w:r>
    </w:p>
    <w:p w:rsidR="000B288F" w:rsidRPr="00523EAE" w:rsidRDefault="000B288F" w:rsidP="00170B71">
      <w:pPr>
        <w:spacing w:line="240" w:lineRule="atLeast"/>
        <w:rPr>
          <w:rFonts w:ascii="Georgia" w:eastAsia="Georgia" w:hAnsi="Georgia" w:cs="Arial"/>
          <w:color w:val="253746"/>
          <w:szCs w:val="20"/>
        </w:rPr>
      </w:pPr>
    </w:p>
    <w:p w:rsidR="00F72941" w:rsidRDefault="00F72941" w:rsidP="00170B71">
      <w:pPr>
        <w:spacing w:line="240" w:lineRule="atLeast"/>
        <w:rPr>
          <w:rFonts w:asciiTheme="majorHAnsi" w:eastAsiaTheme="majorEastAsia" w:hAnsi="Georgia" w:cstheme="majorBidi"/>
          <w:b/>
          <w:bCs/>
          <w:color w:val="253746" w:themeColor="text2"/>
          <w:kern w:val="24"/>
          <w:sz w:val="50"/>
          <w:szCs w:val="50"/>
        </w:rPr>
      </w:pPr>
    </w:p>
    <w:p w:rsidR="00F72941" w:rsidRDefault="00F72941" w:rsidP="00170B71">
      <w:pPr>
        <w:spacing w:line="240" w:lineRule="atLeast"/>
        <w:rPr>
          <w:rFonts w:asciiTheme="majorHAnsi" w:eastAsiaTheme="majorEastAsia" w:hAnsi="Georgia" w:cstheme="majorBidi"/>
          <w:b/>
          <w:bCs/>
          <w:color w:val="253746" w:themeColor="text2"/>
          <w:kern w:val="24"/>
          <w:sz w:val="50"/>
          <w:szCs w:val="50"/>
        </w:rPr>
      </w:pPr>
    </w:p>
    <w:p w:rsidR="00C82781" w:rsidRPr="00F174CC" w:rsidRDefault="00F174CC" w:rsidP="00170B71">
      <w:pPr>
        <w:spacing w:line="240" w:lineRule="atLeast"/>
        <w:rPr>
          <w:rFonts w:asciiTheme="majorHAnsi" w:eastAsiaTheme="majorEastAsia" w:hAnsi="Georgia" w:cstheme="majorBidi"/>
          <w:b/>
          <w:bCs/>
          <w:color w:val="0092BC" w:themeColor="background2"/>
          <w:kern w:val="24"/>
          <w:sz w:val="50"/>
          <w:szCs w:val="50"/>
        </w:rPr>
      </w:pPr>
      <w:r w:rsidRPr="00F174CC">
        <w:rPr>
          <w:rFonts w:asciiTheme="majorHAnsi" w:eastAsiaTheme="majorEastAsia" w:hAnsi="Georgia" w:cstheme="majorBidi"/>
          <w:b/>
          <w:bCs/>
          <w:color w:val="253746" w:themeColor="text2"/>
          <w:kern w:val="24"/>
          <w:sz w:val="50"/>
          <w:szCs w:val="50"/>
        </w:rPr>
        <w:t xml:space="preserve">Le prospettive </w:t>
      </w:r>
      <w:r w:rsidR="00F72941">
        <w:rPr>
          <w:rFonts w:asciiTheme="majorHAnsi" w:eastAsiaTheme="majorEastAsia" w:hAnsi="Georgia" w:cstheme="majorBidi"/>
          <w:b/>
          <w:bCs/>
          <w:color w:val="253746" w:themeColor="text2"/>
          <w:kern w:val="24"/>
          <w:sz w:val="50"/>
          <w:szCs w:val="50"/>
        </w:rPr>
        <w:t>di</w:t>
      </w:r>
      <w:r w:rsidRPr="00F174CC">
        <w:rPr>
          <w:rFonts w:asciiTheme="majorHAnsi" w:eastAsiaTheme="majorEastAsia" w:hAnsi="Georgia" w:cstheme="majorBidi"/>
          <w:b/>
          <w:bCs/>
          <w:color w:val="253746" w:themeColor="text2"/>
          <w:kern w:val="24"/>
          <w:sz w:val="50"/>
          <w:szCs w:val="50"/>
        </w:rPr>
        <w:t xml:space="preserve"> breve termine</w:t>
      </w:r>
      <w:r w:rsidR="00C82781" w:rsidRPr="00F174CC">
        <w:rPr>
          <w:rFonts w:asciiTheme="majorHAnsi" w:eastAsiaTheme="majorEastAsia" w:hAnsi="Georgia" w:cstheme="majorBidi"/>
          <w:b/>
          <w:bCs/>
          <w:color w:val="253746" w:themeColor="text2"/>
          <w:kern w:val="24"/>
          <w:sz w:val="50"/>
          <w:szCs w:val="50"/>
        </w:rPr>
        <w:t xml:space="preserve">: </w:t>
      </w:r>
      <w:r w:rsidR="00C82781" w:rsidRPr="00F174CC">
        <w:rPr>
          <w:rFonts w:asciiTheme="majorHAnsi" w:eastAsiaTheme="majorEastAsia" w:hAnsi="Georgia" w:cstheme="majorBidi"/>
          <w:b/>
          <w:bCs/>
          <w:color w:val="0092BC" w:themeColor="background2"/>
          <w:kern w:val="24"/>
          <w:sz w:val="50"/>
          <w:szCs w:val="50"/>
        </w:rPr>
        <w:t>deb</w:t>
      </w:r>
      <w:r w:rsidRPr="00F174CC">
        <w:rPr>
          <w:rFonts w:asciiTheme="majorHAnsi" w:eastAsiaTheme="majorEastAsia" w:hAnsi="Georgia" w:cstheme="majorBidi"/>
          <w:b/>
          <w:bCs/>
          <w:color w:val="0092BC" w:themeColor="background2"/>
          <w:kern w:val="24"/>
          <w:sz w:val="50"/>
          <w:szCs w:val="50"/>
        </w:rPr>
        <w:t>i</w:t>
      </w:r>
      <w:r w:rsidR="00C82781" w:rsidRPr="00F174CC">
        <w:rPr>
          <w:rFonts w:asciiTheme="majorHAnsi" w:eastAsiaTheme="majorEastAsia" w:hAnsi="Georgia" w:cstheme="majorBidi"/>
          <w:b/>
          <w:bCs/>
          <w:color w:val="0092BC" w:themeColor="background2"/>
          <w:kern w:val="24"/>
          <w:sz w:val="50"/>
          <w:szCs w:val="50"/>
        </w:rPr>
        <w:t>t</w:t>
      </w:r>
      <w:r>
        <w:rPr>
          <w:rFonts w:asciiTheme="majorHAnsi" w:eastAsiaTheme="majorEastAsia" w:hAnsi="Georgia" w:cstheme="majorBidi"/>
          <w:b/>
          <w:bCs/>
          <w:color w:val="0092BC" w:themeColor="background2"/>
          <w:kern w:val="24"/>
          <w:sz w:val="50"/>
          <w:szCs w:val="50"/>
        </w:rPr>
        <w:t>o</w:t>
      </w:r>
    </w:p>
    <w:p w:rsidR="000B288F" w:rsidRPr="000B288F" w:rsidRDefault="000B288F" w:rsidP="000B2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0B288F">
        <w:rPr>
          <w:rFonts w:eastAsiaTheme="minorEastAsia" w:hAnsi="Georgia"/>
          <w:b/>
          <w:bCs/>
          <w:color w:val="0092BC" w:themeColor="background2"/>
          <w:kern w:val="24"/>
          <w:lang w:val="en-US" w:eastAsia="it-IT"/>
        </w:rPr>
        <w:t>Asia Pacific</w:t>
      </w:r>
      <w:r w:rsidR="00523EAE">
        <w:rPr>
          <w:rFonts w:eastAsiaTheme="minorEastAsia" w:hAnsi="Georgia"/>
          <w:b/>
          <w:bCs/>
          <w:color w:val="0092BC" w:themeColor="background2"/>
          <w:kern w:val="24"/>
          <w:lang w:val="en-US" w:eastAsia="it-IT"/>
        </w:rPr>
        <w:t>o</w:t>
      </w:r>
      <w:r w:rsidRPr="000B288F">
        <w:rPr>
          <w:rFonts w:eastAsiaTheme="minorEastAsia" w:hAnsi="Georgia"/>
          <w:b/>
          <w:bCs/>
          <w:color w:val="0092BC" w:themeColor="background2"/>
          <w:kern w:val="24"/>
          <w:lang w:val="en-US" w:eastAsia="it-IT"/>
        </w:rPr>
        <w:t xml:space="preserve">: </w:t>
      </w:r>
    </w:p>
    <w:p w:rsidR="00E52029" w:rsidRPr="00E52029" w:rsidRDefault="00E52029" w:rsidP="003A5A53">
      <w:pPr>
        <w:pStyle w:val="Paragrafoelenco"/>
        <w:numPr>
          <w:ilvl w:val="0"/>
          <w:numId w:val="16"/>
        </w:numPr>
        <w:rPr>
          <w:rFonts w:eastAsiaTheme="minorEastAsia"/>
          <w:color w:val="000000" w:themeColor="text1"/>
        </w:rPr>
      </w:pPr>
      <w:r w:rsidRPr="00E52029">
        <w:rPr>
          <w:rFonts w:eastAsiaTheme="minorEastAsia"/>
          <w:color w:val="000000" w:themeColor="text1"/>
        </w:rPr>
        <w:t>È troppo presto perché gli effetti possano</w:t>
      </w:r>
      <w:r w:rsidR="00FC4A3A">
        <w:rPr>
          <w:rFonts w:eastAsiaTheme="minorEastAsia"/>
          <w:color w:val="000000" w:themeColor="text1"/>
        </w:rPr>
        <w:t xml:space="preserve"> essere avvertiti sui mercati, ma s</w:t>
      </w:r>
      <w:r w:rsidRPr="00E52029">
        <w:rPr>
          <w:rFonts w:eastAsiaTheme="minorEastAsia"/>
          <w:color w:val="000000" w:themeColor="text1"/>
        </w:rPr>
        <w:t>iamo convinti che assisteremo a uno spostamento verso as</w:t>
      </w:r>
      <w:r w:rsidR="00950312">
        <w:rPr>
          <w:rFonts w:eastAsiaTheme="minorEastAsia"/>
          <w:color w:val="000000" w:themeColor="text1"/>
        </w:rPr>
        <w:t>set di qualità superiore e società finanziate con rating di credito più elevati.</w:t>
      </w:r>
    </w:p>
    <w:p w:rsidR="000B288F" w:rsidRPr="00065EB1" w:rsidRDefault="00FC4A3A" w:rsidP="003A5A53">
      <w:pPr>
        <w:pStyle w:val="Paragrafoelenco"/>
        <w:numPr>
          <w:ilvl w:val="0"/>
          <w:numId w:val="16"/>
        </w:numPr>
        <w:rPr>
          <w:rFonts w:ascii="Times New Roman" w:eastAsia="Times New Roman" w:hAnsi="Times New Roman" w:cs="Times New Roman"/>
          <w:szCs w:val="24"/>
        </w:rPr>
      </w:pPr>
      <w:r>
        <w:rPr>
          <w:rFonts w:eastAsiaTheme="minorEastAsia"/>
          <w:color w:val="000000" w:themeColor="text1"/>
        </w:rPr>
        <w:t>Considerando</w:t>
      </w:r>
      <w:r w:rsidRPr="00FC4A3A">
        <w:rPr>
          <w:rFonts w:eastAsiaTheme="minorEastAsia"/>
          <w:color w:val="000000" w:themeColor="text1"/>
        </w:rPr>
        <w:t xml:space="preserve"> la riduzione dei tassi di interesse base, un innalzamento dei tassi globali non </w:t>
      </w:r>
      <w:r>
        <w:rPr>
          <w:rFonts w:eastAsiaTheme="minorEastAsia"/>
          <w:color w:val="000000" w:themeColor="text1"/>
        </w:rPr>
        <w:t>è</w:t>
      </w:r>
      <w:r w:rsidRPr="00FC4A3A">
        <w:rPr>
          <w:rFonts w:eastAsiaTheme="minorEastAsia"/>
          <w:color w:val="000000" w:themeColor="text1"/>
        </w:rPr>
        <w:t xml:space="preserve"> immediatamente scontato (cioè lo spread potrebbe non aumentare significativamente)</w:t>
      </w:r>
      <w:r w:rsidR="00065EB1">
        <w:rPr>
          <w:rFonts w:eastAsiaTheme="minorEastAsia"/>
          <w:color w:val="000000" w:themeColor="text1"/>
        </w:rPr>
        <w:t xml:space="preserve"> </w:t>
      </w:r>
      <w:r>
        <w:rPr>
          <w:rFonts w:eastAsiaTheme="minorEastAsia"/>
          <w:color w:val="000000" w:themeColor="text1"/>
        </w:rPr>
        <w:t>e</w:t>
      </w:r>
      <w:r w:rsidR="00065EB1">
        <w:rPr>
          <w:rFonts w:eastAsiaTheme="minorEastAsia"/>
          <w:color w:val="000000" w:themeColor="text1"/>
        </w:rPr>
        <w:t>,</w:t>
      </w:r>
      <w:r>
        <w:rPr>
          <w:rFonts w:eastAsiaTheme="minorEastAsia"/>
          <w:color w:val="000000" w:themeColor="text1"/>
        </w:rPr>
        <w:t xml:space="preserve"> con la riduzione dei tassi base, o le</w:t>
      </w:r>
      <w:r w:rsidRPr="00FC4A3A">
        <w:rPr>
          <w:rFonts w:eastAsiaTheme="minorEastAsia"/>
          <w:color w:val="000000" w:themeColor="text1"/>
        </w:rPr>
        <w:t xml:space="preserve"> transazion</w:t>
      </w:r>
      <w:r>
        <w:rPr>
          <w:rFonts w:eastAsiaTheme="minorEastAsia"/>
          <w:color w:val="000000" w:themeColor="text1"/>
        </w:rPr>
        <w:t>i</w:t>
      </w:r>
      <w:r w:rsidRPr="00FC4A3A">
        <w:rPr>
          <w:rFonts w:eastAsiaTheme="minorEastAsia"/>
          <w:color w:val="000000" w:themeColor="text1"/>
        </w:rPr>
        <w:t xml:space="preserve"> ven</w:t>
      </w:r>
      <w:r>
        <w:rPr>
          <w:rFonts w:eastAsiaTheme="minorEastAsia"/>
          <w:color w:val="000000" w:themeColor="text1"/>
        </w:rPr>
        <w:t>gono</w:t>
      </w:r>
      <w:r w:rsidRPr="00FC4A3A">
        <w:rPr>
          <w:rFonts w:eastAsiaTheme="minorEastAsia"/>
          <w:color w:val="000000" w:themeColor="text1"/>
        </w:rPr>
        <w:t xml:space="preserve"> conclus</w:t>
      </w:r>
      <w:r>
        <w:rPr>
          <w:rFonts w:eastAsiaTheme="minorEastAsia"/>
          <w:color w:val="000000" w:themeColor="text1"/>
        </w:rPr>
        <w:t>e</w:t>
      </w:r>
      <w:r w:rsidRPr="00FC4A3A">
        <w:rPr>
          <w:rFonts w:eastAsiaTheme="minorEastAsia"/>
          <w:color w:val="000000" w:themeColor="text1"/>
        </w:rPr>
        <w:t xml:space="preserve"> ai tassi di mercato correnti (2.5% - 3.0%),</w:t>
      </w:r>
      <w:r>
        <w:rPr>
          <w:rFonts w:eastAsiaTheme="minorEastAsia"/>
          <w:color w:val="000000" w:themeColor="text1"/>
        </w:rPr>
        <w:t xml:space="preserve"> o non vengono concluse affatto</w:t>
      </w:r>
      <w:r w:rsidRPr="00FC4A3A">
        <w:rPr>
          <w:rFonts w:eastAsiaTheme="minorEastAsia"/>
          <w:color w:val="000000" w:themeColor="text1"/>
        </w:rPr>
        <w:t xml:space="preserve">. </w:t>
      </w:r>
    </w:p>
    <w:p w:rsidR="00FC4A3A" w:rsidRPr="00FC4A3A" w:rsidRDefault="00FA1206" w:rsidP="003A5A53">
      <w:pPr>
        <w:pStyle w:val="Paragrafoelenco"/>
        <w:numPr>
          <w:ilvl w:val="0"/>
          <w:numId w:val="16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Il mercato rallenterà probabilmente</w:t>
      </w:r>
      <w:r w:rsidR="00FC4A3A" w:rsidRPr="00FC4A3A">
        <w:rPr>
          <w:rFonts w:eastAsiaTheme="minorEastAsia"/>
          <w:color w:val="000000" w:themeColor="text1"/>
        </w:rPr>
        <w:t xml:space="preserve"> </w:t>
      </w:r>
      <w:r>
        <w:rPr>
          <w:rFonts w:eastAsiaTheme="minorEastAsia"/>
          <w:color w:val="000000" w:themeColor="text1"/>
        </w:rPr>
        <w:t>l’impiego del</w:t>
      </w:r>
      <w:r w:rsidR="00FC4A3A" w:rsidRPr="00FC4A3A">
        <w:rPr>
          <w:rFonts w:eastAsiaTheme="minorEastAsia"/>
          <w:color w:val="000000" w:themeColor="text1"/>
        </w:rPr>
        <w:t xml:space="preserve"> capitale di debito perché gli istituti di credito adotteranno un approccio più cauto</w:t>
      </w:r>
      <w:r w:rsidR="00FC4A3A">
        <w:rPr>
          <w:rFonts w:eastAsiaTheme="minorEastAsia"/>
          <w:color w:val="000000" w:themeColor="text1"/>
        </w:rPr>
        <w:t xml:space="preserve">. </w:t>
      </w:r>
      <w:r w:rsidR="00FC4A3A" w:rsidRPr="00FC4A3A">
        <w:rPr>
          <w:rFonts w:eastAsiaTheme="minorEastAsia"/>
          <w:color w:val="000000" w:themeColor="text1"/>
        </w:rPr>
        <w:t>Questo potrebbe tradursi nella possibilità di realizzare buone opportunità</w:t>
      </w:r>
      <w:r w:rsidR="00FC4A3A">
        <w:rPr>
          <w:rFonts w:eastAsiaTheme="minorEastAsia"/>
          <w:color w:val="000000" w:themeColor="text1"/>
        </w:rPr>
        <w:t xml:space="preserve"> di business</w:t>
      </w:r>
      <w:r w:rsidR="00FC4A3A" w:rsidRPr="00FC4A3A">
        <w:rPr>
          <w:rFonts w:eastAsiaTheme="minorEastAsia"/>
          <w:color w:val="000000" w:themeColor="text1"/>
        </w:rPr>
        <w:t xml:space="preserve">, </w:t>
      </w:r>
      <w:r w:rsidR="00950312">
        <w:rPr>
          <w:rFonts w:eastAsiaTheme="minorEastAsia"/>
          <w:color w:val="000000" w:themeColor="text1"/>
        </w:rPr>
        <w:t>come nel caso di</w:t>
      </w:r>
      <w:r w:rsidR="00FC4A3A" w:rsidRPr="00FC4A3A">
        <w:rPr>
          <w:rFonts w:eastAsiaTheme="minorEastAsia"/>
          <w:color w:val="000000" w:themeColor="text1"/>
        </w:rPr>
        <w:t xml:space="preserve"> </w:t>
      </w:r>
      <w:r w:rsidR="00FC4A3A">
        <w:rPr>
          <w:rFonts w:eastAsiaTheme="minorEastAsia"/>
          <w:color w:val="000000" w:themeColor="text1"/>
        </w:rPr>
        <w:t>Nuveen</w:t>
      </w:r>
      <w:r w:rsidR="00950312">
        <w:rPr>
          <w:rFonts w:eastAsiaTheme="minorEastAsia"/>
          <w:color w:val="000000" w:themeColor="text1"/>
        </w:rPr>
        <w:t xml:space="preserve"> che</w:t>
      </w:r>
      <w:r w:rsidR="00FC4A3A">
        <w:rPr>
          <w:rFonts w:eastAsiaTheme="minorEastAsia"/>
          <w:color w:val="000000" w:themeColor="text1"/>
        </w:rPr>
        <w:t xml:space="preserve"> è</w:t>
      </w:r>
      <w:r w:rsidR="00FC4A3A" w:rsidRPr="00FC4A3A">
        <w:rPr>
          <w:rFonts w:eastAsiaTheme="minorEastAsia"/>
          <w:color w:val="000000" w:themeColor="text1"/>
        </w:rPr>
        <w:t xml:space="preserve"> in grado di garantire certezza di esecuzione e </w:t>
      </w:r>
      <w:r w:rsidR="00FC4A3A">
        <w:rPr>
          <w:rFonts w:eastAsiaTheme="minorEastAsia"/>
          <w:color w:val="000000" w:themeColor="text1"/>
        </w:rPr>
        <w:t xml:space="preserve">mantiene </w:t>
      </w:r>
      <w:r w:rsidR="00FC4A3A" w:rsidRPr="00FC4A3A">
        <w:rPr>
          <w:rFonts w:eastAsiaTheme="minorEastAsia"/>
          <w:color w:val="000000" w:themeColor="text1"/>
        </w:rPr>
        <w:t xml:space="preserve">la capacità di avviare transazioni importanti, </w:t>
      </w:r>
      <w:r w:rsidR="00950312">
        <w:rPr>
          <w:rFonts w:eastAsiaTheme="minorEastAsia"/>
          <w:color w:val="000000" w:themeColor="text1"/>
        </w:rPr>
        <w:t>dagli</w:t>
      </w:r>
      <w:r w:rsidR="00FC4A3A" w:rsidRPr="00FC4A3A">
        <w:rPr>
          <w:rFonts w:eastAsiaTheme="minorEastAsia"/>
          <w:color w:val="000000" w:themeColor="text1"/>
        </w:rPr>
        <w:t xml:space="preserve"> 80 milioni di dollari in su.</w:t>
      </w:r>
      <w:r w:rsidR="00FC4A3A">
        <w:rPr>
          <w:rFonts w:eastAsiaTheme="minorEastAsia"/>
          <w:color w:val="000000" w:themeColor="text1"/>
        </w:rPr>
        <w:t xml:space="preserve"> </w:t>
      </w:r>
    </w:p>
    <w:p w:rsidR="00523EAE" w:rsidRPr="00065EB1" w:rsidRDefault="00523EAE" w:rsidP="00523EAE">
      <w:pPr>
        <w:spacing w:after="0" w:line="240" w:lineRule="auto"/>
        <w:contextualSpacing/>
        <w:rPr>
          <w:rFonts w:ascii="Times New Roman" w:eastAsia="Times New Roman" w:hAnsi="Times New Roman" w:cs="Times New Roman"/>
          <w:sz w:val="19"/>
          <w:szCs w:val="24"/>
          <w:lang w:eastAsia="it-IT"/>
        </w:rPr>
      </w:pPr>
    </w:p>
    <w:p w:rsidR="000B288F" w:rsidRPr="00C64A2E" w:rsidRDefault="000B288F" w:rsidP="000B2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0B288F">
        <w:rPr>
          <w:rFonts w:eastAsiaTheme="minorEastAsia" w:hAnsi="Georgia"/>
          <w:b/>
          <w:bCs/>
          <w:color w:val="0092BC" w:themeColor="background2"/>
          <w:kern w:val="24"/>
          <w:lang w:val="en-GB" w:eastAsia="it-IT"/>
        </w:rPr>
        <w:t>Europ</w:t>
      </w:r>
      <w:r w:rsidR="00FC4A3A">
        <w:rPr>
          <w:rFonts w:eastAsiaTheme="minorEastAsia" w:hAnsi="Georgia"/>
          <w:b/>
          <w:bCs/>
          <w:color w:val="0092BC" w:themeColor="background2"/>
          <w:kern w:val="24"/>
          <w:lang w:val="en-GB" w:eastAsia="it-IT"/>
        </w:rPr>
        <w:t>a</w:t>
      </w:r>
      <w:r w:rsidRPr="000B288F">
        <w:rPr>
          <w:rFonts w:eastAsiaTheme="minorEastAsia" w:hAnsi="Georgia"/>
          <w:b/>
          <w:bCs/>
          <w:color w:val="0092BC" w:themeColor="background2"/>
          <w:kern w:val="24"/>
          <w:lang w:val="en-GB" w:eastAsia="it-IT"/>
        </w:rPr>
        <w:t xml:space="preserve">:  </w:t>
      </w:r>
    </w:p>
    <w:p w:rsidR="000B288F" w:rsidRPr="00E649A9" w:rsidRDefault="00E649A9" w:rsidP="003A5A53">
      <w:pPr>
        <w:pStyle w:val="Paragrafoelenco"/>
        <w:numPr>
          <w:ilvl w:val="0"/>
          <w:numId w:val="17"/>
        </w:numPr>
        <w:rPr>
          <w:rFonts w:ascii="Times New Roman" w:eastAsia="Times New Roman" w:hAnsi="Times New Roman" w:cs="Times New Roman"/>
          <w:szCs w:val="24"/>
        </w:rPr>
      </w:pPr>
      <w:r w:rsidRPr="00E649A9">
        <w:rPr>
          <w:rFonts w:eastAsiaTheme="minorEastAsia"/>
          <w:color w:val="000000" w:themeColor="text1"/>
        </w:rPr>
        <w:t>La turbolenza del mercato del credito minaccia di estendersi ai finanziamenti del real estate commerciale. E se i f</w:t>
      </w:r>
      <w:r w:rsidR="00950312">
        <w:rPr>
          <w:rFonts w:eastAsiaTheme="minorEastAsia"/>
          <w:color w:val="000000" w:themeColor="text1"/>
        </w:rPr>
        <w:t>inanziatori iniziano a recepire</w:t>
      </w:r>
      <w:r w:rsidR="000B288F" w:rsidRPr="00E649A9">
        <w:rPr>
          <w:rFonts w:eastAsiaTheme="minorEastAsia"/>
          <w:color w:val="000000" w:themeColor="text1"/>
        </w:rPr>
        <w:t xml:space="preserve"> </w:t>
      </w:r>
      <w:r w:rsidRPr="00E649A9">
        <w:rPr>
          <w:rFonts w:eastAsiaTheme="minorEastAsia"/>
          <w:color w:val="000000" w:themeColor="text1"/>
        </w:rPr>
        <w:t>le correzioni</w:t>
      </w:r>
      <w:r w:rsidR="000B288F" w:rsidRPr="00E649A9">
        <w:rPr>
          <w:rFonts w:eastAsiaTheme="minorEastAsia"/>
          <w:color w:val="000000" w:themeColor="text1"/>
        </w:rPr>
        <w:t>,</w:t>
      </w:r>
      <w:r w:rsidRPr="00E649A9">
        <w:rPr>
          <w:rFonts w:eastAsiaTheme="minorEastAsia"/>
          <w:color w:val="000000" w:themeColor="text1"/>
        </w:rPr>
        <w:t xml:space="preserve"> sia per quanto riguarda i valori che le component</w:t>
      </w:r>
      <w:r w:rsidR="00065EB1">
        <w:rPr>
          <w:rFonts w:eastAsiaTheme="minorEastAsia"/>
          <w:color w:val="000000" w:themeColor="text1"/>
        </w:rPr>
        <w:t>i</w:t>
      </w:r>
      <w:r w:rsidRPr="00E649A9">
        <w:rPr>
          <w:rFonts w:eastAsiaTheme="minorEastAsia"/>
          <w:color w:val="000000" w:themeColor="text1"/>
        </w:rPr>
        <w:t xml:space="preserve"> di reddito</w:t>
      </w:r>
      <w:r>
        <w:rPr>
          <w:rFonts w:eastAsiaTheme="minorEastAsia"/>
          <w:color w:val="000000" w:themeColor="text1"/>
        </w:rPr>
        <w:t>, il settore registrerà probabilmente un aumento delle inadempienze di</w:t>
      </w:r>
      <w:r w:rsidR="000B288F" w:rsidRPr="00E649A9">
        <w:rPr>
          <w:rFonts w:eastAsiaTheme="minorEastAsia"/>
          <w:color w:val="000000" w:themeColor="text1"/>
        </w:rPr>
        <w:t xml:space="preserve"> pa</w:t>
      </w:r>
      <w:r>
        <w:rPr>
          <w:rFonts w:eastAsiaTheme="minorEastAsia"/>
          <w:color w:val="000000" w:themeColor="text1"/>
        </w:rPr>
        <w:t>gamento e</w:t>
      </w:r>
      <w:r w:rsidR="000B288F" w:rsidRPr="00E649A9">
        <w:rPr>
          <w:rFonts w:eastAsiaTheme="minorEastAsia"/>
          <w:color w:val="000000" w:themeColor="text1"/>
        </w:rPr>
        <w:t xml:space="preserve"> </w:t>
      </w:r>
      <w:r w:rsidR="00A4175D" w:rsidRPr="00065EB1">
        <w:rPr>
          <w:rFonts w:eastAsiaTheme="minorEastAsia"/>
          <w:color w:val="000000" w:themeColor="text1"/>
        </w:rPr>
        <w:t>di violazioni de</w:t>
      </w:r>
      <w:r w:rsidR="001D2558" w:rsidRPr="00065EB1">
        <w:rPr>
          <w:rFonts w:eastAsiaTheme="minorEastAsia"/>
          <w:color w:val="000000" w:themeColor="text1"/>
        </w:rPr>
        <w:t xml:space="preserve">i patti </w:t>
      </w:r>
      <w:r w:rsidR="00A4175D" w:rsidRPr="00065EB1">
        <w:rPr>
          <w:rFonts w:eastAsiaTheme="minorEastAsia"/>
          <w:color w:val="000000" w:themeColor="text1"/>
        </w:rPr>
        <w:t xml:space="preserve">di </w:t>
      </w:r>
      <w:r w:rsidR="00065EB1">
        <w:rPr>
          <w:rFonts w:eastAsiaTheme="minorEastAsia"/>
          <w:color w:val="000000" w:themeColor="text1"/>
        </w:rPr>
        <w:t>ICR /</w:t>
      </w:r>
      <w:r w:rsidR="000B288F" w:rsidRPr="00065EB1">
        <w:rPr>
          <w:rFonts w:eastAsiaTheme="minorEastAsia"/>
          <w:color w:val="000000" w:themeColor="text1"/>
        </w:rPr>
        <w:t>LTV.</w:t>
      </w:r>
      <w:r w:rsidR="000B288F" w:rsidRPr="00E649A9">
        <w:rPr>
          <w:rFonts w:eastAsiaTheme="minorEastAsia"/>
          <w:color w:val="000000" w:themeColor="text1"/>
        </w:rPr>
        <w:t xml:space="preserve"> </w:t>
      </w:r>
    </w:p>
    <w:p w:rsidR="000B288F" w:rsidRPr="00A4175D" w:rsidRDefault="00A4175D" w:rsidP="003A5A53">
      <w:pPr>
        <w:pStyle w:val="Paragrafoelenco"/>
        <w:numPr>
          <w:ilvl w:val="0"/>
          <w:numId w:val="17"/>
        </w:numPr>
        <w:rPr>
          <w:rFonts w:ascii="Times New Roman" w:eastAsia="Times New Roman" w:hAnsi="Times New Roman" w:cs="Times New Roman"/>
          <w:szCs w:val="24"/>
        </w:rPr>
      </w:pPr>
      <w:r w:rsidRPr="00A4175D">
        <w:rPr>
          <w:rFonts w:eastAsiaTheme="minorEastAsia"/>
          <w:color w:val="000000" w:themeColor="text1"/>
        </w:rPr>
        <w:t>L’approccio più ragionevole è quello di gestire ogni prestito caso per caso</w:t>
      </w:r>
      <w:r w:rsidR="000B288F" w:rsidRPr="00A4175D">
        <w:rPr>
          <w:rFonts w:eastAsiaTheme="minorEastAsia"/>
          <w:color w:val="000000" w:themeColor="text1"/>
        </w:rPr>
        <w:t xml:space="preserve">, </w:t>
      </w:r>
      <w:r w:rsidRPr="00A4175D">
        <w:rPr>
          <w:rFonts w:eastAsiaTheme="minorEastAsia"/>
          <w:color w:val="000000" w:themeColor="text1"/>
        </w:rPr>
        <w:t>lavorando con lo</w:t>
      </w:r>
      <w:r w:rsidR="000B288F" w:rsidRPr="00A4175D">
        <w:rPr>
          <w:rFonts w:eastAsiaTheme="minorEastAsia"/>
          <w:color w:val="000000" w:themeColor="text1"/>
        </w:rPr>
        <w:t xml:space="preserve"> sponsor </w:t>
      </w:r>
      <w:r>
        <w:rPr>
          <w:rFonts w:eastAsiaTheme="minorEastAsia"/>
          <w:color w:val="000000" w:themeColor="text1"/>
        </w:rPr>
        <w:t>in modo</w:t>
      </w:r>
      <w:r w:rsidR="000B288F" w:rsidRPr="00A4175D">
        <w:rPr>
          <w:rFonts w:eastAsiaTheme="minorEastAsia"/>
          <w:color w:val="000000" w:themeColor="text1"/>
        </w:rPr>
        <w:t xml:space="preserve"> pragmatic</w:t>
      </w:r>
      <w:r>
        <w:rPr>
          <w:rFonts w:eastAsiaTheme="minorEastAsia"/>
          <w:color w:val="000000" w:themeColor="text1"/>
        </w:rPr>
        <w:t>o</w:t>
      </w:r>
      <w:r w:rsidR="00065EB1">
        <w:rPr>
          <w:rFonts w:eastAsiaTheme="minorEastAsia"/>
          <w:color w:val="000000" w:themeColor="text1"/>
        </w:rPr>
        <w:t>,</w:t>
      </w:r>
      <w:r>
        <w:rPr>
          <w:rFonts w:eastAsiaTheme="minorEastAsia"/>
          <w:color w:val="000000" w:themeColor="text1"/>
        </w:rPr>
        <w:t xml:space="preserve"> perché non sarebbe sensato cristallizzare potenziali perdite sui prestiti in un mercato </w:t>
      </w:r>
      <w:r w:rsidR="000B288F" w:rsidRPr="00A4175D">
        <w:rPr>
          <w:rFonts w:eastAsiaTheme="minorEastAsia"/>
          <w:color w:val="000000" w:themeColor="text1"/>
        </w:rPr>
        <w:t>d</w:t>
      </w:r>
      <w:r>
        <w:rPr>
          <w:rFonts w:eastAsiaTheme="minorEastAsia"/>
          <w:color w:val="000000" w:themeColor="text1"/>
        </w:rPr>
        <w:t>i</w:t>
      </w:r>
      <w:r w:rsidR="000B288F" w:rsidRPr="00A4175D">
        <w:rPr>
          <w:rFonts w:eastAsiaTheme="minorEastAsia"/>
          <w:color w:val="000000" w:themeColor="text1"/>
        </w:rPr>
        <w:t>sfun</w:t>
      </w:r>
      <w:r>
        <w:rPr>
          <w:rFonts w:eastAsiaTheme="minorEastAsia"/>
          <w:color w:val="000000" w:themeColor="text1"/>
        </w:rPr>
        <w:t>z</w:t>
      </w:r>
      <w:r w:rsidR="000B288F" w:rsidRPr="00A4175D">
        <w:rPr>
          <w:rFonts w:eastAsiaTheme="minorEastAsia"/>
          <w:color w:val="000000" w:themeColor="text1"/>
        </w:rPr>
        <w:t>ional</w:t>
      </w:r>
      <w:r>
        <w:rPr>
          <w:rFonts w:eastAsiaTheme="minorEastAsia"/>
          <w:color w:val="000000" w:themeColor="text1"/>
        </w:rPr>
        <w:t>e</w:t>
      </w:r>
      <w:r w:rsidR="000B288F" w:rsidRPr="00A4175D">
        <w:rPr>
          <w:rFonts w:eastAsiaTheme="minorEastAsia"/>
          <w:color w:val="000000" w:themeColor="text1"/>
        </w:rPr>
        <w:t xml:space="preserve">.  </w:t>
      </w:r>
    </w:p>
    <w:p w:rsidR="00A4175D" w:rsidRPr="00A4175D" w:rsidRDefault="00A4175D" w:rsidP="003A5A53">
      <w:pPr>
        <w:pStyle w:val="Paragrafoelenco"/>
        <w:numPr>
          <w:ilvl w:val="0"/>
          <w:numId w:val="17"/>
        </w:numPr>
        <w:rPr>
          <w:rFonts w:eastAsiaTheme="minorEastAsia"/>
          <w:color w:val="000000" w:themeColor="text1"/>
        </w:rPr>
      </w:pPr>
      <w:r w:rsidRPr="00A4175D">
        <w:rPr>
          <w:rFonts w:eastAsiaTheme="minorEastAsia"/>
          <w:color w:val="000000" w:themeColor="text1"/>
        </w:rPr>
        <w:t>Per quanto riguarda i prestiti già in essere</w:t>
      </w:r>
      <w:r w:rsidR="000B288F" w:rsidRPr="00A4175D">
        <w:rPr>
          <w:rFonts w:eastAsiaTheme="minorEastAsia"/>
          <w:color w:val="000000" w:themeColor="text1"/>
        </w:rPr>
        <w:t xml:space="preserve">, </w:t>
      </w:r>
      <w:r w:rsidRPr="00A4175D">
        <w:rPr>
          <w:rFonts w:eastAsiaTheme="minorEastAsia"/>
          <w:color w:val="000000" w:themeColor="text1"/>
        </w:rPr>
        <w:t xml:space="preserve">gli </w:t>
      </w:r>
      <w:r w:rsidR="000B288F" w:rsidRPr="00A4175D">
        <w:rPr>
          <w:rFonts w:eastAsiaTheme="minorEastAsia"/>
          <w:color w:val="000000" w:themeColor="text1"/>
        </w:rPr>
        <w:t>invest</w:t>
      </w:r>
      <w:r w:rsidRPr="00A4175D">
        <w:rPr>
          <w:rFonts w:eastAsiaTheme="minorEastAsia"/>
          <w:color w:val="000000" w:themeColor="text1"/>
        </w:rPr>
        <w:t>it</w:t>
      </w:r>
      <w:r w:rsidR="000B288F" w:rsidRPr="00A4175D">
        <w:rPr>
          <w:rFonts w:eastAsiaTheme="minorEastAsia"/>
          <w:color w:val="000000" w:themeColor="text1"/>
        </w:rPr>
        <w:t>or</w:t>
      </w:r>
      <w:r w:rsidRPr="00A4175D">
        <w:rPr>
          <w:rFonts w:eastAsiaTheme="minorEastAsia"/>
          <w:color w:val="000000" w:themeColor="text1"/>
        </w:rPr>
        <w:t>i dovrebbero essere rassicurati da</w:t>
      </w:r>
      <w:r>
        <w:rPr>
          <w:rFonts w:eastAsiaTheme="minorEastAsia"/>
          <w:color w:val="000000" w:themeColor="text1"/>
        </w:rPr>
        <w:t>l</w:t>
      </w:r>
      <w:r w:rsidRPr="00A4175D">
        <w:rPr>
          <w:rFonts w:eastAsiaTheme="minorEastAsia"/>
          <w:color w:val="000000" w:themeColor="text1"/>
        </w:rPr>
        <w:t>le strutture d</w:t>
      </w:r>
      <w:r w:rsidR="009F575B">
        <w:rPr>
          <w:rFonts w:eastAsiaTheme="minorEastAsia"/>
          <w:color w:val="000000" w:themeColor="text1"/>
        </w:rPr>
        <w:t>e</w:t>
      </w:r>
      <w:r w:rsidRPr="00A4175D">
        <w:rPr>
          <w:rFonts w:eastAsiaTheme="minorEastAsia"/>
          <w:color w:val="000000" w:themeColor="text1"/>
        </w:rPr>
        <w:t>i prestit</w:t>
      </w:r>
      <w:r w:rsidR="009F575B">
        <w:rPr>
          <w:rFonts w:eastAsiaTheme="minorEastAsia"/>
          <w:color w:val="000000" w:themeColor="text1"/>
        </w:rPr>
        <w:t>i</w:t>
      </w:r>
      <w:r w:rsidRPr="00A4175D">
        <w:rPr>
          <w:rFonts w:eastAsiaTheme="minorEastAsia"/>
          <w:color w:val="000000" w:themeColor="text1"/>
        </w:rPr>
        <w:t xml:space="preserve"> </w:t>
      </w:r>
      <w:r w:rsidR="00C554CA">
        <w:rPr>
          <w:rFonts w:eastAsiaTheme="minorEastAsia"/>
          <w:color w:val="000000" w:themeColor="text1"/>
        </w:rPr>
        <w:t>originari</w:t>
      </w:r>
      <w:r w:rsidRPr="00A4175D">
        <w:rPr>
          <w:rFonts w:eastAsiaTheme="minorEastAsia"/>
          <w:color w:val="000000" w:themeColor="text1"/>
        </w:rPr>
        <w:t>,</w:t>
      </w:r>
      <w:r w:rsidR="00C554CA">
        <w:rPr>
          <w:rFonts w:eastAsiaTheme="minorEastAsia"/>
          <w:color w:val="000000" w:themeColor="text1"/>
        </w:rPr>
        <w:t xml:space="preserve"> dagli </w:t>
      </w:r>
      <w:r w:rsidRPr="00A4175D">
        <w:rPr>
          <w:rFonts w:eastAsiaTheme="minorEastAsia"/>
          <w:color w:val="000000" w:themeColor="text1"/>
        </w:rPr>
        <w:t xml:space="preserve"> accordi, </w:t>
      </w:r>
      <w:r w:rsidR="00C554CA">
        <w:rPr>
          <w:rFonts w:eastAsiaTheme="minorEastAsia"/>
          <w:color w:val="000000" w:themeColor="text1"/>
        </w:rPr>
        <w:t>da</w:t>
      </w:r>
      <w:r w:rsidRPr="00A4175D">
        <w:rPr>
          <w:rFonts w:eastAsiaTheme="minorEastAsia"/>
          <w:color w:val="000000" w:themeColor="text1"/>
        </w:rPr>
        <w:t xml:space="preserve"> sottoscrizioni</w:t>
      </w:r>
      <w:r w:rsidR="00C554CA">
        <w:rPr>
          <w:rFonts w:eastAsiaTheme="minorEastAsia"/>
          <w:color w:val="000000" w:themeColor="text1"/>
        </w:rPr>
        <w:t xml:space="preserve"> solide</w:t>
      </w:r>
      <w:r w:rsidRPr="00A4175D">
        <w:rPr>
          <w:rFonts w:eastAsiaTheme="minorEastAsia"/>
          <w:color w:val="000000" w:themeColor="text1"/>
        </w:rPr>
        <w:t>, e </w:t>
      </w:r>
      <w:r w:rsidR="00C554CA">
        <w:rPr>
          <w:rFonts w:eastAsiaTheme="minorEastAsia"/>
          <w:color w:val="000000" w:themeColor="text1"/>
        </w:rPr>
        <w:t xml:space="preserve">dalle </w:t>
      </w:r>
      <w:r w:rsidRPr="00A4175D">
        <w:rPr>
          <w:rFonts w:eastAsiaTheme="minorEastAsia"/>
          <w:color w:val="000000" w:themeColor="text1"/>
        </w:rPr>
        <w:t>leve messe in campo a protezione della posizione del prestatore. </w:t>
      </w:r>
      <w:r w:rsidR="009F575B">
        <w:rPr>
          <w:rFonts w:eastAsiaTheme="minorEastAsia"/>
          <w:color w:val="000000" w:themeColor="text1"/>
        </w:rPr>
        <w:t>Permangono</w:t>
      </w:r>
      <w:r w:rsidR="00C554CA">
        <w:rPr>
          <w:rFonts w:eastAsiaTheme="minorEastAsia"/>
          <w:color w:val="000000" w:themeColor="text1"/>
        </w:rPr>
        <w:t xml:space="preserve"> tuttavia</w:t>
      </w:r>
      <w:r w:rsidR="00C554CA" w:rsidRPr="00C554CA">
        <w:rPr>
          <w:rFonts w:eastAsiaTheme="minorEastAsia"/>
          <w:color w:val="000000" w:themeColor="text1"/>
        </w:rPr>
        <w:t xml:space="preserve"> dei rischi derivanti dai rendimenti degli affitti, </w:t>
      </w:r>
      <w:r w:rsidR="00C554CA">
        <w:rPr>
          <w:rFonts w:eastAsiaTheme="minorEastAsia"/>
          <w:color w:val="000000" w:themeColor="text1"/>
        </w:rPr>
        <w:t xml:space="preserve">con uno scenario </w:t>
      </w:r>
      <w:r w:rsidR="00C554CA" w:rsidRPr="00C554CA">
        <w:rPr>
          <w:rFonts w:eastAsiaTheme="minorEastAsia"/>
          <w:color w:val="000000" w:themeColor="text1"/>
        </w:rPr>
        <w:t xml:space="preserve">molto specifico </w:t>
      </w:r>
      <w:r w:rsidR="00C554CA">
        <w:rPr>
          <w:rFonts w:eastAsiaTheme="minorEastAsia"/>
          <w:color w:val="000000" w:themeColor="text1"/>
        </w:rPr>
        <w:t>ch</w:t>
      </w:r>
      <w:r w:rsidR="00C554CA" w:rsidRPr="00C554CA">
        <w:rPr>
          <w:rFonts w:eastAsiaTheme="minorEastAsia"/>
          <w:color w:val="000000" w:themeColor="text1"/>
        </w:rPr>
        <w:t>e varia a seconda del settore. La comunicazione con gli enti erogatori e la valutazione</w:t>
      </w:r>
      <w:r w:rsidR="00C554CA">
        <w:rPr>
          <w:rFonts w:eastAsiaTheme="minorEastAsia"/>
          <w:color w:val="000000" w:themeColor="text1"/>
        </w:rPr>
        <w:t xml:space="preserve"> del contesto sono importanti. Le indicazioni dai REIT sono allarmanti.</w:t>
      </w:r>
    </w:p>
    <w:p w:rsidR="000B288F" w:rsidRPr="001D2558" w:rsidRDefault="00C554CA" w:rsidP="003A5A53">
      <w:pPr>
        <w:pStyle w:val="Paragrafoelenco"/>
        <w:numPr>
          <w:ilvl w:val="0"/>
          <w:numId w:val="17"/>
        </w:numPr>
        <w:rPr>
          <w:rFonts w:ascii="Times New Roman" w:eastAsia="Times New Roman" w:hAnsi="Times New Roman" w:cs="Times New Roman"/>
          <w:szCs w:val="24"/>
          <w:lang w:val="en-US"/>
        </w:rPr>
      </w:pPr>
      <w:r w:rsidRPr="001D2558">
        <w:rPr>
          <w:rFonts w:eastAsiaTheme="minorEastAsia"/>
          <w:color w:val="000000" w:themeColor="text1"/>
        </w:rPr>
        <w:t>Per i nuovi prestiti</w:t>
      </w:r>
      <w:r w:rsidR="000B288F" w:rsidRPr="001D2558">
        <w:rPr>
          <w:rFonts w:eastAsiaTheme="minorEastAsia"/>
          <w:color w:val="000000" w:themeColor="text1"/>
        </w:rPr>
        <w:t xml:space="preserve">, </w:t>
      </w:r>
      <w:r w:rsidR="001D2558">
        <w:rPr>
          <w:rFonts w:eastAsiaTheme="minorEastAsia"/>
          <w:color w:val="000000" w:themeColor="text1"/>
        </w:rPr>
        <w:t>è</w:t>
      </w:r>
      <w:r w:rsidR="001D2558" w:rsidRPr="001D2558">
        <w:rPr>
          <w:rFonts w:eastAsiaTheme="minorEastAsia"/>
          <w:color w:val="000000" w:themeColor="text1"/>
        </w:rPr>
        <w:t xml:space="preserve"> improbabile che il bisogno di sicurezza porti a costi di debito più stringenti</w:t>
      </w:r>
      <w:r w:rsidR="000B288F" w:rsidRPr="001D2558">
        <w:rPr>
          <w:rFonts w:eastAsiaTheme="minorEastAsia"/>
          <w:color w:val="000000" w:themeColor="text1"/>
        </w:rPr>
        <w:t xml:space="preserve">. </w:t>
      </w:r>
      <w:r w:rsidR="001D2558">
        <w:rPr>
          <w:rFonts w:eastAsiaTheme="minorEastAsia"/>
          <w:color w:val="000000" w:themeColor="text1"/>
        </w:rPr>
        <w:t>Ottenere</w:t>
      </w:r>
      <w:r w:rsidR="001D2558" w:rsidRPr="001D2558">
        <w:rPr>
          <w:rFonts w:eastAsiaTheme="minorEastAsia"/>
          <w:color w:val="000000" w:themeColor="text1"/>
        </w:rPr>
        <w:t xml:space="preserve"> credito </w:t>
      </w:r>
      <w:r w:rsidR="001D2558">
        <w:rPr>
          <w:rFonts w:eastAsiaTheme="minorEastAsia"/>
          <w:color w:val="000000" w:themeColor="text1"/>
        </w:rPr>
        <w:t>è</w:t>
      </w:r>
      <w:r w:rsidR="001D2558" w:rsidRPr="001D2558">
        <w:rPr>
          <w:rFonts w:eastAsiaTheme="minorEastAsia"/>
          <w:color w:val="000000" w:themeColor="text1"/>
        </w:rPr>
        <w:t xml:space="preserve"> sempre più difficile e costoso per i settori del retail, dell’intrattenimento e il settore alberghiero; la determinazione dei prezzi varierà </w:t>
      </w:r>
      <w:r w:rsidR="001D2558">
        <w:rPr>
          <w:rFonts w:eastAsiaTheme="minorEastAsia"/>
          <w:color w:val="000000" w:themeColor="text1"/>
        </w:rPr>
        <w:t>in base al</w:t>
      </w:r>
      <w:r w:rsidR="001D2558" w:rsidRPr="001D2558">
        <w:rPr>
          <w:rFonts w:eastAsiaTheme="minorEastAsia"/>
          <w:color w:val="000000" w:themeColor="text1"/>
        </w:rPr>
        <w:t xml:space="preserve"> settore, </w:t>
      </w:r>
      <w:r w:rsidR="001D2558">
        <w:rPr>
          <w:rFonts w:eastAsiaTheme="minorEastAsia"/>
          <w:color w:val="000000" w:themeColor="text1"/>
        </w:rPr>
        <w:t>all</w:t>
      </w:r>
      <w:r w:rsidR="001D2558" w:rsidRPr="001D2558">
        <w:rPr>
          <w:rFonts w:eastAsiaTheme="minorEastAsia"/>
          <w:color w:val="000000" w:themeColor="text1"/>
        </w:rPr>
        <w:t xml:space="preserve">a qualità e </w:t>
      </w:r>
      <w:r w:rsidR="001D2558">
        <w:rPr>
          <w:rFonts w:eastAsiaTheme="minorEastAsia"/>
          <w:color w:val="000000" w:themeColor="text1"/>
        </w:rPr>
        <w:t>a</w:t>
      </w:r>
      <w:r w:rsidR="001D2558" w:rsidRPr="001D2558">
        <w:rPr>
          <w:rFonts w:eastAsiaTheme="minorEastAsia"/>
          <w:color w:val="000000" w:themeColor="text1"/>
        </w:rPr>
        <w:t>ll’ubicazione. Lo stress economico del settore bancario potrebbe offrire a “nuovi finanziatori” l’opportunità di aumentare l</w:t>
      </w:r>
      <w:r w:rsidR="001D2558">
        <w:rPr>
          <w:rFonts w:eastAsiaTheme="minorEastAsia"/>
          <w:color w:val="000000" w:themeColor="text1"/>
        </w:rPr>
        <w:t>’</w:t>
      </w:r>
      <w:r w:rsidR="001D2558" w:rsidRPr="001D2558">
        <w:rPr>
          <w:rFonts w:eastAsiaTheme="minorEastAsia"/>
          <w:color w:val="000000" w:themeColor="text1"/>
        </w:rPr>
        <w:t>esposizione. </w:t>
      </w:r>
      <w:r w:rsidR="001D2558" w:rsidRPr="001D2558">
        <w:rPr>
          <w:rFonts w:eastAsiaTheme="minorEastAsia"/>
          <w:color w:val="000000" w:themeColor="text1"/>
          <w:lang w:val="en-US"/>
        </w:rPr>
        <w:t>I</w:t>
      </w:r>
      <w:r w:rsidR="001D2558">
        <w:rPr>
          <w:rFonts w:eastAsiaTheme="minorEastAsia"/>
          <w:color w:val="000000" w:themeColor="text1"/>
          <w:lang w:val="en-US"/>
        </w:rPr>
        <w:t>l credito per progetti di sviluppo risulta molto problematico</w:t>
      </w:r>
      <w:r w:rsidR="000B288F" w:rsidRPr="00C64A2E">
        <w:rPr>
          <w:rFonts w:eastAsiaTheme="minorEastAsia"/>
          <w:color w:val="000000" w:themeColor="text1"/>
          <w:lang w:val="en-GB"/>
        </w:rPr>
        <w:t xml:space="preserve">. </w:t>
      </w:r>
    </w:p>
    <w:p w:rsidR="004A16AF" w:rsidRDefault="004A16AF" w:rsidP="000B288F">
      <w:pPr>
        <w:spacing w:after="0" w:line="240" w:lineRule="auto"/>
        <w:rPr>
          <w:rFonts w:eastAsiaTheme="minorEastAsia" w:hAnsi="Georgia"/>
          <w:b/>
          <w:bCs/>
          <w:color w:val="0092BC" w:themeColor="background2"/>
          <w:kern w:val="24"/>
          <w:lang w:val="en-GB" w:eastAsia="it-IT"/>
        </w:rPr>
      </w:pPr>
    </w:p>
    <w:p w:rsidR="000B288F" w:rsidRPr="000B288F" w:rsidRDefault="004A16AF" w:rsidP="000B2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r w:rsidRPr="004A16AF">
        <w:rPr>
          <w:rFonts w:eastAsiaTheme="minorEastAsia" w:hAnsi="Georgia"/>
          <w:b/>
          <w:bCs/>
          <w:color w:val="0092BC" w:themeColor="background2"/>
          <w:kern w:val="24"/>
          <w:lang w:val="en-GB" w:eastAsia="it-IT"/>
        </w:rPr>
        <w:t>Stati Uniti</w:t>
      </w:r>
      <w:r w:rsidR="000B288F" w:rsidRPr="000B288F">
        <w:rPr>
          <w:rFonts w:eastAsiaTheme="minorEastAsia" w:hAnsi="Georgia"/>
          <w:b/>
          <w:bCs/>
          <w:color w:val="0092BC" w:themeColor="background2"/>
          <w:kern w:val="24"/>
          <w:lang w:val="en-GB" w:eastAsia="it-IT"/>
        </w:rPr>
        <w:t xml:space="preserve">: </w:t>
      </w:r>
    </w:p>
    <w:bookmarkEnd w:id="0"/>
    <w:p w:rsidR="00281473" w:rsidRPr="004C51B1" w:rsidRDefault="00281473" w:rsidP="003A5A53">
      <w:pPr>
        <w:pStyle w:val="Paragrafoelenco"/>
        <w:numPr>
          <w:ilvl w:val="0"/>
          <w:numId w:val="18"/>
        </w:numPr>
        <w:rPr>
          <w:rFonts w:eastAsiaTheme="minorEastAsia"/>
          <w:color w:val="000000" w:themeColor="text1"/>
        </w:rPr>
      </w:pPr>
      <w:r w:rsidRPr="00281473">
        <w:rPr>
          <w:rFonts w:eastAsiaTheme="minorEastAsia"/>
          <w:color w:val="000000" w:themeColor="text1"/>
        </w:rPr>
        <w:t xml:space="preserve">La pandemia ha portato rapidamente i tassi di interesse a 10 e 30 anni del Tesoro degli Stati Uniti ai minimi storici. </w:t>
      </w:r>
      <w:r w:rsidRPr="004C51B1">
        <w:rPr>
          <w:rFonts w:eastAsiaTheme="minorEastAsia"/>
          <w:color w:val="000000" w:themeColor="text1"/>
        </w:rPr>
        <w:t>La Federal Reserve ha tagliato il tasso dei fondi federali allo 0-0,25%, ha annunciato un programma di quantitative easing da 700 miliardi di dollari nel tentat</w:t>
      </w:r>
      <w:r w:rsidR="00950312">
        <w:rPr>
          <w:rFonts w:eastAsiaTheme="minorEastAsia"/>
          <w:color w:val="000000" w:themeColor="text1"/>
        </w:rPr>
        <w:t>ivo di dare stimolo ai prestiti</w:t>
      </w:r>
      <w:r w:rsidRPr="004C51B1">
        <w:rPr>
          <w:rFonts w:eastAsiaTheme="minorEastAsia"/>
          <w:color w:val="000000" w:themeColor="text1"/>
        </w:rPr>
        <w:t xml:space="preserve"> e ha prestato 1,5 trilioni di dollari attraverso accordi di riacquisto di breve termine per mantenere la liquidità.</w:t>
      </w:r>
    </w:p>
    <w:p w:rsidR="000B288F" w:rsidRPr="009F575B" w:rsidRDefault="00281473" w:rsidP="003A5A53">
      <w:pPr>
        <w:pStyle w:val="Paragrafoelenco"/>
        <w:numPr>
          <w:ilvl w:val="0"/>
          <w:numId w:val="18"/>
        </w:numPr>
        <w:rPr>
          <w:rFonts w:ascii="Times New Roman" w:eastAsia="Times New Roman" w:hAnsi="Times New Roman" w:cs="Times New Roman"/>
          <w:szCs w:val="24"/>
        </w:rPr>
      </w:pPr>
      <w:r w:rsidRPr="00281473">
        <w:rPr>
          <w:rFonts w:eastAsiaTheme="minorEastAsia"/>
          <w:color w:val="000000" w:themeColor="text1"/>
        </w:rPr>
        <w:t>Dal punto di vista dei beneficiari dei prestiti, il contesto a bassi tassi di interesse favorirà rifinanziamenti a tass</w:t>
      </w:r>
      <w:r>
        <w:rPr>
          <w:rFonts w:eastAsiaTheme="minorEastAsia"/>
          <w:color w:val="000000" w:themeColor="text1"/>
        </w:rPr>
        <w:t>o fisso a scapito d</w:t>
      </w:r>
      <w:r w:rsidRPr="00281473">
        <w:rPr>
          <w:rFonts w:eastAsiaTheme="minorEastAsia"/>
          <w:color w:val="000000" w:themeColor="text1"/>
        </w:rPr>
        <w:t>i</w:t>
      </w:r>
      <w:r>
        <w:rPr>
          <w:rFonts w:eastAsiaTheme="minorEastAsia"/>
          <w:color w:val="000000" w:themeColor="text1"/>
        </w:rPr>
        <w:t xml:space="preserve"> nuovi prestiti con</w:t>
      </w:r>
      <w:r w:rsidRPr="00281473">
        <w:rPr>
          <w:rFonts w:eastAsiaTheme="minorEastAsia"/>
          <w:color w:val="000000" w:themeColor="text1"/>
        </w:rPr>
        <w:t xml:space="preserve"> tassi variabili all’origine. Tuttavia, dal punto di vista degli erogatori, i volumi d</w:t>
      </w:r>
      <w:r>
        <w:rPr>
          <w:rFonts w:eastAsiaTheme="minorEastAsia"/>
          <w:color w:val="000000" w:themeColor="text1"/>
        </w:rPr>
        <w:t>e</w:t>
      </w:r>
      <w:r w:rsidRPr="00281473">
        <w:rPr>
          <w:rFonts w:eastAsiaTheme="minorEastAsia"/>
          <w:color w:val="000000" w:themeColor="text1"/>
        </w:rPr>
        <w:t>i prestiti erogati nel 2020 saranno di gran lunga inferiori rispetto agli anni precedenti</w:t>
      </w:r>
      <w:r w:rsidR="009F575B">
        <w:rPr>
          <w:rFonts w:eastAsiaTheme="minorEastAsia"/>
          <w:color w:val="000000" w:themeColor="text1"/>
        </w:rPr>
        <w:t>,</w:t>
      </w:r>
      <w:r w:rsidRPr="00281473">
        <w:rPr>
          <w:rFonts w:eastAsiaTheme="minorEastAsia"/>
          <w:color w:val="000000" w:themeColor="text1"/>
        </w:rPr>
        <w:t xml:space="preserve"> perché i mutuanti faticheranno </w:t>
      </w:r>
      <w:r>
        <w:rPr>
          <w:rFonts w:eastAsiaTheme="minorEastAsia"/>
          <w:color w:val="000000" w:themeColor="text1"/>
        </w:rPr>
        <w:t xml:space="preserve">con </w:t>
      </w:r>
      <w:r w:rsidRPr="00281473">
        <w:rPr>
          <w:rFonts w:eastAsiaTheme="minorEastAsia"/>
          <w:color w:val="000000" w:themeColor="text1"/>
        </w:rPr>
        <w:t xml:space="preserve">i nuovi tassi. </w:t>
      </w:r>
    </w:p>
    <w:p w:rsidR="000B288F" w:rsidRPr="00281473" w:rsidRDefault="00281473" w:rsidP="003A5A53">
      <w:pPr>
        <w:pStyle w:val="Paragrafoelenco"/>
        <w:numPr>
          <w:ilvl w:val="0"/>
          <w:numId w:val="18"/>
        </w:numPr>
        <w:rPr>
          <w:rFonts w:ascii="Times New Roman" w:eastAsia="Times New Roman" w:hAnsi="Times New Roman" w:cs="Times New Roman"/>
          <w:szCs w:val="24"/>
        </w:rPr>
      </w:pPr>
      <w:r w:rsidRPr="00281473">
        <w:rPr>
          <w:rFonts w:eastAsiaTheme="minorEastAsia"/>
          <w:color w:val="000000" w:themeColor="text1"/>
        </w:rPr>
        <w:t>Quando i mercati dei mutui commerciali torneranno ad avere disponibilità di liquidità, i mutuatari dovranno probabilmente sottostare a standard di sottoscrizione più rigidi.</w:t>
      </w:r>
    </w:p>
    <w:p w:rsidR="000B288F" w:rsidRPr="00281473" w:rsidRDefault="000B288F" w:rsidP="00170B71">
      <w:pPr>
        <w:spacing w:line="240" w:lineRule="atLeast"/>
        <w:rPr>
          <w:rFonts w:asciiTheme="majorHAnsi" w:eastAsiaTheme="majorEastAsia" w:hAnsi="Georgia" w:cstheme="majorBidi"/>
          <w:b/>
          <w:bCs/>
          <w:color w:val="0092BC" w:themeColor="background2"/>
          <w:kern w:val="24"/>
          <w:sz w:val="50"/>
          <w:szCs w:val="50"/>
        </w:rPr>
      </w:pPr>
    </w:p>
    <w:p w:rsidR="00C82781" w:rsidRPr="00281473" w:rsidRDefault="00C82781" w:rsidP="00170B71">
      <w:pPr>
        <w:spacing w:line="240" w:lineRule="atLeast"/>
        <w:rPr>
          <w:rFonts w:ascii="Georgia" w:eastAsia="Georgia" w:hAnsi="Georgia" w:cs="Arial"/>
          <w:color w:val="253746"/>
          <w:szCs w:val="20"/>
        </w:rPr>
      </w:pPr>
    </w:p>
    <w:p w:rsidR="00C82781" w:rsidRPr="00281473" w:rsidRDefault="00C82781" w:rsidP="00170B71">
      <w:pPr>
        <w:spacing w:line="240" w:lineRule="atLeast"/>
        <w:rPr>
          <w:rFonts w:ascii="Georgia" w:eastAsia="Georgia" w:hAnsi="Georgia" w:cs="Arial"/>
          <w:color w:val="253746"/>
          <w:szCs w:val="20"/>
        </w:rPr>
      </w:pPr>
    </w:p>
    <w:p w:rsidR="00170B71" w:rsidRPr="00281473" w:rsidRDefault="00170B71" w:rsidP="00170B71">
      <w:pPr>
        <w:spacing w:line="240" w:lineRule="atLeast"/>
        <w:rPr>
          <w:rFonts w:ascii="Georgia" w:eastAsia="Georgia" w:hAnsi="Georgia" w:cs="Arial"/>
          <w:color w:val="253746"/>
          <w:szCs w:val="20"/>
        </w:rPr>
      </w:pPr>
    </w:p>
    <w:p w:rsidR="00170B71" w:rsidRPr="00281473" w:rsidRDefault="00170B71" w:rsidP="00170B71">
      <w:pPr>
        <w:spacing w:after="0" w:line="100" w:lineRule="atLeast"/>
        <w:rPr>
          <w:rFonts w:ascii="Georgia" w:hAnsi="Georgia"/>
        </w:rPr>
      </w:pPr>
    </w:p>
    <w:p w:rsidR="0012571C" w:rsidRPr="00281473" w:rsidRDefault="0012571C" w:rsidP="0012571C">
      <w:pPr>
        <w:pStyle w:val="Corpotesto"/>
        <w:rPr>
          <w:rFonts w:ascii="Arial Narrow" w:hAnsi="Arial Narrow" w:cs="Arial"/>
        </w:rPr>
      </w:pPr>
    </w:p>
    <w:sectPr w:rsidR="0012571C" w:rsidRPr="00281473" w:rsidSect="00D61590">
      <w:headerReference w:type="default" r:id="rId8"/>
      <w:headerReference w:type="first" r:id="rId9"/>
      <w:pgSz w:w="11906" w:h="16838" w:code="9"/>
      <w:pgMar w:top="1417" w:right="1134" w:bottom="1134" w:left="113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55A" w:rsidRDefault="0040355A" w:rsidP="00DB450B">
      <w:pPr>
        <w:spacing w:after="0" w:line="240" w:lineRule="auto"/>
      </w:pPr>
      <w:r>
        <w:separator/>
      </w:r>
    </w:p>
  </w:endnote>
  <w:endnote w:type="continuationSeparator" w:id="0">
    <w:p w:rsidR="0040355A" w:rsidRDefault="0040355A" w:rsidP="00DB4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ZShuTi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altName w:val="Times New Roman"/>
    <w:panose1 w:val="00000000000000000000"/>
    <w:charset w:val="00"/>
    <w:family w:val="roman"/>
    <w:notTrueType/>
    <w:pitch w:val="default"/>
  </w:font>
  <w:font w:name="Interstate-Light">
    <w:altName w:val="Calibri"/>
    <w:charset w:val="00"/>
    <w:family w:val="auto"/>
    <w:pitch w:val="variable"/>
    <w:sig w:usb0="80000027" w:usb1="0000004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55A" w:rsidRDefault="0040355A" w:rsidP="00DB450B">
      <w:pPr>
        <w:spacing w:after="0" w:line="240" w:lineRule="auto"/>
      </w:pPr>
      <w:r>
        <w:separator/>
      </w:r>
    </w:p>
  </w:footnote>
  <w:footnote w:type="continuationSeparator" w:id="0">
    <w:p w:rsidR="0040355A" w:rsidRDefault="0040355A" w:rsidP="00DB4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5AF" w:rsidRPr="00D61590" w:rsidRDefault="008005AF" w:rsidP="00D6159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-707390</wp:posOffset>
          </wp:positionH>
          <wp:positionV relativeFrom="paragraph">
            <wp:posOffset>0</wp:posOffset>
          </wp:positionV>
          <wp:extent cx="1733550" cy="843915"/>
          <wp:effectExtent l="0" t="0" r="0" b="0"/>
          <wp:wrapSquare wrapText="bothSides"/>
          <wp:docPr id="10" name="Picture 2" descr="G:\Marketing\Rebrand to Nuveen\1 logos\Nuveen Real Estate\rgb_Nuveen_RealEstate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arketing\Rebrand to Nuveen\1 logos\Nuveen Real Estate\rgb_Nuveen_RealEstate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5AF" w:rsidRDefault="008005AF" w:rsidP="00DB450B">
    <w:pPr>
      <w:pStyle w:val="Intestazione"/>
      <w:ind w:left="-1440"/>
    </w:pPr>
    <w:r>
      <w:rPr>
        <w:noProof/>
        <w:lang w:eastAsia="it-IT"/>
      </w:rPr>
      <w:drawing>
        <wp:inline distT="0" distB="0" distL="0" distR="0" wp14:anchorId="5F4B5F3D" wp14:editId="699185A4">
          <wp:extent cx="2129692" cy="1038225"/>
          <wp:effectExtent l="0" t="0" r="4445" b="0"/>
          <wp:docPr id="2" name="Picture 2" descr="G:\Marketing\Rebrand to Nuveen\1 logos\Nuveen Real Estate\rgb_Nuveen_RealEstate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Marketing\Rebrand to Nuveen\1 logos\Nuveen Real Estate\rgb_Nuveen_RealEstat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197" cy="1041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C0E6A8" wp14:editId="195D7B19">
              <wp:simplePos x="0" y="0"/>
              <wp:positionH relativeFrom="column">
                <wp:posOffset>2699240</wp:posOffset>
              </wp:positionH>
              <wp:positionV relativeFrom="paragraph">
                <wp:posOffset>270510</wp:posOffset>
              </wp:positionV>
              <wp:extent cx="3346997" cy="472255"/>
              <wp:effectExtent l="0" t="0" r="6350" b="444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6997" cy="472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005AF" w:rsidRPr="005A02E8" w:rsidRDefault="008005AF" w:rsidP="005A02E8">
                          <w:pPr>
                            <w:pStyle w:val="Titolo"/>
                            <w:jc w:val="right"/>
                            <w:rPr>
                              <w:color w:val="D9D9D9" w:themeColor="background1" w:themeShade="D9"/>
                              <w:spacing w:val="0"/>
                              <w:kern w:val="0"/>
                            </w:rPr>
                          </w:pPr>
                          <w:r>
                            <w:rPr>
                              <w:color w:val="D9D9D9" w:themeColor="background1" w:themeShade="D9"/>
                            </w:rPr>
                            <w:t>Comunicato stampa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C0E6A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212.55pt;margin-top:21.3pt;width:263.55pt;height:37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" filled="f" stroked="f" strokeweight=".5pt">
              <v:textbox inset="0,0,0,0">
                <w:txbxContent>
                  <w:p w:rsidR="008005AF" w:rsidRPr="005A02E8" w:rsidRDefault="008005AF" w:rsidP="005A02E8">
                    <w:pPr>
                      <w:pStyle w:val="Titolo"/>
                      <w:jc w:val="right"/>
                      <w:rPr>
                        <w:color w:val="D9D9D9" w:themeColor="background1" w:themeShade="D9"/>
                        <w:spacing w:val="0"/>
                        <w:kern w:val="0"/>
                      </w:rPr>
                    </w:pPr>
                    <w:r>
                      <w:rPr>
                        <w:color w:val="D9D9D9" w:themeColor="background1" w:themeShade="D9"/>
                      </w:rPr>
                      <w:t>Comunicato stampa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326F"/>
    <w:multiLevelType w:val="hybridMultilevel"/>
    <w:tmpl w:val="0FA8E71C"/>
    <w:lvl w:ilvl="0" w:tplc="A00C7C70">
      <w:start w:val="1"/>
      <w:numFmt w:val="bullet"/>
      <w:pStyle w:val="Paragrafo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448E4"/>
    <w:multiLevelType w:val="hybridMultilevel"/>
    <w:tmpl w:val="19762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C2C0C"/>
    <w:multiLevelType w:val="hybridMultilevel"/>
    <w:tmpl w:val="F0EEA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A15A9"/>
    <w:multiLevelType w:val="hybridMultilevel"/>
    <w:tmpl w:val="16B21A78"/>
    <w:lvl w:ilvl="0" w:tplc="E78A2FE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72010"/>
    <w:multiLevelType w:val="hybridMultilevel"/>
    <w:tmpl w:val="17DCC0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01089"/>
    <w:multiLevelType w:val="hybridMultilevel"/>
    <w:tmpl w:val="1EA06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7321E"/>
    <w:multiLevelType w:val="hybridMultilevel"/>
    <w:tmpl w:val="B4E64B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0008D"/>
    <w:multiLevelType w:val="hybridMultilevel"/>
    <w:tmpl w:val="9C1A35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F1969"/>
    <w:multiLevelType w:val="hybridMultilevel"/>
    <w:tmpl w:val="21F2C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F67FE"/>
    <w:multiLevelType w:val="hybridMultilevel"/>
    <w:tmpl w:val="B6428E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4052D"/>
    <w:multiLevelType w:val="hybridMultilevel"/>
    <w:tmpl w:val="5F7A4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54220"/>
    <w:multiLevelType w:val="hybridMultilevel"/>
    <w:tmpl w:val="DE76D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A5E57"/>
    <w:multiLevelType w:val="hybridMultilevel"/>
    <w:tmpl w:val="DB6EAD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70F5D"/>
    <w:multiLevelType w:val="hybridMultilevel"/>
    <w:tmpl w:val="1DEC47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54E05"/>
    <w:multiLevelType w:val="hybridMultilevel"/>
    <w:tmpl w:val="9E42F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8C6C33"/>
    <w:multiLevelType w:val="hybridMultilevel"/>
    <w:tmpl w:val="5DFAA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9D559F"/>
    <w:multiLevelType w:val="hybridMultilevel"/>
    <w:tmpl w:val="FEA24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C839D7"/>
    <w:multiLevelType w:val="hybridMultilevel"/>
    <w:tmpl w:val="F52E86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4"/>
  </w:num>
  <w:num w:numId="4">
    <w:abstractNumId w:val="1"/>
  </w:num>
  <w:num w:numId="5">
    <w:abstractNumId w:val="10"/>
  </w:num>
  <w:num w:numId="6">
    <w:abstractNumId w:val="11"/>
  </w:num>
  <w:num w:numId="7">
    <w:abstractNumId w:val="0"/>
  </w:num>
  <w:num w:numId="8">
    <w:abstractNumId w:val="15"/>
  </w:num>
  <w:num w:numId="9">
    <w:abstractNumId w:val="13"/>
  </w:num>
  <w:num w:numId="10">
    <w:abstractNumId w:val="5"/>
  </w:num>
  <w:num w:numId="11">
    <w:abstractNumId w:val="8"/>
  </w:num>
  <w:num w:numId="12">
    <w:abstractNumId w:val="6"/>
  </w:num>
  <w:num w:numId="13">
    <w:abstractNumId w:val="17"/>
  </w:num>
  <w:num w:numId="14">
    <w:abstractNumId w:val="12"/>
  </w:num>
  <w:num w:numId="15">
    <w:abstractNumId w:val="2"/>
  </w:num>
  <w:num w:numId="16">
    <w:abstractNumId w:val="9"/>
  </w:num>
  <w:num w:numId="17">
    <w:abstractNumId w:val="7"/>
  </w:num>
  <w:num w:numId="1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9B0"/>
    <w:rsid w:val="00003552"/>
    <w:rsid w:val="00005893"/>
    <w:rsid w:val="00005D3D"/>
    <w:rsid w:val="00011845"/>
    <w:rsid w:val="0001205C"/>
    <w:rsid w:val="00016C9C"/>
    <w:rsid w:val="000343E4"/>
    <w:rsid w:val="00042086"/>
    <w:rsid w:val="00060761"/>
    <w:rsid w:val="00065EB1"/>
    <w:rsid w:val="00074378"/>
    <w:rsid w:val="00085AA8"/>
    <w:rsid w:val="00091A37"/>
    <w:rsid w:val="00094D11"/>
    <w:rsid w:val="000B1D24"/>
    <w:rsid w:val="000B288F"/>
    <w:rsid w:val="000C4493"/>
    <w:rsid w:val="000D2123"/>
    <w:rsid w:val="000E1BD0"/>
    <w:rsid w:val="000E4A40"/>
    <w:rsid w:val="000F1CE6"/>
    <w:rsid w:val="000F31F0"/>
    <w:rsid w:val="0012416D"/>
    <w:rsid w:val="0012571C"/>
    <w:rsid w:val="00133294"/>
    <w:rsid w:val="001349F6"/>
    <w:rsid w:val="00140E00"/>
    <w:rsid w:val="00144AC8"/>
    <w:rsid w:val="0016308A"/>
    <w:rsid w:val="00170B71"/>
    <w:rsid w:val="00196D15"/>
    <w:rsid w:val="001A767A"/>
    <w:rsid w:val="001B7C60"/>
    <w:rsid w:val="001C7E2F"/>
    <w:rsid w:val="001D2558"/>
    <w:rsid w:val="001D4234"/>
    <w:rsid w:val="001E2ACB"/>
    <w:rsid w:val="001E2C3B"/>
    <w:rsid w:val="001F3FDC"/>
    <w:rsid w:val="001F607C"/>
    <w:rsid w:val="002141C0"/>
    <w:rsid w:val="00216662"/>
    <w:rsid w:val="0022620E"/>
    <w:rsid w:val="0023754D"/>
    <w:rsid w:val="00255352"/>
    <w:rsid w:val="00255F67"/>
    <w:rsid w:val="002623F7"/>
    <w:rsid w:val="0026299B"/>
    <w:rsid w:val="0026383C"/>
    <w:rsid w:val="00276770"/>
    <w:rsid w:val="00281473"/>
    <w:rsid w:val="00283886"/>
    <w:rsid w:val="00285FA8"/>
    <w:rsid w:val="00286969"/>
    <w:rsid w:val="00292545"/>
    <w:rsid w:val="002A4F72"/>
    <w:rsid w:val="002E15D1"/>
    <w:rsid w:val="00312151"/>
    <w:rsid w:val="00316FAF"/>
    <w:rsid w:val="0032101D"/>
    <w:rsid w:val="003308DD"/>
    <w:rsid w:val="00330FD1"/>
    <w:rsid w:val="00333C0C"/>
    <w:rsid w:val="00341567"/>
    <w:rsid w:val="00347FA4"/>
    <w:rsid w:val="00353276"/>
    <w:rsid w:val="00383777"/>
    <w:rsid w:val="0039553A"/>
    <w:rsid w:val="003A5A53"/>
    <w:rsid w:val="003B7874"/>
    <w:rsid w:val="003C39DF"/>
    <w:rsid w:val="003D6AD4"/>
    <w:rsid w:val="003F27B2"/>
    <w:rsid w:val="00400013"/>
    <w:rsid w:val="0040355A"/>
    <w:rsid w:val="0043678F"/>
    <w:rsid w:val="0044016C"/>
    <w:rsid w:val="00441611"/>
    <w:rsid w:val="0045217A"/>
    <w:rsid w:val="004949BD"/>
    <w:rsid w:val="004A16AF"/>
    <w:rsid w:val="004A5F74"/>
    <w:rsid w:val="004C51B1"/>
    <w:rsid w:val="004D3894"/>
    <w:rsid w:val="004E0C8C"/>
    <w:rsid w:val="004E29D3"/>
    <w:rsid w:val="004E67F1"/>
    <w:rsid w:val="004F6BA6"/>
    <w:rsid w:val="005065CB"/>
    <w:rsid w:val="00523EAE"/>
    <w:rsid w:val="00526232"/>
    <w:rsid w:val="00527C68"/>
    <w:rsid w:val="00530188"/>
    <w:rsid w:val="00531C28"/>
    <w:rsid w:val="00543915"/>
    <w:rsid w:val="00560E1F"/>
    <w:rsid w:val="0056718A"/>
    <w:rsid w:val="00582322"/>
    <w:rsid w:val="005A02E8"/>
    <w:rsid w:val="005B49A1"/>
    <w:rsid w:val="005D7597"/>
    <w:rsid w:val="00600203"/>
    <w:rsid w:val="00601641"/>
    <w:rsid w:val="00613FB4"/>
    <w:rsid w:val="006153A2"/>
    <w:rsid w:val="0065351E"/>
    <w:rsid w:val="00654825"/>
    <w:rsid w:val="00656810"/>
    <w:rsid w:val="0068078F"/>
    <w:rsid w:val="00680DC0"/>
    <w:rsid w:val="0068264B"/>
    <w:rsid w:val="00687E3A"/>
    <w:rsid w:val="006A7127"/>
    <w:rsid w:val="006B6632"/>
    <w:rsid w:val="006D77A2"/>
    <w:rsid w:val="006F58AE"/>
    <w:rsid w:val="006F6824"/>
    <w:rsid w:val="00707CDF"/>
    <w:rsid w:val="00714422"/>
    <w:rsid w:val="00722619"/>
    <w:rsid w:val="00756547"/>
    <w:rsid w:val="007601CD"/>
    <w:rsid w:val="00766A76"/>
    <w:rsid w:val="00772E0D"/>
    <w:rsid w:val="00775D5D"/>
    <w:rsid w:val="00797164"/>
    <w:rsid w:val="00797C1B"/>
    <w:rsid w:val="007A14F5"/>
    <w:rsid w:val="007C2392"/>
    <w:rsid w:val="007D0E4A"/>
    <w:rsid w:val="007D4B11"/>
    <w:rsid w:val="007D504E"/>
    <w:rsid w:val="007E5F03"/>
    <w:rsid w:val="008005AF"/>
    <w:rsid w:val="00804DBC"/>
    <w:rsid w:val="00807FE3"/>
    <w:rsid w:val="00810E66"/>
    <w:rsid w:val="00816976"/>
    <w:rsid w:val="00825512"/>
    <w:rsid w:val="008262FB"/>
    <w:rsid w:val="0084374C"/>
    <w:rsid w:val="00856C2A"/>
    <w:rsid w:val="0086784E"/>
    <w:rsid w:val="008744D0"/>
    <w:rsid w:val="008B573A"/>
    <w:rsid w:val="008B72F8"/>
    <w:rsid w:val="008C0693"/>
    <w:rsid w:val="008D0A0B"/>
    <w:rsid w:val="008D454B"/>
    <w:rsid w:val="008E2109"/>
    <w:rsid w:val="00901505"/>
    <w:rsid w:val="00902540"/>
    <w:rsid w:val="00903777"/>
    <w:rsid w:val="00916CBE"/>
    <w:rsid w:val="009271AA"/>
    <w:rsid w:val="00927FBF"/>
    <w:rsid w:val="00933737"/>
    <w:rsid w:val="00950312"/>
    <w:rsid w:val="009653F5"/>
    <w:rsid w:val="00970980"/>
    <w:rsid w:val="009727FF"/>
    <w:rsid w:val="0098273B"/>
    <w:rsid w:val="00987B56"/>
    <w:rsid w:val="009C5531"/>
    <w:rsid w:val="009D500B"/>
    <w:rsid w:val="009D585E"/>
    <w:rsid w:val="009D64D1"/>
    <w:rsid w:val="009E1552"/>
    <w:rsid w:val="009F575B"/>
    <w:rsid w:val="00A0552E"/>
    <w:rsid w:val="00A071CA"/>
    <w:rsid w:val="00A4175D"/>
    <w:rsid w:val="00A55D22"/>
    <w:rsid w:val="00A6557C"/>
    <w:rsid w:val="00A86325"/>
    <w:rsid w:val="00A90036"/>
    <w:rsid w:val="00A925F9"/>
    <w:rsid w:val="00AA2730"/>
    <w:rsid w:val="00AC1188"/>
    <w:rsid w:val="00AE6B10"/>
    <w:rsid w:val="00B01483"/>
    <w:rsid w:val="00B3418A"/>
    <w:rsid w:val="00B522D5"/>
    <w:rsid w:val="00B62556"/>
    <w:rsid w:val="00B766D2"/>
    <w:rsid w:val="00B768B2"/>
    <w:rsid w:val="00BB165E"/>
    <w:rsid w:val="00BB7A03"/>
    <w:rsid w:val="00BD09F3"/>
    <w:rsid w:val="00BD48E9"/>
    <w:rsid w:val="00C20DCF"/>
    <w:rsid w:val="00C554CA"/>
    <w:rsid w:val="00C64A2E"/>
    <w:rsid w:val="00C82781"/>
    <w:rsid w:val="00CC6858"/>
    <w:rsid w:val="00CF6278"/>
    <w:rsid w:val="00CF68AD"/>
    <w:rsid w:val="00D07DC5"/>
    <w:rsid w:val="00D21DE0"/>
    <w:rsid w:val="00D40B46"/>
    <w:rsid w:val="00D44AC6"/>
    <w:rsid w:val="00D61590"/>
    <w:rsid w:val="00D867D6"/>
    <w:rsid w:val="00D96091"/>
    <w:rsid w:val="00DB450B"/>
    <w:rsid w:val="00DB4E20"/>
    <w:rsid w:val="00DC26D2"/>
    <w:rsid w:val="00DD69B0"/>
    <w:rsid w:val="00DF60F1"/>
    <w:rsid w:val="00E07C3B"/>
    <w:rsid w:val="00E13784"/>
    <w:rsid w:val="00E345F1"/>
    <w:rsid w:val="00E412B6"/>
    <w:rsid w:val="00E52029"/>
    <w:rsid w:val="00E62AF9"/>
    <w:rsid w:val="00E64157"/>
    <w:rsid w:val="00E649A9"/>
    <w:rsid w:val="00E65E60"/>
    <w:rsid w:val="00E743CE"/>
    <w:rsid w:val="00E854E4"/>
    <w:rsid w:val="00EA1840"/>
    <w:rsid w:val="00EF0CF6"/>
    <w:rsid w:val="00EF1962"/>
    <w:rsid w:val="00F10D45"/>
    <w:rsid w:val="00F174CC"/>
    <w:rsid w:val="00F37712"/>
    <w:rsid w:val="00F72941"/>
    <w:rsid w:val="00F7696D"/>
    <w:rsid w:val="00F91F2D"/>
    <w:rsid w:val="00FA1206"/>
    <w:rsid w:val="00FC12F3"/>
    <w:rsid w:val="00FC4A3A"/>
    <w:rsid w:val="00FE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E817D"/>
  <w15:docId w15:val="{02636846-029E-4848-8C8D-60C81E27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6C9C"/>
    <w:pPr>
      <w:spacing w:after="240" w:line="300" w:lineRule="exact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DD69B0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color w:val="0092BC" w:themeColor="background2"/>
      <w:sz w:val="32"/>
      <w:szCs w:val="32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B768B2"/>
    <w:pPr>
      <w:spacing w:before="40"/>
      <w:outlineLvl w:val="1"/>
    </w:pPr>
    <w:rPr>
      <w:sz w:val="26"/>
      <w:szCs w:val="26"/>
    </w:rPr>
  </w:style>
  <w:style w:type="paragraph" w:styleId="Titolo3">
    <w:name w:val="heading 3"/>
    <w:basedOn w:val="Titolo1"/>
    <w:next w:val="Normale"/>
    <w:link w:val="Titolo3Carattere"/>
    <w:uiPriority w:val="9"/>
    <w:unhideWhenUsed/>
    <w:qFormat/>
    <w:rsid w:val="00B768B2"/>
    <w:pPr>
      <w:spacing w:before="40"/>
      <w:outlineLvl w:val="2"/>
    </w:pPr>
    <w:rPr>
      <w:color w:val="00485D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768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92BC" w:themeColor="background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4949B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92BC" w:themeColor="background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B4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450B"/>
  </w:style>
  <w:style w:type="paragraph" w:styleId="Pidipagina">
    <w:name w:val="footer"/>
    <w:basedOn w:val="Normale"/>
    <w:link w:val="PidipaginaCarattere"/>
    <w:uiPriority w:val="99"/>
    <w:unhideWhenUsed/>
    <w:rsid w:val="00DB4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450B"/>
  </w:style>
  <w:style w:type="character" w:customStyle="1" w:styleId="Titolo1Carattere">
    <w:name w:val="Titolo 1 Carattere"/>
    <w:basedOn w:val="Carpredefinitoparagrafo"/>
    <w:link w:val="Titolo1"/>
    <w:uiPriority w:val="9"/>
    <w:rsid w:val="00DD69B0"/>
    <w:rPr>
      <w:rFonts w:asciiTheme="majorHAnsi" w:eastAsiaTheme="majorEastAsia" w:hAnsiTheme="majorHAnsi" w:cstheme="majorBidi"/>
      <w:b/>
      <w:color w:val="0092BC" w:themeColor="background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3418A"/>
    <w:rPr>
      <w:rFonts w:asciiTheme="majorHAnsi" w:eastAsiaTheme="majorEastAsia" w:hAnsiTheme="majorHAnsi" w:cstheme="majorBidi"/>
      <w:color w:val="0092BC" w:themeColor="background2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3418A"/>
    <w:rPr>
      <w:rFonts w:asciiTheme="majorHAnsi" w:eastAsiaTheme="majorEastAsia" w:hAnsiTheme="majorHAnsi" w:cstheme="majorBidi"/>
      <w:color w:val="00485D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768B2"/>
    <w:rPr>
      <w:rFonts w:asciiTheme="majorHAnsi" w:eastAsiaTheme="majorEastAsia" w:hAnsiTheme="majorHAnsi" w:cstheme="majorBidi"/>
      <w:i/>
      <w:iCs/>
      <w:color w:val="0092BC" w:themeColor="background2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949BD"/>
    <w:rPr>
      <w:rFonts w:asciiTheme="majorHAnsi" w:eastAsiaTheme="majorEastAsia" w:hAnsiTheme="majorHAnsi" w:cstheme="majorBidi"/>
      <w:color w:val="0092BC" w:themeColor="background2"/>
    </w:rPr>
  </w:style>
  <w:style w:type="character" w:styleId="Enfasiintensa">
    <w:name w:val="Intense Emphasis"/>
    <w:basedOn w:val="Carpredefinitoparagrafo"/>
    <w:uiPriority w:val="21"/>
    <w:qFormat/>
    <w:rsid w:val="00B766D2"/>
    <w:rPr>
      <w:i/>
      <w:iCs/>
      <w:color w:val="0092BC" w:themeColor="background2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766D2"/>
    <w:pPr>
      <w:pBdr>
        <w:top w:val="single" w:sz="4" w:space="10" w:color="0092BC" w:themeColor="accent1"/>
        <w:bottom w:val="single" w:sz="4" w:space="10" w:color="0092BC" w:themeColor="accent1"/>
      </w:pBdr>
      <w:spacing w:before="360" w:after="360"/>
      <w:ind w:left="864" w:right="864"/>
      <w:jc w:val="center"/>
    </w:pPr>
    <w:rPr>
      <w:i/>
      <w:iCs/>
      <w:color w:val="0092BC" w:themeColor="background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766D2"/>
    <w:rPr>
      <w:i/>
      <w:iCs/>
      <w:color w:val="0092BC" w:themeColor="background2"/>
    </w:rPr>
  </w:style>
  <w:style w:type="character" w:styleId="Riferimentointenso">
    <w:name w:val="Intense Reference"/>
    <w:basedOn w:val="Carpredefinitoparagrafo"/>
    <w:uiPriority w:val="32"/>
    <w:qFormat/>
    <w:rsid w:val="00D21DE0"/>
    <w:rPr>
      <w:b/>
      <w:bCs/>
      <w:smallCaps/>
      <w:color w:val="0092BC" w:themeColor="background2"/>
      <w:spacing w:val="5"/>
    </w:rPr>
  </w:style>
  <w:style w:type="paragraph" w:customStyle="1" w:styleId="BasicParagraph">
    <w:name w:val="[Basic Paragraph]"/>
    <w:basedOn w:val="Normale"/>
    <w:uiPriority w:val="99"/>
    <w:rsid w:val="00D21DE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essunaspaziatura">
    <w:name w:val="No Spacing"/>
    <w:basedOn w:val="Normale"/>
    <w:uiPriority w:val="1"/>
    <w:qFormat/>
    <w:rsid w:val="00A86325"/>
    <w:pPr>
      <w:spacing w:after="0"/>
    </w:pPr>
  </w:style>
  <w:style w:type="paragraph" w:customStyle="1" w:styleId="NormalExtraSpace">
    <w:name w:val="Normal Extra Space"/>
    <w:basedOn w:val="Normale"/>
    <w:link w:val="NormalExtraSpaceChar"/>
    <w:qFormat/>
    <w:rsid w:val="007601CD"/>
    <w:pPr>
      <w:spacing w:after="48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4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NormalExtraSpaceChar">
    <w:name w:val="Normal Extra Space Char"/>
    <w:basedOn w:val="Carpredefinitoparagrafo"/>
    <w:link w:val="NormalExtraSpace"/>
    <w:rsid w:val="007601CD"/>
    <w:rPr>
      <w:sz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48E9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1F3FDC"/>
    <w:rPr>
      <w:b/>
      <w:bCs/>
    </w:rPr>
  </w:style>
  <w:style w:type="paragraph" w:styleId="Titolo">
    <w:name w:val="Title"/>
    <w:basedOn w:val="Normale"/>
    <w:next w:val="Normale"/>
    <w:link w:val="TitoloCarattere"/>
    <w:uiPriority w:val="10"/>
    <w:qFormat/>
    <w:rsid w:val="005A02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A0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nfasidelicata">
    <w:name w:val="Subtle Emphasis"/>
    <w:basedOn w:val="Carpredefinitoparagrafo"/>
    <w:uiPriority w:val="19"/>
    <w:qFormat/>
    <w:rsid w:val="0086784E"/>
    <w:rPr>
      <w:i/>
      <w:iCs/>
      <w:color w:val="404040" w:themeColor="text1" w:themeTint="BF"/>
    </w:rPr>
  </w:style>
  <w:style w:type="paragraph" w:styleId="Paragrafoelenco">
    <w:name w:val="List Paragraph"/>
    <w:basedOn w:val="Normale"/>
    <w:link w:val="ParagrafoelencoCarattere"/>
    <w:uiPriority w:val="34"/>
    <w:qFormat/>
    <w:rsid w:val="008D454B"/>
    <w:pPr>
      <w:numPr>
        <w:numId w:val="7"/>
      </w:numPr>
      <w:spacing w:after="0" w:line="240" w:lineRule="auto"/>
      <w:contextualSpacing/>
    </w:pPr>
    <w:rPr>
      <w:rFonts w:ascii="Georgia" w:eastAsia="+mn-ea" w:hAnsi="Georgia" w:cs="+mn-cs"/>
      <w:color w:val="000000"/>
      <w:kern w:val="24"/>
      <w:sz w:val="19"/>
      <w:szCs w:val="19"/>
      <w:lang w:eastAsia="it-IT"/>
    </w:rPr>
  </w:style>
  <w:style w:type="paragraph" w:customStyle="1" w:styleId="Bullet">
    <w:name w:val="Bullet"/>
    <w:basedOn w:val="Paragrafoelenco"/>
    <w:link w:val="BulletChar"/>
    <w:qFormat/>
    <w:rsid w:val="0045217A"/>
    <w:pPr>
      <w:numPr>
        <w:numId w:val="1"/>
      </w:numPr>
    </w:pPr>
  </w:style>
  <w:style w:type="table" w:styleId="Grigliatabella">
    <w:name w:val="Table Grid"/>
    <w:basedOn w:val="Tabellanormale"/>
    <w:uiPriority w:val="39"/>
    <w:rsid w:val="00016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8D454B"/>
    <w:rPr>
      <w:rFonts w:ascii="Georgia" w:eastAsia="+mn-ea" w:hAnsi="Georgia" w:cs="+mn-cs"/>
      <w:color w:val="000000"/>
      <w:kern w:val="24"/>
      <w:sz w:val="19"/>
      <w:szCs w:val="19"/>
      <w:lang w:eastAsia="it-IT"/>
    </w:rPr>
  </w:style>
  <w:style w:type="character" w:customStyle="1" w:styleId="BulletChar">
    <w:name w:val="Bullet Char"/>
    <w:basedOn w:val="ParagrafoelencoCarattere"/>
    <w:link w:val="Bullet"/>
    <w:rsid w:val="0045217A"/>
    <w:rPr>
      <w:rFonts w:ascii="Georgia" w:eastAsia="+mn-ea" w:hAnsi="Georgia" w:cs="+mn-cs"/>
      <w:color w:val="000000"/>
      <w:kern w:val="24"/>
      <w:sz w:val="19"/>
      <w:szCs w:val="19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C12F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C12F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C12F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C12F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C12F3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E854E4"/>
    <w:rPr>
      <w:color w:val="0092BC" w:themeColor="hyperlink"/>
      <w:u w:val="single"/>
    </w:rPr>
  </w:style>
  <w:style w:type="paragraph" w:styleId="Corpotesto">
    <w:name w:val="Body Text"/>
    <w:basedOn w:val="Normale"/>
    <w:link w:val="CorpotestoCarattere"/>
    <w:qFormat/>
    <w:rsid w:val="001D4234"/>
    <w:pPr>
      <w:spacing w:after="160" w:line="240" w:lineRule="atLeast"/>
    </w:pPr>
    <w:rPr>
      <w:rFonts w:cs="Interstate-Light"/>
      <w:color w:val="253746" w:themeColor="text2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1D4234"/>
    <w:rPr>
      <w:rFonts w:cs="Interstate-Light"/>
      <w:color w:val="253746" w:themeColor="text2"/>
      <w:szCs w:val="20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4234"/>
    <w:rPr>
      <w:color w:val="605E5C"/>
      <w:shd w:val="clear" w:color="auto" w:fill="E1DFDD"/>
    </w:rPr>
  </w:style>
  <w:style w:type="paragraph" w:customStyle="1" w:styleId="Disclaimerbody">
    <w:name w:val="Disclaimer body"/>
    <w:rsid w:val="001D4234"/>
    <w:pPr>
      <w:spacing w:after="0" w:line="228" w:lineRule="auto"/>
    </w:pPr>
    <w:rPr>
      <w:rFonts w:ascii="Interstate-Light" w:eastAsiaTheme="minorEastAsia" w:hAnsi="Interstate-Light" w:cs="Interstate-Light"/>
      <w:color w:val="221E1F"/>
      <w:sz w:val="14"/>
      <w:szCs w:val="14"/>
      <w:lang w:eastAsia="en-GB"/>
    </w:rPr>
  </w:style>
  <w:style w:type="paragraph" w:customStyle="1" w:styleId="Default">
    <w:name w:val="Default"/>
    <w:rsid w:val="00042086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7A14F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estern">
    <w:name w:val="western"/>
    <w:basedOn w:val="Normale"/>
    <w:rsid w:val="007A14F5"/>
    <w:pPr>
      <w:spacing w:before="100" w:beforeAutospacing="1" w:after="0" w:line="240" w:lineRule="auto"/>
      <w:ind w:left="153"/>
    </w:pPr>
    <w:rPr>
      <w:rFonts w:ascii="Georgia" w:eastAsia="Times New Roman" w:hAnsi="Georgia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22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56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65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9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7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9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2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02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4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21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83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42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5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7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35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5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94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6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6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44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05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0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70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4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47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59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3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1529">
          <w:marLeft w:val="389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0487">
          <w:marLeft w:val="389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2550">
          <w:marLeft w:val="389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34">
          <w:marLeft w:val="389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90025">
          <w:marLeft w:val="389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71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98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0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92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8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8463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3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3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35911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3130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5569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803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79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4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6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39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47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33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7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5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31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48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4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7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509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76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59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50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20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5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02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24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13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75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3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0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65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0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54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5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9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8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474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83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5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09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40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2387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795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9722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7505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91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36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2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7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44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05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6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9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07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18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6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61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424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9911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5075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5996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586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73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2873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Nuveen 2017">
  <a:themeElements>
    <a:clrScheme name="Nuveen 2017">
      <a:dk1>
        <a:sysClr val="windowText" lastClr="000000"/>
      </a:dk1>
      <a:lt1>
        <a:sysClr val="window" lastClr="FFFFFF"/>
      </a:lt1>
      <a:dk2>
        <a:srgbClr val="253746"/>
      </a:dk2>
      <a:lt2>
        <a:srgbClr val="0092BC"/>
      </a:lt2>
      <a:accent1>
        <a:srgbClr val="0092BC"/>
      </a:accent1>
      <a:accent2>
        <a:srgbClr val="0D5257"/>
      </a:accent2>
      <a:accent3>
        <a:srgbClr val="5B8285"/>
      </a:accent3>
      <a:accent4>
        <a:srgbClr val="00B097"/>
      </a:accent4>
      <a:accent5>
        <a:srgbClr val="253746"/>
      </a:accent5>
      <a:accent6>
        <a:srgbClr val="44D62C"/>
      </a:accent6>
      <a:hlink>
        <a:srgbClr val="0092BC"/>
      </a:hlink>
      <a:folHlink>
        <a:srgbClr val="C7E8ED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tlCol="0" anchor="ctr"/>
      <a:lstStyle>
        <a:defPPr algn="ctr">
          <a:defRPr/>
        </a:defPPr>
      </a:lstStyle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>
          <a:spcAft>
            <a:spcPts val="600"/>
          </a:spcAft>
          <a:defRPr sz="2000" dirty="0" err="1" smtClean="0">
            <a:solidFill>
              <a:schemeClr val="bg2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Nuveen 2017" id="{FA911075-ED26-452B-9661-A7A085CD011E}" vid="{A328C458-3050-43C0-82A1-E3276622AD9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21626-3FCF-4E19-9A23-03EC9EB4B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2949</Words>
  <Characters>16813</Characters>
  <Application>Microsoft Office Word</Application>
  <DocSecurity>0</DocSecurity>
  <Lines>140</Lines>
  <Paragraphs>39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Nuveen Investments</Company>
  <LinksUpToDate>false</LinksUpToDate>
  <CharactersWithSpaces>19723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Kunath, Traci</dc:creator>
  <cp:lastModifiedBy>Claudia Bolognese</cp:lastModifiedBy>
  <cp:revision>2</cp:revision>
  <cp:lastPrinted>2019-01-03T11:24:00Z</cp:lastPrinted>
  <dcterms:created xsi:type="dcterms:W3CDTF">2020-04-17T10:41:00Z</dcterms:created>
  <dcterms:modified xsi:type="dcterms:W3CDTF">2020-04-17T10:41:00Z</dcterms:modified>
</cp:coreProperties>
</file>