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7C" w:rsidRPr="003A1B9C" w:rsidRDefault="00A4077C" w:rsidP="00A4077C">
      <w:pPr>
        <w:ind w:right="616" w:firstLine="426"/>
        <w:jc w:val="center"/>
        <w:rPr>
          <w:rFonts w:cstheme="minorHAnsi"/>
          <w:b/>
          <w:sz w:val="10"/>
          <w:szCs w:val="10"/>
        </w:rPr>
      </w:pPr>
    </w:p>
    <w:p w:rsidR="009F5867" w:rsidRPr="0078256D" w:rsidRDefault="009F5867" w:rsidP="003A1B9C">
      <w:pPr>
        <w:spacing w:after="0" w:line="240" w:lineRule="auto"/>
        <w:jc w:val="center"/>
        <w:rPr>
          <w:rFonts w:eastAsia="Times New Roman" w:cstheme="minorHAnsi"/>
          <w:b/>
          <w:color w:val="000000"/>
          <w:sz w:val="16"/>
          <w:szCs w:val="16"/>
          <w:u w:val="single"/>
        </w:rPr>
      </w:pPr>
    </w:p>
    <w:p w:rsidR="00806FDA" w:rsidRDefault="00806FDA" w:rsidP="00806FDA">
      <w:pPr>
        <w:spacing w:after="0" w:line="240" w:lineRule="auto"/>
        <w:rPr>
          <w:rFonts w:eastAsia="Times New Roman" w:cstheme="minorHAnsi"/>
          <w:bCs/>
          <w:color w:val="000000"/>
        </w:rPr>
      </w:pPr>
    </w:p>
    <w:p w:rsidR="00344B32" w:rsidRPr="00806FDA" w:rsidRDefault="00806FDA" w:rsidP="00806FDA">
      <w:pPr>
        <w:pStyle w:val="Titolo1"/>
        <w:rPr>
          <w:rFonts w:asciiTheme="minorHAnsi" w:hAnsiTheme="minorHAnsi" w:cstheme="minorHAnsi"/>
          <w:i w:val="0"/>
          <w:iCs w:val="0"/>
          <w:sz w:val="22"/>
          <w:szCs w:val="22"/>
        </w:rPr>
      </w:pPr>
      <w:r w:rsidRPr="00806FDA">
        <w:rPr>
          <w:rFonts w:asciiTheme="minorHAnsi" w:hAnsiTheme="minorHAnsi" w:cstheme="minorHAnsi"/>
          <w:i w:val="0"/>
          <w:iCs w:val="0"/>
          <w:sz w:val="22"/>
          <w:szCs w:val="22"/>
        </w:rPr>
        <w:t>Milano, 19 maggio 2020</w:t>
      </w:r>
    </w:p>
    <w:p w:rsidR="00806FDA" w:rsidRDefault="00806FDA" w:rsidP="00C727FB">
      <w:pPr>
        <w:jc w:val="center"/>
        <w:rPr>
          <w:b/>
          <w:bCs/>
          <w:color w:val="FF0000"/>
          <w:sz w:val="26"/>
          <w:szCs w:val="26"/>
        </w:rPr>
      </w:pPr>
    </w:p>
    <w:p w:rsidR="00C727FB" w:rsidRPr="00344B32" w:rsidRDefault="00344B32" w:rsidP="00C727FB">
      <w:pPr>
        <w:jc w:val="center"/>
        <w:rPr>
          <w:b/>
          <w:bCs/>
          <w:color w:val="FF0000"/>
          <w:sz w:val="26"/>
          <w:szCs w:val="26"/>
        </w:rPr>
      </w:pPr>
      <w:r w:rsidRPr="007058F7">
        <w:rPr>
          <w:b/>
          <w:bCs/>
          <w:color w:val="FF0000"/>
          <w:sz w:val="26"/>
          <w:szCs w:val="26"/>
        </w:rPr>
        <w:t>A</w:t>
      </w:r>
      <w:r w:rsidRPr="007058F7">
        <w:rPr>
          <w:b/>
          <w:bCs/>
          <w:color w:val="000000" w:themeColor="text1"/>
          <w:sz w:val="26"/>
          <w:szCs w:val="26"/>
        </w:rPr>
        <w:t xml:space="preserve">bitare </w:t>
      </w:r>
      <w:r w:rsidRPr="007058F7">
        <w:rPr>
          <w:b/>
          <w:bCs/>
          <w:color w:val="FF0000"/>
          <w:sz w:val="26"/>
          <w:szCs w:val="26"/>
        </w:rPr>
        <w:t>Co.</w:t>
      </w:r>
      <w:r w:rsidRPr="007058F7">
        <w:rPr>
          <w:b/>
          <w:bCs/>
          <w:color w:val="000000" w:themeColor="text1"/>
          <w:sz w:val="26"/>
          <w:szCs w:val="26"/>
        </w:rPr>
        <w:t xml:space="preserve">: </w:t>
      </w:r>
      <w:r>
        <w:rPr>
          <w:b/>
          <w:bCs/>
          <w:color w:val="000000"/>
          <w:sz w:val="26"/>
          <w:szCs w:val="26"/>
        </w:rPr>
        <w:t xml:space="preserve">Monza guarda al futuro e diventa polo attrattivo per la domanda abitativa post Covid-2019: </w:t>
      </w:r>
      <w:r w:rsidR="00C727FB">
        <w:rPr>
          <w:rFonts w:eastAsia="Times New Roman" w:cstheme="minorHAnsi"/>
          <w:b/>
          <w:color w:val="000000"/>
          <w:sz w:val="26"/>
          <w:szCs w:val="26"/>
        </w:rPr>
        <w:t>d</w:t>
      </w:r>
      <w:r w:rsidR="00C727FB" w:rsidRPr="00061E56">
        <w:rPr>
          <w:rFonts w:eastAsia="Times New Roman" w:cstheme="minorHAnsi"/>
          <w:b/>
          <w:color w:val="000000"/>
          <w:sz w:val="26"/>
          <w:szCs w:val="26"/>
        </w:rPr>
        <w:t xml:space="preserve">al 2013 al 2018 le compravendite di abitazioni </w:t>
      </w:r>
      <w:r w:rsidR="00C727FB">
        <w:rPr>
          <w:rFonts w:eastAsia="Times New Roman" w:cstheme="minorHAnsi"/>
          <w:b/>
          <w:color w:val="000000"/>
          <w:sz w:val="26"/>
          <w:szCs w:val="26"/>
        </w:rPr>
        <w:t xml:space="preserve">nel capoluogo brianzolo </w:t>
      </w:r>
      <w:r w:rsidR="00C727FB" w:rsidRPr="00061E56">
        <w:rPr>
          <w:rFonts w:eastAsia="Times New Roman" w:cstheme="minorHAnsi"/>
          <w:b/>
          <w:color w:val="000000"/>
          <w:sz w:val="26"/>
          <w:szCs w:val="26"/>
        </w:rPr>
        <w:t xml:space="preserve">sono aumentate del +71,1% e </w:t>
      </w:r>
      <w:r w:rsidR="00C727FB">
        <w:rPr>
          <w:b/>
          <w:bCs/>
          <w:color w:val="000000"/>
          <w:sz w:val="26"/>
          <w:szCs w:val="26"/>
        </w:rPr>
        <w:t>nuovi progetti sono sul nastro di partenza</w:t>
      </w:r>
      <w:r w:rsidR="00C727FB" w:rsidRPr="00061E56">
        <w:rPr>
          <w:rFonts w:eastAsia="Times New Roman" w:cstheme="minorHAnsi"/>
          <w:b/>
          <w:color w:val="000000"/>
          <w:sz w:val="26"/>
          <w:szCs w:val="26"/>
        </w:rPr>
        <w:t>.</w:t>
      </w:r>
    </w:p>
    <w:p w:rsidR="00344B32" w:rsidRDefault="00344B32" w:rsidP="00344B32">
      <w:pPr>
        <w:jc w:val="center"/>
        <w:rPr>
          <w:b/>
          <w:bCs/>
          <w:color w:val="000000"/>
          <w:sz w:val="26"/>
          <w:szCs w:val="26"/>
        </w:rPr>
      </w:pPr>
      <w:r>
        <w:rPr>
          <w:b/>
          <w:bCs/>
          <w:color w:val="000000"/>
          <w:sz w:val="26"/>
          <w:szCs w:val="26"/>
        </w:rPr>
        <w:t>In 10 anni boom di trasferimenti di milanesi (+157%) attratti dai costi più contenuti delle case, da una città più a misura d’uomo e green e dall’arrivo della metropolitana Lilla</w:t>
      </w:r>
    </w:p>
    <w:p w:rsidR="00136775" w:rsidRPr="00061E56" w:rsidRDefault="00136775" w:rsidP="00136775">
      <w:pPr>
        <w:spacing w:after="0" w:line="240" w:lineRule="auto"/>
        <w:jc w:val="center"/>
        <w:rPr>
          <w:rStyle w:val="Enfasicorsivo"/>
          <w:rFonts w:eastAsia="Times New Roman" w:cstheme="minorHAnsi"/>
          <w:i w:val="0"/>
          <w:iCs w:val="0"/>
          <w:color w:val="000000"/>
        </w:rPr>
      </w:pPr>
      <w:r w:rsidRPr="00061E56">
        <w:rPr>
          <w:rFonts w:eastAsia="Times New Roman" w:cstheme="minorHAnsi"/>
          <w:i/>
          <w:color w:val="000000"/>
        </w:rPr>
        <w:t xml:space="preserve">Quanto costa acquistare un’abitazione nella città di Monza? Secondo </w:t>
      </w:r>
      <w:r w:rsidRPr="00327EAE">
        <w:rPr>
          <w:rFonts w:eastAsia="Times New Roman" w:cstheme="minorHAnsi"/>
          <w:b/>
          <w:i/>
          <w:color w:val="000000"/>
        </w:rPr>
        <w:t>Abitare Co.</w:t>
      </w:r>
      <w:r w:rsidRPr="00061E56">
        <w:rPr>
          <w:rFonts w:eastAsia="Times New Roman" w:cstheme="minorHAnsi"/>
          <w:i/>
          <w:color w:val="000000"/>
        </w:rPr>
        <w:t xml:space="preserve"> -</w:t>
      </w:r>
      <w:r w:rsidRPr="00061E56">
        <w:t>società attiva nell’ambito dell’intermediazione immobiliare delle nuove residenze-</w:t>
      </w:r>
      <w:r w:rsidRPr="00061E56">
        <w:rPr>
          <w:rFonts w:eastAsia="Times New Roman" w:cstheme="minorHAnsi"/>
          <w:i/>
          <w:color w:val="000000"/>
        </w:rPr>
        <w:t xml:space="preserve">, per </w:t>
      </w:r>
      <w:r w:rsidRPr="00061E56">
        <w:rPr>
          <w:i/>
        </w:rPr>
        <w:t>un’</w:t>
      </w:r>
      <w:r w:rsidRPr="00061E56">
        <w:rPr>
          <w:bCs/>
          <w:i/>
        </w:rPr>
        <w:t xml:space="preserve">abitazione </w:t>
      </w:r>
      <w:r w:rsidRPr="00C443C4">
        <w:rPr>
          <w:b/>
          <w:bCs/>
          <w:i/>
        </w:rPr>
        <w:t>usata ristrutturata</w:t>
      </w:r>
      <w:r w:rsidRPr="00061E56">
        <w:rPr>
          <w:i/>
        </w:rPr>
        <w:t xml:space="preserve"> il prezzo è di </w:t>
      </w:r>
      <w:r w:rsidRPr="00C443C4">
        <w:rPr>
          <w:b/>
          <w:i/>
        </w:rPr>
        <w:t>€</w:t>
      </w:r>
      <w:r w:rsidRPr="00C443C4">
        <w:rPr>
          <w:b/>
          <w:bCs/>
          <w:i/>
        </w:rPr>
        <w:t>2.280 al mq</w:t>
      </w:r>
      <w:r w:rsidRPr="00061E56">
        <w:rPr>
          <w:bCs/>
          <w:i/>
        </w:rPr>
        <w:t xml:space="preserve"> rispetto ai </w:t>
      </w:r>
      <w:r w:rsidRPr="00061E56">
        <w:rPr>
          <w:i/>
        </w:rPr>
        <w:t xml:space="preserve">€3.300 al mq di Milano, mentre sul nuovo servono in media </w:t>
      </w:r>
      <w:r w:rsidRPr="00C443C4">
        <w:rPr>
          <w:b/>
          <w:i/>
        </w:rPr>
        <w:t>€</w:t>
      </w:r>
      <w:r w:rsidRPr="00C443C4">
        <w:rPr>
          <w:b/>
          <w:bCs/>
          <w:i/>
        </w:rPr>
        <w:t xml:space="preserve">2.850 </w:t>
      </w:r>
      <w:r>
        <w:rPr>
          <w:b/>
          <w:bCs/>
          <w:i/>
        </w:rPr>
        <w:t>a mq</w:t>
      </w:r>
      <w:r w:rsidRPr="00061E56">
        <w:rPr>
          <w:i/>
        </w:rPr>
        <w:t xml:space="preserve">, circa la metà rispetto agli </w:t>
      </w:r>
      <w:r w:rsidRPr="00283AB3">
        <w:rPr>
          <w:i/>
        </w:rPr>
        <w:t>€</w:t>
      </w:r>
      <w:r w:rsidRPr="00283AB3">
        <w:rPr>
          <w:rStyle w:val="Enfasicorsivo"/>
          <w:bCs/>
        </w:rPr>
        <w:t xml:space="preserve">5.600 </w:t>
      </w:r>
      <w:r>
        <w:rPr>
          <w:rStyle w:val="Enfasicorsivo"/>
          <w:bCs/>
        </w:rPr>
        <w:t>al mq</w:t>
      </w:r>
      <w:r w:rsidRPr="00061E56">
        <w:rPr>
          <w:rStyle w:val="Enfasicorsivo"/>
        </w:rPr>
        <w:t xml:space="preserve"> di Milano</w:t>
      </w:r>
      <w:r>
        <w:rPr>
          <w:rStyle w:val="Enfasicorsivo"/>
        </w:rPr>
        <w:t xml:space="preserve"> </w:t>
      </w:r>
    </w:p>
    <w:p w:rsidR="00344B32" w:rsidRDefault="00344B32" w:rsidP="003A1B9C">
      <w:pPr>
        <w:spacing w:after="0" w:line="240" w:lineRule="auto"/>
        <w:jc w:val="center"/>
        <w:rPr>
          <w:rFonts w:eastAsia="Times New Roman" w:cstheme="minorHAnsi"/>
          <w:b/>
          <w:color w:val="000000"/>
          <w:sz w:val="26"/>
          <w:szCs w:val="26"/>
        </w:rPr>
      </w:pPr>
    </w:p>
    <w:p w:rsidR="00AC0490" w:rsidRDefault="00702335" w:rsidP="007229DB">
      <w:pPr>
        <w:autoSpaceDE w:val="0"/>
        <w:autoSpaceDN w:val="0"/>
        <w:snapToGrid w:val="0"/>
        <w:spacing w:after="0" w:line="264" w:lineRule="auto"/>
        <w:jc w:val="both"/>
        <w:rPr>
          <w:sz w:val="21"/>
          <w:szCs w:val="21"/>
        </w:rPr>
      </w:pPr>
      <w:r w:rsidRPr="00C22D47">
        <w:rPr>
          <w:i/>
          <w:iCs/>
          <w:sz w:val="21"/>
          <w:szCs w:val="21"/>
        </w:rPr>
        <w:t xml:space="preserve">Milano, </w:t>
      </w:r>
      <w:r w:rsidR="00BA6FBA">
        <w:rPr>
          <w:i/>
          <w:iCs/>
          <w:sz w:val="21"/>
          <w:szCs w:val="21"/>
        </w:rPr>
        <w:t>19</w:t>
      </w:r>
      <w:bookmarkStart w:id="0" w:name="_GoBack"/>
      <w:bookmarkEnd w:id="0"/>
      <w:r w:rsidRPr="00C22D47">
        <w:rPr>
          <w:i/>
          <w:iCs/>
          <w:sz w:val="21"/>
          <w:szCs w:val="21"/>
        </w:rPr>
        <w:t xml:space="preserve"> </w:t>
      </w:r>
      <w:r w:rsidR="00AC0490">
        <w:rPr>
          <w:i/>
          <w:iCs/>
          <w:sz w:val="21"/>
          <w:szCs w:val="21"/>
        </w:rPr>
        <w:t xml:space="preserve">maggio </w:t>
      </w:r>
      <w:r w:rsidRPr="00C22D47">
        <w:rPr>
          <w:i/>
          <w:iCs/>
          <w:sz w:val="21"/>
          <w:szCs w:val="21"/>
        </w:rPr>
        <w:t>2020</w:t>
      </w:r>
      <w:r w:rsidRPr="00C22D47">
        <w:rPr>
          <w:sz w:val="21"/>
          <w:szCs w:val="21"/>
        </w:rPr>
        <w:t xml:space="preserve"> –</w:t>
      </w:r>
      <w:r w:rsidRPr="00866321">
        <w:rPr>
          <w:sz w:val="21"/>
          <w:szCs w:val="21"/>
        </w:rPr>
        <w:t xml:space="preserve"> </w:t>
      </w:r>
      <w:r w:rsidR="00AC0490">
        <w:rPr>
          <w:sz w:val="21"/>
          <w:szCs w:val="21"/>
        </w:rPr>
        <w:t xml:space="preserve">Il progetto residenziale di rigenerazione urbana </w:t>
      </w:r>
      <w:r w:rsidR="00AC0490">
        <w:rPr>
          <w:b/>
          <w:bCs/>
          <w:sz w:val="21"/>
          <w:szCs w:val="21"/>
        </w:rPr>
        <w:t>Arborea Living</w:t>
      </w:r>
      <w:r w:rsidR="00AC0490">
        <w:rPr>
          <w:sz w:val="21"/>
          <w:szCs w:val="21"/>
        </w:rPr>
        <w:t xml:space="preserve"> di </w:t>
      </w:r>
      <w:r w:rsidR="00AC0490">
        <w:rPr>
          <w:b/>
          <w:bCs/>
          <w:sz w:val="21"/>
          <w:szCs w:val="21"/>
        </w:rPr>
        <w:t>Via Val D’Ossola</w:t>
      </w:r>
      <w:r w:rsidR="00AC0490">
        <w:rPr>
          <w:sz w:val="21"/>
          <w:szCs w:val="21"/>
        </w:rPr>
        <w:t xml:space="preserve">, che prevede la riqualificazione di una ex area industriale di </w:t>
      </w:r>
      <w:r w:rsidR="00B21313">
        <w:rPr>
          <w:sz w:val="21"/>
          <w:szCs w:val="21"/>
        </w:rPr>
        <w:t>oltre 60 mila</w:t>
      </w:r>
      <w:r w:rsidR="00AC0490">
        <w:rPr>
          <w:sz w:val="21"/>
          <w:szCs w:val="21"/>
        </w:rPr>
        <w:t xml:space="preserve"> metri quadri, con abitazioni di nuova generazione in classe A3, servizi smart per i residenti, un grande parco con nuove piste ciclabili, l’interesse di </w:t>
      </w:r>
      <w:r w:rsidR="00AC0490">
        <w:rPr>
          <w:b/>
          <w:bCs/>
          <w:sz w:val="21"/>
          <w:szCs w:val="21"/>
        </w:rPr>
        <w:t>Stefano Boeri</w:t>
      </w:r>
      <w:r w:rsidR="00AC0490">
        <w:rPr>
          <w:sz w:val="21"/>
          <w:szCs w:val="21"/>
        </w:rPr>
        <w:t xml:space="preserve"> per la realizzazione di nuovo </w:t>
      </w:r>
      <w:r w:rsidR="00AC0490">
        <w:rPr>
          <w:b/>
          <w:bCs/>
          <w:sz w:val="21"/>
          <w:szCs w:val="21"/>
        </w:rPr>
        <w:t>Bosco verticale</w:t>
      </w:r>
      <w:r w:rsidR="00AC0490">
        <w:rPr>
          <w:sz w:val="21"/>
          <w:szCs w:val="21"/>
        </w:rPr>
        <w:t xml:space="preserve"> nell’area dismessa di via Foscolo (15mila metri quadri), la proposta di un nuovo </w:t>
      </w:r>
      <w:r w:rsidR="00AC0490">
        <w:rPr>
          <w:b/>
          <w:bCs/>
          <w:sz w:val="21"/>
          <w:szCs w:val="21"/>
        </w:rPr>
        <w:t>grattacielo di 20 piani</w:t>
      </w:r>
      <w:r w:rsidR="00AC0490">
        <w:rPr>
          <w:sz w:val="21"/>
          <w:szCs w:val="21"/>
        </w:rPr>
        <w:t xml:space="preserve"> e di un parco di 34mila metri quadrati nel quartiere di San Fruttosio, le nuove fermate del prolungamento della </w:t>
      </w:r>
      <w:r w:rsidR="00AC0490">
        <w:rPr>
          <w:b/>
          <w:bCs/>
          <w:sz w:val="21"/>
          <w:szCs w:val="21"/>
        </w:rPr>
        <w:t>Linea 5 della Metropolitana Lilla</w:t>
      </w:r>
      <w:r w:rsidR="00AC0490">
        <w:rPr>
          <w:sz w:val="21"/>
          <w:szCs w:val="21"/>
        </w:rPr>
        <w:t xml:space="preserve"> che rafforzerà ulteriormente l’asse Milano-Monza. Sono alcuni esempi di idee e progetti che, secondo l’analisi di </w:t>
      </w:r>
      <w:r w:rsidR="00AC0490">
        <w:rPr>
          <w:b/>
          <w:bCs/>
          <w:sz w:val="21"/>
          <w:szCs w:val="21"/>
        </w:rPr>
        <w:t>Abitare Co.</w:t>
      </w:r>
      <w:r w:rsidR="00AC0490">
        <w:rPr>
          <w:sz w:val="21"/>
          <w:szCs w:val="21"/>
        </w:rPr>
        <w:t>, società attiva nell’ambito dell’intermediazione immobiliare delle nuove residenze, testimoniano la voglia di Monza di guardare al futuro, città che in questi anni è diventata sempre più polo attrattivo sul fronte abitativo. E se i nuovi progetti immobiliari residenziali erano di piccole entità, prima dello stop forzato dalla pandemia da Covid-19, adesso iniziano ad arrivare investimenti importanti per la realizzazione di progetti che prevedono un’offerta abitativa più ampia e la riqualificazione naturale di intere aree.</w:t>
      </w:r>
    </w:p>
    <w:p w:rsidR="00AC0490" w:rsidRDefault="00AC0490" w:rsidP="007229DB">
      <w:pPr>
        <w:autoSpaceDE w:val="0"/>
        <w:autoSpaceDN w:val="0"/>
        <w:snapToGrid w:val="0"/>
        <w:spacing w:after="0" w:line="264" w:lineRule="auto"/>
        <w:jc w:val="both"/>
        <w:rPr>
          <w:sz w:val="21"/>
          <w:szCs w:val="21"/>
        </w:rPr>
      </w:pPr>
    </w:p>
    <w:p w:rsidR="00702335" w:rsidRPr="00866321" w:rsidRDefault="00702335" w:rsidP="007229DB">
      <w:pPr>
        <w:pStyle w:val="Nessunaspaziatura"/>
        <w:spacing w:line="264" w:lineRule="auto"/>
        <w:jc w:val="both"/>
        <w:rPr>
          <w:sz w:val="21"/>
          <w:szCs w:val="21"/>
        </w:rPr>
      </w:pPr>
      <w:r w:rsidRPr="00866321">
        <w:rPr>
          <w:sz w:val="21"/>
          <w:szCs w:val="21"/>
        </w:rPr>
        <w:t>E sono proprio i numeri del mercato immobiliare a confermare la vivacità di Monza</w:t>
      </w:r>
      <w:r w:rsidR="00344B32">
        <w:rPr>
          <w:sz w:val="21"/>
          <w:szCs w:val="21"/>
        </w:rPr>
        <w:t xml:space="preserve"> in questi anni</w:t>
      </w:r>
      <w:r w:rsidRPr="00866321">
        <w:rPr>
          <w:sz w:val="21"/>
          <w:szCs w:val="21"/>
        </w:rPr>
        <w:t xml:space="preserve">. </w:t>
      </w:r>
      <w:r w:rsidR="008D7EEA">
        <w:rPr>
          <w:sz w:val="21"/>
          <w:szCs w:val="21"/>
        </w:rPr>
        <w:t>Dall’</w:t>
      </w:r>
      <w:r w:rsidRPr="00866321">
        <w:rPr>
          <w:sz w:val="21"/>
          <w:szCs w:val="21"/>
        </w:rPr>
        <w:t xml:space="preserve">analisi </w:t>
      </w:r>
      <w:r w:rsidRPr="00866321">
        <w:rPr>
          <w:color w:val="000000"/>
          <w:sz w:val="21"/>
          <w:szCs w:val="21"/>
        </w:rPr>
        <w:t xml:space="preserve">del </w:t>
      </w:r>
      <w:r w:rsidRPr="00866321">
        <w:rPr>
          <w:b/>
          <w:bCs/>
          <w:sz w:val="21"/>
          <w:szCs w:val="21"/>
        </w:rPr>
        <w:t>Centro Studi di Abitare Co.</w:t>
      </w:r>
      <w:r w:rsidR="004C5DAA">
        <w:rPr>
          <w:b/>
          <w:bCs/>
          <w:sz w:val="21"/>
          <w:szCs w:val="21"/>
        </w:rPr>
        <w:t xml:space="preserve"> </w:t>
      </w:r>
      <w:r w:rsidR="004C5DAA" w:rsidRPr="004C5DAA">
        <w:rPr>
          <w:bCs/>
          <w:sz w:val="21"/>
          <w:szCs w:val="21"/>
        </w:rPr>
        <w:t xml:space="preserve">sugli ultimi dati </w:t>
      </w:r>
      <w:r w:rsidR="004C5DAA">
        <w:rPr>
          <w:bCs/>
          <w:sz w:val="21"/>
          <w:szCs w:val="21"/>
        </w:rPr>
        <w:t xml:space="preserve">disponibili </w:t>
      </w:r>
      <w:r w:rsidR="004C5DAA" w:rsidRPr="004C5DAA">
        <w:rPr>
          <w:bCs/>
          <w:sz w:val="21"/>
          <w:szCs w:val="21"/>
        </w:rPr>
        <w:t>dall’</w:t>
      </w:r>
      <w:r w:rsidR="004C5DAA">
        <w:rPr>
          <w:b/>
          <w:bCs/>
          <w:sz w:val="21"/>
          <w:szCs w:val="21"/>
        </w:rPr>
        <w:t>Agenzia dell’Entrate</w:t>
      </w:r>
      <w:r w:rsidR="007B5F3E" w:rsidRPr="007B5F3E">
        <w:rPr>
          <w:bCs/>
          <w:sz w:val="21"/>
          <w:szCs w:val="21"/>
        </w:rPr>
        <w:t>,</w:t>
      </w:r>
      <w:r w:rsidRPr="00866321">
        <w:rPr>
          <w:sz w:val="21"/>
          <w:szCs w:val="21"/>
        </w:rPr>
        <w:t xml:space="preserve"> dal 2013 al 2018 le </w:t>
      </w:r>
      <w:r w:rsidRPr="00866321">
        <w:rPr>
          <w:b/>
          <w:bCs/>
          <w:sz w:val="21"/>
          <w:szCs w:val="21"/>
        </w:rPr>
        <w:t>compravendite di abitazioni</w:t>
      </w:r>
      <w:r w:rsidRPr="00866321">
        <w:rPr>
          <w:sz w:val="21"/>
          <w:szCs w:val="21"/>
        </w:rPr>
        <w:t xml:space="preserve"> nella città sono aumentate del </w:t>
      </w:r>
      <w:r w:rsidRPr="00866321">
        <w:rPr>
          <w:b/>
          <w:bCs/>
          <w:sz w:val="21"/>
          <w:szCs w:val="21"/>
        </w:rPr>
        <w:t>+71,1%</w:t>
      </w:r>
      <w:r w:rsidRPr="00866321">
        <w:rPr>
          <w:sz w:val="21"/>
          <w:szCs w:val="21"/>
        </w:rPr>
        <w:t xml:space="preserve">, un dato nettamente superiore alla crescita registrata in Lombardia (+19,9%) e più alto anche rispetto alla dinamica Milano (+67%). </w:t>
      </w:r>
    </w:p>
    <w:p w:rsidR="00866321" w:rsidRPr="00866321" w:rsidRDefault="00866321" w:rsidP="007229DB">
      <w:pPr>
        <w:spacing w:after="0" w:line="264" w:lineRule="auto"/>
        <w:jc w:val="both"/>
        <w:rPr>
          <w:rFonts w:eastAsia="Times New Roman"/>
          <w:sz w:val="16"/>
          <w:szCs w:val="16"/>
        </w:rPr>
      </w:pPr>
    </w:p>
    <w:p w:rsidR="006567B7" w:rsidRPr="00866321" w:rsidRDefault="001B12EF" w:rsidP="007229DB">
      <w:pPr>
        <w:spacing w:after="0" w:line="264" w:lineRule="auto"/>
        <w:jc w:val="both"/>
        <w:rPr>
          <w:sz w:val="21"/>
          <w:szCs w:val="21"/>
        </w:rPr>
      </w:pPr>
      <w:r w:rsidRPr="00866321">
        <w:rPr>
          <w:rFonts w:eastAsia="Times New Roman"/>
          <w:sz w:val="21"/>
          <w:szCs w:val="21"/>
        </w:rPr>
        <w:t xml:space="preserve">Un territorio, con una qualità della vita particolarmente alta, capace di attirare l’interesse da parte di cittadini </w:t>
      </w:r>
      <w:r w:rsidRPr="00866321">
        <w:rPr>
          <w:rFonts w:eastAsia="Times New Roman"/>
          <w:color w:val="000000"/>
          <w:sz w:val="21"/>
          <w:szCs w:val="21"/>
        </w:rPr>
        <w:t xml:space="preserve">provenienti dal resto d’Italia e dall’estero. </w:t>
      </w:r>
      <w:r w:rsidRPr="004865E6">
        <w:rPr>
          <w:rFonts w:eastAsia="Times New Roman"/>
          <w:color w:val="000000"/>
          <w:sz w:val="21"/>
          <w:szCs w:val="21"/>
        </w:rPr>
        <w:t xml:space="preserve">Nel 2019, infatti, secondo </w:t>
      </w:r>
      <w:r w:rsidR="00053A7F" w:rsidRPr="004865E6">
        <w:rPr>
          <w:rFonts w:eastAsia="Times New Roman"/>
          <w:color w:val="000000"/>
          <w:sz w:val="21"/>
          <w:szCs w:val="21"/>
        </w:rPr>
        <w:t xml:space="preserve">l’elaborazione di </w:t>
      </w:r>
      <w:r w:rsidR="00053A7F" w:rsidRPr="004865E6">
        <w:rPr>
          <w:rFonts w:eastAsia="Times New Roman"/>
          <w:b/>
          <w:color w:val="000000"/>
          <w:sz w:val="21"/>
          <w:szCs w:val="21"/>
        </w:rPr>
        <w:t>Abitare Co.</w:t>
      </w:r>
      <w:r w:rsidR="00053A7F" w:rsidRPr="004865E6">
        <w:rPr>
          <w:rFonts w:eastAsia="Times New Roman"/>
          <w:color w:val="000000"/>
          <w:sz w:val="21"/>
          <w:szCs w:val="21"/>
        </w:rPr>
        <w:t xml:space="preserve"> su base dati </w:t>
      </w:r>
      <w:r w:rsidRPr="004865E6">
        <w:rPr>
          <w:rFonts w:eastAsia="Times New Roman"/>
          <w:color w:val="000000"/>
          <w:sz w:val="21"/>
          <w:szCs w:val="21"/>
        </w:rPr>
        <w:t>dell’</w:t>
      </w:r>
      <w:r w:rsidRPr="004865E6">
        <w:rPr>
          <w:rFonts w:eastAsia="Times New Roman"/>
          <w:b/>
          <w:color w:val="000000"/>
          <w:sz w:val="21"/>
          <w:szCs w:val="21"/>
        </w:rPr>
        <w:t>Ufficio Agenda Digitale e Statistica</w:t>
      </w:r>
      <w:r w:rsidRPr="004865E6">
        <w:rPr>
          <w:rFonts w:eastAsia="Times New Roman"/>
          <w:color w:val="000000"/>
          <w:sz w:val="21"/>
          <w:szCs w:val="21"/>
        </w:rPr>
        <w:t xml:space="preserve"> del </w:t>
      </w:r>
      <w:r w:rsidRPr="004865E6">
        <w:rPr>
          <w:rFonts w:eastAsia="Times New Roman"/>
          <w:b/>
          <w:color w:val="000000"/>
          <w:sz w:val="21"/>
          <w:szCs w:val="21"/>
        </w:rPr>
        <w:t>Comune di Monza</w:t>
      </w:r>
      <w:r w:rsidRPr="004865E6">
        <w:rPr>
          <w:rFonts w:eastAsia="Times New Roman"/>
          <w:color w:val="000000"/>
          <w:sz w:val="21"/>
          <w:szCs w:val="21"/>
        </w:rPr>
        <w:t>,</w:t>
      </w:r>
      <w:r w:rsidRPr="00866321">
        <w:rPr>
          <w:rFonts w:eastAsia="Times New Roman"/>
          <w:color w:val="000000"/>
          <w:sz w:val="21"/>
          <w:szCs w:val="21"/>
        </w:rPr>
        <w:t xml:space="preserve"> il capoluogo della Brianza ha registrato ben </w:t>
      </w:r>
      <w:r w:rsidRPr="00866321">
        <w:rPr>
          <w:rFonts w:eastAsia="Times New Roman"/>
          <w:b/>
          <w:color w:val="000000"/>
          <w:sz w:val="21"/>
          <w:szCs w:val="21"/>
        </w:rPr>
        <w:t>3.487 nuove richieste di residenza da altri comuni italiani</w:t>
      </w:r>
      <w:r w:rsidRPr="00866321">
        <w:rPr>
          <w:rFonts w:eastAsia="Times New Roman"/>
          <w:color w:val="000000"/>
          <w:sz w:val="21"/>
          <w:szCs w:val="21"/>
        </w:rPr>
        <w:t xml:space="preserve"> (+12% sul 2010) e </w:t>
      </w:r>
      <w:r w:rsidRPr="00866321">
        <w:rPr>
          <w:rFonts w:eastAsia="Times New Roman"/>
          <w:b/>
          <w:color w:val="000000"/>
          <w:sz w:val="21"/>
          <w:szCs w:val="21"/>
        </w:rPr>
        <w:t>836</w:t>
      </w:r>
      <w:r w:rsidRPr="00866321">
        <w:rPr>
          <w:rFonts w:eastAsia="Times New Roman"/>
          <w:color w:val="000000"/>
          <w:sz w:val="21"/>
          <w:szCs w:val="21"/>
        </w:rPr>
        <w:t xml:space="preserve"> dall’estero. Anche i milanesi non sono immuni al fascino di questa città ricca di storia, anzi: dal 2010 al 2019 </w:t>
      </w:r>
      <w:r w:rsidRPr="00D75FB6">
        <w:rPr>
          <w:rFonts w:eastAsia="Times New Roman"/>
          <w:b/>
          <w:bCs/>
          <w:color w:val="000000"/>
          <w:sz w:val="21"/>
          <w:szCs w:val="21"/>
        </w:rPr>
        <w:t>i trasferimenti dalla città meneghina sono più che raddoppiati</w:t>
      </w:r>
      <w:r w:rsidRPr="00866321">
        <w:rPr>
          <w:rFonts w:eastAsia="Times New Roman"/>
          <w:color w:val="000000"/>
          <w:sz w:val="21"/>
          <w:szCs w:val="21"/>
        </w:rPr>
        <w:t xml:space="preserve">, passando da 249 a 639 (+157%). </w:t>
      </w:r>
      <w:r w:rsidR="00702335" w:rsidRPr="00866321">
        <w:rPr>
          <w:sz w:val="21"/>
          <w:szCs w:val="21"/>
        </w:rPr>
        <w:t xml:space="preserve">Un dato che nel medio periodo andrà sicuramente a crescere grazie al prolungamento della Linea 5 della Metropolitana di Milano che collegherà il capoluogo brianzolo a quello della regione. </w:t>
      </w:r>
    </w:p>
    <w:p w:rsidR="00806FDA" w:rsidRDefault="00806FDA" w:rsidP="007229DB">
      <w:pPr>
        <w:pStyle w:val="Nessunaspaziatura"/>
        <w:spacing w:line="264" w:lineRule="auto"/>
        <w:jc w:val="both"/>
        <w:rPr>
          <w:sz w:val="21"/>
          <w:szCs w:val="21"/>
        </w:rPr>
      </w:pPr>
    </w:p>
    <w:p w:rsidR="00806FDA" w:rsidRDefault="00806FDA" w:rsidP="007229DB">
      <w:pPr>
        <w:pStyle w:val="Nessunaspaziatura"/>
        <w:spacing w:line="264" w:lineRule="auto"/>
        <w:jc w:val="both"/>
        <w:rPr>
          <w:sz w:val="21"/>
          <w:szCs w:val="21"/>
        </w:rPr>
      </w:pPr>
    </w:p>
    <w:p w:rsidR="00806FDA" w:rsidRDefault="00806FDA" w:rsidP="007229DB">
      <w:pPr>
        <w:pStyle w:val="Nessunaspaziatura"/>
        <w:spacing w:line="264" w:lineRule="auto"/>
        <w:jc w:val="both"/>
        <w:rPr>
          <w:sz w:val="21"/>
          <w:szCs w:val="21"/>
        </w:rPr>
      </w:pPr>
    </w:p>
    <w:p w:rsidR="00806FDA" w:rsidRDefault="00806FDA" w:rsidP="007229DB">
      <w:pPr>
        <w:pStyle w:val="Nessunaspaziatura"/>
        <w:spacing w:line="264" w:lineRule="auto"/>
        <w:jc w:val="both"/>
        <w:rPr>
          <w:sz w:val="21"/>
          <w:szCs w:val="21"/>
        </w:rPr>
      </w:pPr>
    </w:p>
    <w:p w:rsidR="00702335" w:rsidRPr="00866321" w:rsidRDefault="0090089E" w:rsidP="007229DB">
      <w:pPr>
        <w:pStyle w:val="Nessunaspaziatura"/>
        <w:spacing w:line="264" w:lineRule="auto"/>
        <w:jc w:val="both"/>
        <w:rPr>
          <w:rStyle w:val="Enfasicorsivo"/>
          <w:sz w:val="21"/>
          <w:szCs w:val="21"/>
        </w:rPr>
      </w:pPr>
      <w:r w:rsidRPr="00866321">
        <w:rPr>
          <w:sz w:val="21"/>
          <w:szCs w:val="21"/>
        </w:rPr>
        <w:t xml:space="preserve">Cosa spinge i milanesi a trasferirsi a Monza? Sicuramente una migliore qualità della vita, una città più a misura d’uomo e green, dato che </w:t>
      </w:r>
      <w:r w:rsidRPr="00866321">
        <w:rPr>
          <w:b/>
          <w:bCs/>
          <w:sz w:val="21"/>
          <w:szCs w:val="21"/>
        </w:rPr>
        <w:t xml:space="preserve">un monzese ha a disposizione ben 68 mq di verde rispetto ai 17 di un milanese </w:t>
      </w:r>
      <w:r w:rsidR="002C1DB4" w:rsidRPr="00866321">
        <w:rPr>
          <w:bCs/>
          <w:sz w:val="21"/>
          <w:szCs w:val="21"/>
        </w:rPr>
        <w:t>(f</w:t>
      </w:r>
      <w:r w:rsidRPr="00866321">
        <w:rPr>
          <w:bCs/>
          <w:sz w:val="21"/>
          <w:szCs w:val="21"/>
        </w:rPr>
        <w:t>onte Istat)</w:t>
      </w:r>
      <w:r w:rsidRPr="00866321">
        <w:rPr>
          <w:b/>
          <w:sz w:val="21"/>
          <w:szCs w:val="21"/>
        </w:rPr>
        <w:t>.</w:t>
      </w:r>
      <w:r w:rsidRPr="00866321">
        <w:rPr>
          <w:sz w:val="21"/>
          <w:szCs w:val="21"/>
        </w:rPr>
        <w:t xml:space="preserve"> S</w:t>
      </w:r>
      <w:r w:rsidR="00702335" w:rsidRPr="00866321">
        <w:rPr>
          <w:sz w:val="21"/>
          <w:szCs w:val="21"/>
        </w:rPr>
        <w:t xml:space="preserve">i tratta di un mix di fattori in cui </w:t>
      </w:r>
      <w:r w:rsidRPr="00866321">
        <w:rPr>
          <w:sz w:val="21"/>
          <w:szCs w:val="21"/>
        </w:rPr>
        <w:t xml:space="preserve">anche </w:t>
      </w:r>
      <w:r w:rsidR="00702335" w:rsidRPr="00866321">
        <w:rPr>
          <w:sz w:val="21"/>
          <w:szCs w:val="21"/>
        </w:rPr>
        <w:t xml:space="preserve">il </w:t>
      </w:r>
      <w:r w:rsidR="00702335" w:rsidRPr="00866321">
        <w:rPr>
          <w:b/>
          <w:bCs/>
          <w:sz w:val="21"/>
          <w:szCs w:val="21"/>
        </w:rPr>
        <w:t>prezzo più contenuto</w:t>
      </w:r>
      <w:r w:rsidR="00702335" w:rsidRPr="00866321">
        <w:rPr>
          <w:sz w:val="21"/>
          <w:szCs w:val="21"/>
        </w:rPr>
        <w:t xml:space="preserve"> per l’acquisto di una casa rispetto a Milano ha un peso rilevante. A Monza, infatti, il costo medio di un’</w:t>
      </w:r>
      <w:r w:rsidR="00702335" w:rsidRPr="00866321">
        <w:rPr>
          <w:b/>
          <w:bCs/>
          <w:sz w:val="21"/>
          <w:szCs w:val="21"/>
        </w:rPr>
        <w:t>abitazione usata ristrutturata</w:t>
      </w:r>
      <w:r w:rsidR="00702335" w:rsidRPr="00866321">
        <w:rPr>
          <w:sz w:val="21"/>
          <w:szCs w:val="21"/>
        </w:rPr>
        <w:t xml:space="preserve"> è di </w:t>
      </w:r>
      <w:r w:rsidR="00A750F7" w:rsidRPr="00866321">
        <w:rPr>
          <w:b/>
          <w:sz w:val="21"/>
          <w:szCs w:val="21"/>
        </w:rPr>
        <w:t>€</w:t>
      </w:r>
      <w:r w:rsidR="00702335" w:rsidRPr="00866321">
        <w:rPr>
          <w:b/>
          <w:bCs/>
          <w:sz w:val="21"/>
          <w:szCs w:val="21"/>
        </w:rPr>
        <w:t>2.280 al mq</w:t>
      </w:r>
      <w:r w:rsidR="00702335" w:rsidRPr="00866321">
        <w:rPr>
          <w:sz w:val="21"/>
          <w:szCs w:val="21"/>
        </w:rPr>
        <w:t xml:space="preserve"> mentre </w:t>
      </w:r>
      <w:r w:rsidR="00702335" w:rsidRPr="00866321">
        <w:rPr>
          <w:b/>
          <w:bCs/>
          <w:sz w:val="21"/>
          <w:szCs w:val="21"/>
        </w:rPr>
        <w:t xml:space="preserve">a Milano è mediamente più alto del </w:t>
      </w:r>
      <w:r w:rsidR="00B7330D" w:rsidRPr="00866321">
        <w:rPr>
          <w:b/>
          <w:bCs/>
          <w:sz w:val="21"/>
          <w:szCs w:val="21"/>
        </w:rPr>
        <w:t>+</w:t>
      </w:r>
      <w:r w:rsidR="00702335" w:rsidRPr="00866321">
        <w:rPr>
          <w:b/>
          <w:bCs/>
          <w:sz w:val="21"/>
          <w:szCs w:val="21"/>
        </w:rPr>
        <w:t>44,7</w:t>
      </w:r>
      <w:r w:rsidR="00A750F7" w:rsidRPr="00866321">
        <w:rPr>
          <w:b/>
          <w:bCs/>
          <w:sz w:val="21"/>
          <w:szCs w:val="21"/>
        </w:rPr>
        <w:t>%</w:t>
      </w:r>
      <w:r w:rsidR="00702335" w:rsidRPr="00866321">
        <w:rPr>
          <w:sz w:val="21"/>
          <w:szCs w:val="21"/>
        </w:rPr>
        <w:t xml:space="preserve"> </w:t>
      </w:r>
      <w:r w:rsidR="00A750F7" w:rsidRPr="00866321">
        <w:rPr>
          <w:sz w:val="21"/>
          <w:szCs w:val="21"/>
        </w:rPr>
        <w:t>(€</w:t>
      </w:r>
      <w:r w:rsidR="00702335" w:rsidRPr="00866321">
        <w:rPr>
          <w:sz w:val="21"/>
          <w:szCs w:val="21"/>
        </w:rPr>
        <w:t>3.300 al</w:t>
      </w:r>
      <w:r w:rsidR="00A750F7" w:rsidRPr="00866321">
        <w:rPr>
          <w:sz w:val="21"/>
          <w:szCs w:val="21"/>
        </w:rPr>
        <w:t xml:space="preserve"> mq)</w:t>
      </w:r>
      <w:r w:rsidR="00702335" w:rsidRPr="00866321">
        <w:rPr>
          <w:sz w:val="21"/>
          <w:szCs w:val="21"/>
        </w:rPr>
        <w:t xml:space="preserve">. Anche sulle nuove abitazioni, che rappresentano oggi </w:t>
      </w:r>
      <w:r w:rsidR="00B7330D" w:rsidRPr="00866321">
        <w:rPr>
          <w:sz w:val="21"/>
          <w:szCs w:val="21"/>
        </w:rPr>
        <w:t xml:space="preserve">solo il 14% </w:t>
      </w:r>
      <w:r w:rsidR="00702335" w:rsidRPr="00866321">
        <w:rPr>
          <w:sz w:val="21"/>
          <w:szCs w:val="21"/>
        </w:rPr>
        <w:t xml:space="preserve">dell’offerta, la differenza è evidente: per acquistare una casa a Monza servono in media </w:t>
      </w:r>
      <w:r w:rsidR="00B7330D" w:rsidRPr="00866321">
        <w:rPr>
          <w:b/>
          <w:sz w:val="21"/>
          <w:szCs w:val="21"/>
        </w:rPr>
        <w:t>€</w:t>
      </w:r>
      <w:r w:rsidR="00702335" w:rsidRPr="00866321">
        <w:rPr>
          <w:b/>
          <w:bCs/>
          <w:sz w:val="21"/>
          <w:szCs w:val="21"/>
        </w:rPr>
        <w:t xml:space="preserve">2.850 </w:t>
      </w:r>
      <w:r w:rsidR="002C1DB4" w:rsidRPr="00866321">
        <w:rPr>
          <w:b/>
          <w:bCs/>
          <w:sz w:val="21"/>
          <w:szCs w:val="21"/>
        </w:rPr>
        <w:t>a mq</w:t>
      </w:r>
      <w:r w:rsidR="00702335" w:rsidRPr="00866321">
        <w:rPr>
          <w:sz w:val="21"/>
          <w:szCs w:val="21"/>
        </w:rPr>
        <w:t>, circa la metà rispetto a</w:t>
      </w:r>
      <w:r w:rsidR="00B7330D" w:rsidRPr="00866321">
        <w:rPr>
          <w:sz w:val="21"/>
          <w:szCs w:val="21"/>
        </w:rPr>
        <w:t>gli</w:t>
      </w:r>
      <w:r w:rsidR="00702335" w:rsidRPr="00866321">
        <w:rPr>
          <w:i/>
          <w:sz w:val="21"/>
          <w:szCs w:val="21"/>
        </w:rPr>
        <w:t xml:space="preserve"> </w:t>
      </w:r>
      <w:r w:rsidR="00B7330D" w:rsidRPr="00866321">
        <w:rPr>
          <w:b/>
          <w:sz w:val="21"/>
          <w:szCs w:val="21"/>
        </w:rPr>
        <w:t>€</w:t>
      </w:r>
      <w:r w:rsidR="00702335" w:rsidRPr="00866321">
        <w:rPr>
          <w:rStyle w:val="Enfasicorsivo"/>
          <w:b/>
          <w:bCs/>
          <w:i w:val="0"/>
          <w:sz w:val="21"/>
          <w:szCs w:val="21"/>
        </w:rPr>
        <w:t xml:space="preserve">5.600 </w:t>
      </w:r>
      <w:r w:rsidR="002C1DB4" w:rsidRPr="00866321">
        <w:rPr>
          <w:rStyle w:val="Enfasicorsivo"/>
          <w:b/>
          <w:bCs/>
          <w:i w:val="0"/>
          <w:sz w:val="21"/>
          <w:szCs w:val="21"/>
        </w:rPr>
        <w:t>al mq</w:t>
      </w:r>
      <w:r w:rsidR="00702335" w:rsidRPr="00866321">
        <w:rPr>
          <w:rStyle w:val="Enfasicorsivo"/>
          <w:i w:val="0"/>
          <w:sz w:val="21"/>
          <w:szCs w:val="21"/>
        </w:rPr>
        <w:t xml:space="preserve"> di Milano</w:t>
      </w:r>
      <w:r w:rsidR="00702335" w:rsidRPr="00866321">
        <w:rPr>
          <w:rStyle w:val="Enfasicorsivo"/>
          <w:sz w:val="21"/>
          <w:szCs w:val="21"/>
        </w:rPr>
        <w:t xml:space="preserve">. </w:t>
      </w:r>
    </w:p>
    <w:p w:rsidR="0096494E" w:rsidRPr="00866321" w:rsidRDefault="0096494E" w:rsidP="007229DB">
      <w:pPr>
        <w:pStyle w:val="Nessunaspaziatura"/>
        <w:spacing w:line="264" w:lineRule="auto"/>
        <w:jc w:val="both"/>
        <w:rPr>
          <w:sz w:val="16"/>
          <w:szCs w:val="16"/>
        </w:rPr>
      </w:pPr>
    </w:p>
    <w:p w:rsidR="00702335" w:rsidRPr="00866321" w:rsidRDefault="00A50237" w:rsidP="007229DB">
      <w:pPr>
        <w:pStyle w:val="Nessunaspaziatura"/>
        <w:spacing w:line="264" w:lineRule="auto"/>
        <w:jc w:val="both"/>
        <w:rPr>
          <w:sz w:val="21"/>
          <w:szCs w:val="21"/>
        </w:rPr>
      </w:pPr>
      <w:r>
        <w:rPr>
          <w:rStyle w:val="Enfasicorsivo"/>
          <w:i w:val="0"/>
          <w:sz w:val="21"/>
          <w:szCs w:val="21"/>
        </w:rPr>
        <w:t>Analizzando i trend del mercato prima del lockdown, i</w:t>
      </w:r>
      <w:r w:rsidR="00702335" w:rsidRPr="00866321">
        <w:rPr>
          <w:rStyle w:val="Enfasicorsivo"/>
          <w:i w:val="0"/>
          <w:sz w:val="21"/>
          <w:szCs w:val="21"/>
        </w:rPr>
        <w:t>l forte interesse per il territorio di Monza</w:t>
      </w:r>
      <w:r>
        <w:rPr>
          <w:rStyle w:val="Enfasicorsivo"/>
          <w:i w:val="0"/>
          <w:sz w:val="21"/>
          <w:szCs w:val="21"/>
        </w:rPr>
        <w:t xml:space="preserve"> </w:t>
      </w:r>
      <w:r w:rsidR="00702335" w:rsidRPr="00866321">
        <w:rPr>
          <w:rStyle w:val="Enfasicorsivo"/>
          <w:i w:val="0"/>
          <w:sz w:val="21"/>
          <w:szCs w:val="21"/>
        </w:rPr>
        <w:t>non ha fatto crescere solo la domanda, ma ha contribuito a ridurre le</w:t>
      </w:r>
      <w:r w:rsidR="00702335" w:rsidRPr="00866321">
        <w:rPr>
          <w:i/>
          <w:iCs/>
          <w:sz w:val="21"/>
          <w:szCs w:val="21"/>
        </w:rPr>
        <w:t xml:space="preserve"> </w:t>
      </w:r>
      <w:r w:rsidR="00702335" w:rsidRPr="00866321">
        <w:rPr>
          <w:sz w:val="21"/>
          <w:szCs w:val="21"/>
        </w:rPr>
        <w:t>tempistiche per vendere una casa (3,2 mesi), mentre i prezzi, dopo aver subito i cali degli anni della crisi</w:t>
      </w:r>
      <w:r w:rsidR="00B7330D" w:rsidRPr="00866321">
        <w:rPr>
          <w:sz w:val="21"/>
          <w:szCs w:val="21"/>
        </w:rPr>
        <w:t>,</w:t>
      </w:r>
      <w:r w:rsidR="00702335" w:rsidRPr="00866321">
        <w:rPr>
          <w:sz w:val="21"/>
          <w:szCs w:val="21"/>
        </w:rPr>
        <w:t xml:space="preserve"> si stanno finalmente stabilizzando e hanno ripreso a crescere in alcune zone della città come il </w:t>
      </w:r>
      <w:r w:rsidR="00702335" w:rsidRPr="00866321">
        <w:rPr>
          <w:b/>
          <w:sz w:val="21"/>
          <w:szCs w:val="21"/>
        </w:rPr>
        <w:t>centro storico</w:t>
      </w:r>
      <w:r w:rsidR="00702335" w:rsidRPr="00866321">
        <w:rPr>
          <w:sz w:val="21"/>
          <w:szCs w:val="21"/>
        </w:rPr>
        <w:t xml:space="preserve"> (+1,5</w:t>
      </w:r>
      <w:r w:rsidR="00B7330D" w:rsidRPr="00866321">
        <w:rPr>
          <w:sz w:val="21"/>
          <w:szCs w:val="21"/>
        </w:rPr>
        <w:t>%</w:t>
      </w:r>
      <w:r w:rsidR="00702335" w:rsidRPr="00866321">
        <w:rPr>
          <w:sz w:val="21"/>
          <w:szCs w:val="21"/>
        </w:rPr>
        <w:t xml:space="preserve"> rispetto a inizio 2019), il </w:t>
      </w:r>
      <w:r w:rsidR="00702335" w:rsidRPr="00866321">
        <w:rPr>
          <w:b/>
          <w:sz w:val="21"/>
          <w:szCs w:val="21"/>
        </w:rPr>
        <w:t>quartiere Cazzaniga</w:t>
      </w:r>
      <w:r w:rsidR="00702335" w:rsidRPr="00866321">
        <w:rPr>
          <w:sz w:val="21"/>
          <w:szCs w:val="21"/>
        </w:rPr>
        <w:t xml:space="preserve"> (+2,5 per cento) o la </w:t>
      </w:r>
      <w:r w:rsidR="00702335" w:rsidRPr="00866321">
        <w:rPr>
          <w:b/>
          <w:sz w:val="21"/>
          <w:szCs w:val="21"/>
        </w:rPr>
        <w:t>zona residenziale del Parco</w:t>
      </w:r>
      <w:r w:rsidR="00702335" w:rsidRPr="00866321">
        <w:rPr>
          <w:sz w:val="21"/>
          <w:szCs w:val="21"/>
        </w:rPr>
        <w:t xml:space="preserve"> (+1,8 per cento). Per tutti gli altri quartieri i prezzi oggi sono rimasti sostanzialmente identici a quelli di inizio 2019. </w:t>
      </w:r>
    </w:p>
    <w:p w:rsidR="00702335" w:rsidRPr="00866321" w:rsidRDefault="00702335" w:rsidP="007229DB">
      <w:pPr>
        <w:pStyle w:val="Nessunaspaziatura"/>
        <w:spacing w:line="264" w:lineRule="auto"/>
        <w:jc w:val="both"/>
        <w:rPr>
          <w:rStyle w:val="Enfasicorsivo"/>
          <w:sz w:val="21"/>
          <w:szCs w:val="21"/>
        </w:rPr>
      </w:pPr>
      <w:r w:rsidRPr="00866321">
        <w:rPr>
          <w:rStyle w:val="Enfasicorsivo"/>
          <w:sz w:val="21"/>
          <w:szCs w:val="21"/>
        </w:rPr>
        <w:t> </w:t>
      </w:r>
    </w:p>
    <w:p w:rsidR="00702335" w:rsidRPr="00866321" w:rsidRDefault="00702335" w:rsidP="007229DB">
      <w:pPr>
        <w:pStyle w:val="Nessunaspaziatura"/>
        <w:spacing w:line="264" w:lineRule="auto"/>
        <w:jc w:val="both"/>
        <w:rPr>
          <w:sz w:val="21"/>
          <w:szCs w:val="21"/>
        </w:rPr>
      </w:pPr>
      <w:r w:rsidRPr="00866321">
        <w:rPr>
          <w:sz w:val="21"/>
          <w:szCs w:val="21"/>
        </w:rPr>
        <w:t xml:space="preserve">Per quanto riguarda le abitazioni nuove, quali sono i prezzi medi nei singoli quartieri? I valori più alti si registrano nel </w:t>
      </w:r>
      <w:r w:rsidRPr="00866321">
        <w:rPr>
          <w:b/>
          <w:bCs/>
          <w:sz w:val="21"/>
          <w:szCs w:val="21"/>
        </w:rPr>
        <w:t>Centro storico</w:t>
      </w:r>
      <w:r w:rsidRPr="00866321">
        <w:rPr>
          <w:sz w:val="21"/>
          <w:szCs w:val="21"/>
        </w:rPr>
        <w:t xml:space="preserve"> con </w:t>
      </w:r>
      <w:r w:rsidRPr="00866321">
        <w:rPr>
          <w:b/>
          <w:bCs/>
          <w:sz w:val="21"/>
          <w:szCs w:val="21"/>
        </w:rPr>
        <w:t>€4.700 a mq</w:t>
      </w:r>
      <w:r w:rsidRPr="00866321">
        <w:rPr>
          <w:sz w:val="21"/>
          <w:szCs w:val="21"/>
        </w:rPr>
        <w:t xml:space="preserve"> (ma possono arrivare a</w:t>
      </w:r>
      <w:r w:rsidR="00B7330D" w:rsidRPr="00866321">
        <w:rPr>
          <w:sz w:val="21"/>
          <w:szCs w:val="21"/>
        </w:rPr>
        <w:t xml:space="preserve">nche a </w:t>
      </w:r>
      <w:r w:rsidRPr="00866321">
        <w:rPr>
          <w:sz w:val="21"/>
          <w:szCs w:val="21"/>
        </w:rPr>
        <w:t xml:space="preserve">€5.300 a mq) e nei pressi della </w:t>
      </w:r>
      <w:r w:rsidRPr="00C22D47">
        <w:rPr>
          <w:b/>
          <w:bCs/>
          <w:sz w:val="21"/>
          <w:szCs w:val="21"/>
        </w:rPr>
        <w:t>Villa </w:t>
      </w:r>
      <w:r w:rsidR="00D75FB6" w:rsidRPr="00C22D47">
        <w:rPr>
          <w:b/>
          <w:bCs/>
          <w:sz w:val="21"/>
          <w:szCs w:val="21"/>
        </w:rPr>
        <w:t>Reale e del Parco</w:t>
      </w:r>
      <w:r w:rsidRPr="00866321">
        <w:rPr>
          <w:sz w:val="21"/>
          <w:szCs w:val="21"/>
        </w:rPr>
        <w:t xml:space="preserve"> con </w:t>
      </w:r>
      <w:r w:rsidRPr="00866321">
        <w:rPr>
          <w:b/>
          <w:bCs/>
          <w:sz w:val="21"/>
          <w:szCs w:val="21"/>
        </w:rPr>
        <w:t>€3.900</w:t>
      </w:r>
      <w:r w:rsidR="002C1DB4" w:rsidRPr="00866321">
        <w:rPr>
          <w:sz w:val="21"/>
          <w:szCs w:val="21"/>
        </w:rPr>
        <w:t xml:space="preserve"> a mq</w:t>
      </w:r>
      <w:r w:rsidR="00D75FB6">
        <w:rPr>
          <w:sz w:val="21"/>
          <w:szCs w:val="21"/>
        </w:rPr>
        <w:t>.</w:t>
      </w:r>
      <w:r w:rsidRPr="00866321">
        <w:rPr>
          <w:sz w:val="21"/>
          <w:szCs w:val="21"/>
        </w:rPr>
        <w:t xml:space="preserve"> Seguono le zone </w:t>
      </w:r>
      <w:r w:rsidRPr="00866321">
        <w:rPr>
          <w:b/>
          <w:bCs/>
          <w:sz w:val="21"/>
          <w:szCs w:val="21"/>
        </w:rPr>
        <w:t>Grazie Vecchie-S. Gerardo</w:t>
      </w:r>
      <w:r w:rsidRPr="00866321">
        <w:rPr>
          <w:sz w:val="21"/>
          <w:szCs w:val="21"/>
        </w:rPr>
        <w:t xml:space="preserve"> (€3.475 a mq), </w:t>
      </w:r>
      <w:r w:rsidRPr="00866321">
        <w:rPr>
          <w:b/>
          <w:bCs/>
          <w:sz w:val="21"/>
          <w:szCs w:val="21"/>
        </w:rPr>
        <w:t>S. Biagio-S. Gottardo</w:t>
      </w:r>
      <w:r w:rsidRPr="00866321">
        <w:rPr>
          <w:sz w:val="21"/>
          <w:szCs w:val="21"/>
        </w:rPr>
        <w:t xml:space="preserve"> (€3.350 a mq), </w:t>
      </w:r>
      <w:r w:rsidRPr="00866321">
        <w:rPr>
          <w:b/>
          <w:bCs/>
          <w:sz w:val="21"/>
          <w:szCs w:val="21"/>
        </w:rPr>
        <w:t>Triante-Cavallotti</w:t>
      </w:r>
      <w:r w:rsidRPr="00866321">
        <w:rPr>
          <w:sz w:val="21"/>
          <w:szCs w:val="21"/>
        </w:rPr>
        <w:t xml:space="preserve"> (€3.175 a mq) e </w:t>
      </w:r>
      <w:r w:rsidR="007229DB" w:rsidRPr="00866321">
        <w:rPr>
          <w:b/>
          <w:color w:val="000000"/>
          <w:sz w:val="21"/>
          <w:szCs w:val="21"/>
          <w:lang w:eastAsia="it-IT"/>
        </w:rPr>
        <w:t>Cazzaniga</w:t>
      </w:r>
      <w:r w:rsidR="007229DB" w:rsidRPr="00866321">
        <w:rPr>
          <w:b/>
          <w:bCs/>
          <w:sz w:val="21"/>
          <w:szCs w:val="21"/>
        </w:rPr>
        <w:t>-</w:t>
      </w:r>
      <w:r w:rsidRPr="00866321">
        <w:rPr>
          <w:b/>
          <w:color w:val="000000"/>
          <w:sz w:val="21"/>
          <w:szCs w:val="21"/>
          <w:lang w:eastAsia="it-IT"/>
        </w:rPr>
        <w:t>Ospedale nuovo</w:t>
      </w:r>
      <w:r w:rsidRPr="00866321">
        <w:rPr>
          <w:color w:val="000000"/>
          <w:sz w:val="21"/>
          <w:szCs w:val="21"/>
          <w:lang w:eastAsia="it-IT"/>
        </w:rPr>
        <w:t xml:space="preserve"> (3.050 a mq). I quartieri più economici sono quelli di </w:t>
      </w:r>
      <w:r w:rsidR="00055128" w:rsidRPr="00866321">
        <w:rPr>
          <w:b/>
          <w:bCs/>
          <w:color w:val="000000"/>
          <w:sz w:val="21"/>
          <w:szCs w:val="21"/>
          <w:lang w:eastAsia="it-IT"/>
        </w:rPr>
        <w:t>Cederna</w:t>
      </w:r>
      <w:r w:rsidR="007229DB" w:rsidRPr="00866321">
        <w:rPr>
          <w:b/>
          <w:bCs/>
          <w:sz w:val="21"/>
          <w:szCs w:val="21"/>
        </w:rPr>
        <w:t>-</w:t>
      </w:r>
      <w:r w:rsidR="00055128" w:rsidRPr="00866321">
        <w:rPr>
          <w:b/>
          <w:bCs/>
          <w:color w:val="000000"/>
          <w:sz w:val="21"/>
          <w:szCs w:val="21"/>
          <w:lang w:eastAsia="it-IT"/>
        </w:rPr>
        <w:t>C</w:t>
      </w:r>
      <w:r w:rsidRPr="00866321">
        <w:rPr>
          <w:b/>
          <w:bCs/>
          <w:color w:val="000000"/>
          <w:sz w:val="21"/>
          <w:szCs w:val="21"/>
          <w:lang w:eastAsia="it-IT"/>
        </w:rPr>
        <w:t>antalupo</w:t>
      </w:r>
      <w:r w:rsidRPr="00866321">
        <w:rPr>
          <w:color w:val="000000"/>
          <w:sz w:val="21"/>
          <w:szCs w:val="21"/>
          <w:lang w:eastAsia="it-IT"/>
        </w:rPr>
        <w:t xml:space="preserve">, </w:t>
      </w:r>
      <w:r w:rsidRPr="00866321">
        <w:rPr>
          <w:b/>
          <w:color w:val="000000"/>
          <w:sz w:val="21"/>
          <w:szCs w:val="21"/>
          <w:lang w:eastAsia="it-IT"/>
        </w:rPr>
        <w:t>S. Rocco</w:t>
      </w:r>
      <w:r w:rsidR="007229DB" w:rsidRPr="00866321">
        <w:rPr>
          <w:b/>
          <w:bCs/>
          <w:sz w:val="21"/>
          <w:szCs w:val="21"/>
        </w:rPr>
        <w:t>-</w:t>
      </w:r>
      <w:r w:rsidRPr="00866321">
        <w:rPr>
          <w:b/>
          <w:color w:val="000000"/>
          <w:sz w:val="21"/>
          <w:szCs w:val="21"/>
          <w:lang w:eastAsia="it-IT"/>
        </w:rPr>
        <w:t xml:space="preserve">S. Alessandro </w:t>
      </w:r>
      <w:r w:rsidRPr="00866321">
        <w:rPr>
          <w:color w:val="000000"/>
          <w:sz w:val="21"/>
          <w:szCs w:val="21"/>
          <w:lang w:eastAsia="it-IT"/>
        </w:rPr>
        <w:t xml:space="preserve">e </w:t>
      </w:r>
      <w:r w:rsidRPr="00866321">
        <w:rPr>
          <w:b/>
          <w:color w:val="000000"/>
          <w:sz w:val="21"/>
          <w:szCs w:val="21"/>
          <w:lang w:eastAsia="it-IT"/>
        </w:rPr>
        <w:t>Sant'Albino</w:t>
      </w:r>
      <w:r w:rsidRPr="00866321">
        <w:rPr>
          <w:color w:val="000000"/>
          <w:sz w:val="21"/>
          <w:szCs w:val="21"/>
          <w:lang w:eastAsia="it-IT"/>
        </w:rPr>
        <w:t xml:space="preserve">, tutti con un prezzo medio di €2.100 a mq. </w:t>
      </w:r>
      <w:r w:rsidRPr="00866321">
        <w:rPr>
          <w:sz w:val="21"/>
          <w:szCs w:val="21"/>
        </w:rPr>
        <w:t> </w:t>
      </w:r>
    </w:p>
    <w:p w:rsidR="007229DB" w:rsidRPr="00866321" w:rsidRDefault="007229DB" w:rsidP="007229DB">
      <w:pPr>
        <w:spacing w:after="0" w:line="264" w:lineRule="auto"/>
        <w:jc w:val="both"/>
        <w:rPr>
          <w:sz w:val="21"/>
          <w:szCs w:val="21"/>
        </w:rPr>
      </w:pPr>
    </w:p>
    <w:p w:rsidR="00702335" w:rsidRDefault="00702335" w:rsidP="007229DB">
      <w:pPr>
        <w:spacing w:after="0" w:line="264" w:lineRule="auto"/>
        <w:jc w:val="both"/>
        <w:rPr>
          <w:i/>
          <w:sz w:val="21"/>
          <w:szCs w:val="21"/>
        </w:rPr>
      </w:pPr>
      <w:r w:rsidRPr="00C62E17">
        <w:rPr>
          <w:i/>
          <w:sz w:val="21"/>
          <w:szCs w:val="21"/>
        </w:rPr>
        <w:t xml:space="preserve">“Dalle analisi che abbiamo effettuato sull’offerta di nuove residenze nel Comune di Monza </w:t>
      </w:r>
      <w:r w:rsidRPr="00C62E17">
        <w:rPr>
          <w:sz w:val="21"/>
          <w:szCs w:val="21"/>
        </w:rPr>
        <w:t xml:space="preserve">– </w:t>
      </w:r>
      <w:r w:rsidRPr="00C62E17">
        <w:rPr>
          <w:b/>
          <w:bCs/>
          <w:sz w:val="21"/>
          <w:szCs w:val="21"/>
        </w:rPr>
        <w:t xml:space="preserve">dichiara Alessandro Ghisolfi, </w:t>
      </w:r>
      <w:r w:rsidR="002F6EE5" w:rsidRPr="00C62E17">
        <w:rPr>
          <w:b/>
          <w:bCs/>
          <w:sz w:val="21"/>
          <w:szCs w:val="21"/>
        </w:rPr>
        <w:t xml:space="preserve">responsabile </w:t>
      </w:r>
      <w:r w:rsidRPr="00C62E17">
        <w:rPr>
          <w:b/>
          <w:bCs/>
          <w:sz w:val="21"/>
          <w:szCs w:val="21"/>
        </w:rPr>
        <w:t>del Centro Studi di Abitare Co.</w:t>
      </w:r>
      <w:r w:rsidRPr="00C62E17">
        <w:rPr>
          <w:sz w:val="21"/>
          <w:szCs w:val="21"/>
        </w:rPr>
        <w:t xml:space="preserve"> </w:t>
      </w:r>
      <w:r w:rsidR="002F6EE5" w:rsidRPr="00C62E17">
        <w:rPr>
          <w:sz w:val="21"/>
          <w:szCs w:val="21"/>
        </w:rPr>
        <w:t>–</w:t>
      </w:r>
      <w:r w:rsidRPr="00C62E17">
        <w:rPr>
          <w:i/>
          <w:sz w:val="21"/>
          <w:szCs w:val="21"/>
        </w:rPr>
        <w:t xml:space="preserve"> </w:t>
      </w:r>
      <w:r w:rsidR="002F6EE5" w:rsidRPr="00C62E17">
        <w:rPr>
          <w:i/>
          <w:sz w:val="21"/>
          <w:szCs w:val="21"/>
        </w:rPr>
        <w:t xml:space="preserve">emerge come </w:t>
      </w:r>
      <w:r w:rsidRPr="00C62E17">
        <w:rPr>
          <w:i/>
          <w:sz w:val="21"/>
          <w:szCs w:val="21"/>
        </w:rPr>
        <w:t xml:space="preserve">il mercato della casa non </w:t>
      </w:r>
      <w:r w:rsidR="002F6EE5" w:rsidRPr="00C62E17">
        <w:rPr>
          <w:i/>
          <w:sz w:val="21"/>
          <w:szCs w:val="21"/>
        </w:rPr>
        <w:t xml:space="preserve">sia </w:t>
      </w:r>
      <w:r w:rsidRPr="00C62E17">
        <w:rPr>
          <w:i/>
          <w:sz w:val="21"/>
          <w:szCs w:val="21"/>
        </w:rPr>
        <w:t>in grado di assorbire la crescita della domanda che si sta registrando negli ultimi 18 mesi.</w:t>
      </w:r>
      <w:r w:rsidRPr="00136775">
        <w:rPr>
          <w:i/>
          <w:sz w:val="21"/>
          <w:szCs w:val="21"/>
        </w:rPr>
        <w:t xml:space="preserve"> Le potenzialità di Monza, con l’avvio delle future connessioni con Milano e il resto della Brianza, si stanno amplificando. Nei prossimi anni la domanda di nuove case, in linea con le tipologie di offerta che tanto successo sta già riscontrando sul mercato milanese (residenze smart, dalle elevate prestazioni energetiche e fornite di spazi da condividere per il benessere e il lavoro), troverà maggiori opportunità grazie ai nuovi sviluppi su larga scala che si stanno avviando. La riqualificazione di aree dismesse sul territorio monzese</w:t>
      </w:r>
      <w:r w:rsidR="00136775">
        <w:rPr>
          <w:i/>
          <w:sz w:val="21"/>
          <w:szCs w:val="21"/>
        </w:rPr>
        <w:t xml:space="preserve">, come il progetto </w:t>
      </w:r>
      <w:r w:rsidR="00136775" w:rsidRPr="00136775">
        <w:rPr>
          <w:b/>
          <w:i/>
          <w:sz w:val="21"/>
          <w:szCs w:val="21"/>
        </w:rPr>
        <w:t>Arborea Living</w:t>
      </w:r>
      <w:r w:rsidR="00136775">
        <w:rPr>
          <w:i/>
          <w:sz w:val="21"/>
          <w:szCs w:val="21"/>
        </w:rPr>
        <w:t xml:space="preserve">, </w:t>
      </w:r>
      <w:r w:rsidR="00136775" w:rsidRPr="00136775">
        <w:rPr>
          <w:i/>
          <w:sz w:val="21"/>
          <w:szCs w:val="21"/>
        </w:rPr>
        <w:t>ex area industriale di</w:t>
      </w:r>
      <w:r w:rsidR="00B21313">
        <w:rPr>
          <w:i/>
          <w:sz w:val="21"/>
          <w:szCs w:val="21"/>
        </w:rPr>
        <w:t xml:space="preserve"> oltre 60</w:t>
      </w:r>
      <w:r w:rsidR="00136775" w:rsidRPr="00136775">
        <w:rPr>
          <w:i/>
          <w:sz w:val="21"/>
          <w:szCs w:val="21"/>
        </w:rPr>
        <w:t>mila metri quadri,</w:t>
      </w:r>
      <w:r w:rsidR="00136775">
        <w:rPr>
          <w:b/>
          <w:bCs/>
          <w:sz w:val="21"/>
          <w:szCs w:val="21"/>
        </w:rPr>
        <w:t xml:space="preserve"> </w:t>
      </w:r>
      <w:r w:rsidRPr="00136775">
        <w:rPr>
          <w:i/>
          <w:sz w:val="21"/>
          <w:szCs w:val="21"/>
        </w:rPr>
        <w:t>è un passo importante per soddisfare la domanda in crescita che non trova spazio sul mercato milanese</w:t>
      </w:r>
      <w:r w:rsidR="002F6EE5" w:rsidRPr="00136775">
        <w:rPr>
          <w:i/>
          <w:sz w:val="21"/>
          <w:szCs w:val="21"/>
        </w:rPr>
        <w:t>,</w:t>
      </w:r>
      <w:r w:rsidRPr="00136775">
        <w:rPr>
          <w:i/>
          <w:sz w:val="21"/>
          <w:szCs w:val="21"/>
        </w:rPr>
        <w:t xml:space="preserve"> soprattutto in termini di disponibilità di spesa.”</w:t>
      </w: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p w:rsidR="00DC7E0A" w:rsidRDefault="00DC7E0A" w:rsidP="007229DB">
      <w:pPr>
        <w:spacing w:after="0" w:line="264" w:lineRule="auto"/>
        <w:jc w:val="both"/>
        <w:rPr>
          <w:b/>
          <w:bCs/>
          <w:sz w:val="21"/>
          <w:szCs w:val="21"/>
        </w:rPr>
      </w:pPr>
    </w:p>
    <w:tbl>
      <w:tblPr>
        <w:tblW w:w="10138" w:type="dxa"/>
        <w:tblCellMar>
          <w:left w:w="70" w:type="dxa"/>
          <w:right w:w="70" w:type="dxa"/>
        </w:tblCellMar>
        <w:tblLook w:val="04A0"/>
      </w:tblPr>
      <w:tblGrid>
        <w:gridCol w:w="4924"/>
        <w:gridCol w:w="999"/>
        <w:gridCol w:w="999"/>
        <w:gridCol w:w="2014"/>
        <w:gridCol w:w="1202"/>
      </w:tblGrid>
      <w:tr w:rsidR="00894D75" w:rsidRPr="00894D75" w:rsidTr="00806FDA">
        <w:trPr>
          <w:trHeight w:val="461"/>
        </w:trPr>
        <w:tc>
          <w:tcPr>
            <w:tcW w:w="10138" w:type="dxa"/>
            <w:gridSpan w:val="5"/>
            <w:vMerge w:val="restart"/>
            <w:tcBorders>
              <w:top w:val="nil"/>
              <w:left w:val="nil"/>
              <w:bottom w:val="nil"/>
              <w:right w:val="nil"/>
            </w:tcBorders>
            <w:shd w:val="clear" w:color="000000" w:fill="203764"/>
            <w:noWrap/>
            <w:vAlign w:val="center"/>
            <w:hideMark/>
          </w:tcPr>
          <w:p w:rsidR="00894D75" w:rsidRPr="00894D75" w:rsidRDefault="00894D75" w:rsidP="00C727FB">
            <w:pPr>
              <w:spacing w:after="0" w:line="240" w:lineRule="auto"/>
              <w:jc w:val="center"/>
              <w:rPr>
                <w:rFonts w:ascii="Calibri" w:eastAsia="Times New Roman" w:hAnsi="Calibri" w:cs="Calibri"/>
                <w:b/>
                <w:bCs/>
                <w:color w:val="FFFFFF"/>
                <w:lang w:eastAsia="it-IT"/>
              </w:rPr>
            </w:pPr>
            <w:r w:rsidRPr="00894D75">
              <w:rPr>
                <w:rFonts w:ascii="Calibri" w:eastAsia="Times New Roman" w:hAnsi="Calibri" w:cs="Calibri"/>
                <w:b/>
                <w:bCs/>
                <w:color w:val="FFFFFF"/>
                <w:lang w:eastAsia="it-IT"/>
              </w:rPr>
              <w:t>MONZA - Prezzi di vendita di abitazioni nuove e relativa variazione % (</w:t>
            </w:r>
            <w:r w:rsidR="00C727FB">
              <w:rPr>
                <w:rFonts w:ascii="Calibri" w:eastAsia="Times New Roman" w:hAnsi="Calibri" w:cs="Calibri"/>
                <w:b/>
                <w:bCs/>
                <w:color w:val="FFFFFF"/>
                <w:lang w:eastAsia="it-IT"/>
              </w:rPr>
              <w:t>Aprile</w:t>
            </w:r>
            <w:r w:rsidRPr="00894D75">
              <w:rPr>
                <w:rFonts w:ascii="Calibri" w:eastAsia="Times New Roman" w:hAnsi="Calibri" w:cs="Calibri"/>
                <w:b/>
                <w:bCs/>
                <w:color w:val="FFFFFF"/>
                <w:lang w:eastAsia="it-IT"/>
              </w:rPr>
              <w:t xml:space="preserve"> 2020/</w:t>
            </w:r>
            <w:r w:rsidR="00C727FB">
              <w:rPr>
                <w:rFonts w:ascii="Calibri" w:eastAsia="Times New Roman" w:hAnsi="Calibri" w:cs="Calibri"/>
                <w:b/>
                <w:bCs/>
                <w:color w:val="FFFFFF"/>
                <w:lang w:eastAsia="it-IT"/>
              </w:rPr>
              <w:t xml:space="preserve">Aprile </w:t>
            </w:r>
            <w:r w:rsidRPr="00894D75">
              <w:rPr>
                <w:rFonts w:ascii="Calibri" w:eastAsia="Times New Roman" w:hAnsi="Calibri" w:cs="Calibri"/>
                <w:b/>
                <w:bCs/>
                <w:color w:val="FFFFFF"/>
                <w:lang w:eastAsia="it-IT"/>
              </w:rPr>
              <w:t xml:space="preserve">2019) </w:t>
            </w:r>
          </w:p>
        </w:tc>
      </w:tr>
      <w:tr w:rsidR="00894D75" w:rsidRPr="00894D75" w:rsidTr="00806FDA">
        <w:trPr>
          <w:trHeight w:val="461"/>
        </w:trPr>
        <w:tc>
          <w:tcPr>
            <w:tcW w:w="10138" w:type="dxa"/>
            <w:gridSpan w:val="5"/>
            <w:vMerge/>
            <w:tcBorders>
              <w:top w:val="nil"/>
              <w:left w:val="nil"/>
              <w:bottom w:val="nil"/>
              <w:right w:val="nil"/>
            </w:tcBorders>
            <w:vAlign w:val="center"/>
            <w:hideMark/>
          </w:tcPr>
          <w:p w:rsidR="00894D75" w:rsidRPr="00894D75" w:rsidRDefault="00894D75" w:rsidP="00894D75">
            <w:pPr>
              <w:spacing w:after="0" w:line="240" w:lineRule="auto"/>
              <w:rPr>
                <w:rFonts w:ascii="Calibri" w:eastAsia="Times New Roman" w:hAnsi="Calibri" w:cs="Calibri"/>
                <w:b/>
                <w:bCs/>
                <w:color w:val="FFFFFF"/>
                <w:lang w:eastAsia="it-IT"/>
              </w:rPr>
            </w:pPr>
          </w:p>
        </w:tc>
      </w:tr>
      <w:tr w:rsidR="00894D75" w:rsidRPr="00894D75" w:rsidTr="00806FDA">
        <w:trPr>
          <w:trHeight w:val="190"/>
        </w:trPr>
        <w:tc>
          <w:tcPr>
            <w:tcW w:w="4924" w:type="dxa"/>
            <w:tcBorders>
              <w:top w:val="nil"/>
              <w:left w:val="nil"/>
              <w:bottom w:val="nil"/>
              <w:right w:val="nil"/>
            </w:tcBorders>
            <w:shd w:val="clear" w:color="000000" w:fill="203764"/>
            <w:noWrap/>
            <w:vAlign w:val="bottom"/>
            <w:hideMark/>
          </w:tcPr>
          <w:p w:rsidR="00894D75" w:rsidRPr="00894D75" w:rsidRDefault="00894D75" w:rsidP="00561F97">
            <w:pPr>
              <w:spacing w:after="0" w:line="240" w:lineRule="auto"/>
              <w:rPr>
                <w:rFonts w:ascii="Calibri" w:eastAsia="Times New Roman" w:hAnsi="Calibri" w:cs="Calibri"/>
                <w:b/>
                <w:bCs/>
                <w:color w:val="FFFFFF"/>
                <w:lang w:eastAsia="it-IT"/>
              </w:rPr>
            </w:pPr>
            <w:r w:rsidRPr="00894D75">
              <w:rPr>
                <w:rFonts w:ascii="Calibri" w:eastAsia="Times New Roman" w:hAnsi="Calibri" w:cs="Calibri"/>
                <w:b/>
                <w:bCs/>
                <w:color w:val="FFFFFF"/>
                <w:lang w:eastAsia="it-IT"/>
              </w:rPr>
              <w:t>ZONE / QUARTIERI</w:t>
            </w:r>
          </w:p>
        </w:tc>
        <w:tc>
          <w:tcPr>
            <w:tcW w:w="1998" w:type="dxa"/>
            <w:gridSpan w:val="2"/>
            <w:tcBorders>
              <w:top w:val="nil"/>
              <w:left w:val="nil"/>
              <w:bottom w:val="nil"/>
              <w:right w:val="nil"/>
            </w:tcBorders>
            <w:shd w:val="clear" w:color="000000" w:fill="203764"/>
            <w:noWrap/>
            <w:vAlign w:val="bottom"/>
            <w:hideMark/>
          </w:tcPr>
          <w:p w:rsidR="00894D75" w:rsidRPr="00894D75" w:rsidRDefault="00894D75" w:rsidP="00561F97">
            <w:pPr>
              <w:spacing w:after="0" w:line="240" w:lineRule="auto"/>
              <w:jc w:val="center"/>
              <w:rPr>
                <w:rFonts w:ascii="Calibri" w:eastAsia="Times New Roman" w:hAnsi="Calibri" w:cs="Calibri"/>
                <w:b/>
                <w:bCs/>
                <w:color w:val="FFFFFF"/>
                <w:lang w:eastAsia="it-IT"/>
              </w:rPr>
            </w:pPr>
            <w:r w:rsidRPr="00894D75">
              <w:rPr>
                <w:rFonts w:ascii="Calibri" w:eastAsia="Times New Roman" w:hAnsi="Calibri" w:cs="Calibri"/>
                <w:b/>
                <w:bCs/>
                <w:color w:val="FFFFFF"/>
                <w:lang w:eastAsia="it-IT"/>
              </w:rPr>
              <w:t>euro al metro quadro</w:t>
            </w:r>
          </w:p>
        </w:tc>
        <w:tc>
          <w:tcPr>
            <w:tcW w:w="2014" w:type="dxa"/>
            <w:tcBorders>
              <w:top w:val="nil"/>
              <w:left w:val="nil"/>
              <w:bottom w:val="nil"/>
              <w:right w:val="nil"/>
            </w:tcBorders>
            <w:shd w:val="clear" w:color="000000" w:fill="203764"/>
            <w:noWrap/>
            <w:vAlign w:val="bottom"/>
            <w:hideMark/>
          </w:tcPr>
          <w:p w:rsidR="00894D75" w:rsidRPr="00894D75" w:rsidRDefault="00894D75" w:rsidP="00561F97">
            <w:pPr>
              <w:spacing w:after="0" w:line="240" w:lineRule="auto"/>
              <w:jc w:val="center"/>
              <w:rPr>
                <w:rFonts w:ascii="Calibri" w:eastAsia="Times New Roman" w:hAnsi="Calibri" w:cs="Calibri"/>
                <w:b/>
                <w:bCs/>
                <w:color w:val="FFFFFF"/>
                <w:lang w:eastAsia="it-IT"/>
              </w:rPr>
            </w:pPr>
            <w:r w:rsidRPr="00894D75">
              <w:rPr>
                <w:rFonts w:ascii="Calibri" w:eastAsia="Times New Roman" w:hAnsi="Calibri" w:cs="Calibri"/>
                <w:b/>
                <w:bCs/>
                <w:color w:val="FFFFFF"/>
                <w:lang w:eastAsia="it-IT"/>
              </w:rPr>
              <w:t>prezzo medio</w:t>
            </w:r>
          </w:p>
        </w:tc>
        <w:tc>
          <w:tcPr>
            <w:tcW w:w="1201" w:type="dxa"/>
            <w:tcBorders>
              <w:top w:val="nil"/>
              <w:left w:val="nil"/>
              <w:bottom w:val="nil"/>
              <w:right w:val="nil"/>
            </w:tcBorders>
            <w:shd w:val="clear" w:color="000000" w:fill="203764"/>
            <w:noWrap/>
            <w:vAlign w:val="bottom"/>
            <w:hideMark/>
          </w:tcPr>
          <w:p w:rsidR="00894D75" w:rsidRPr="00894D75" w:rsidRDefault="00894D75" w:rsidP="00561F97">
            <w:pPr>
              <w:spacing w:after="0" w:line="240" w:lineRule="auto"/>
              <w:jc w:val="center"/>
              <w:rPr>
                <w:rFonts w:ascii="Calibri" w:eastAsia="Times New Roman" w:hAnsi="Calibri" w:cs="Calibri"/>
                <w:b/>
                <w:bCs/>
                <w:color w:val="FFFFFF"/>
                <w:lang w:eastAsia="it-IT"/>
              </w:rPr>
            </w:pPr>
            <w:r w:rsidRPr="00894D75">
              <w:rPr>
                <w:rFonts w:ascii="Calibri" w:eastAsia="Times New Roman" w:hAnsi="Calibri" w:cs="Calibri"/>
                <w:b/>
                <w:bCs/>
                <w:color w:val="FFFFFF"/>
                <w:lang w:eastAsia="it-IT"/>
              </w:rPr>
              <w:t>Var.%</w:t>
            </w:r>
          </w:p>
        </w:tc>
      </w:tr>
      <w:tr w:rsidR="00894D75" w:rsidRPr="00894D75" w:rsidTr="00806FDA">
        <w:trPr>
          <w:trHeight w:val="190"/>
        </w:trPr>
        <w:tc>
          <w:tcPr>
            <w:tcW w:w="4924" w:type="dxa"/>
            <w:tcBorders>
              <w:top w:val="nil"/>
              <w:left w:val="nil"/>
              <w:bottom w:val="nil"/>
              <w:right w:val="nil"/>
            </w:tcBorders>
            <w:shd w:val="clear" w:color="000000" w:fill="203764"/>
            <w:noWrap/>
            <w:vAlign w:val="bottom"/>
            <w:hideMark/>
          </w:tcPr>
          <w:p w:rsidR="00894D75" w:rsidRPr="00894D75" w:rsidRDefault="00894D75" w:rsidP="00894D75">
            <w:pPr>
              <w:spacing w:after="0" w:line="240" w:lineRule="auto"/>
              <w:rPr>
                <w:rFonts w:ascii="Calibri" w:eastAsia="Times New Roman" w:hAnsi="Calibri" w:cs="Calibri"/>
                <w:b/>
                <w:bCs/>
                <w:color w:val="FFFFFF"/>
                <w:lang w:eastAsia="it-IT"/>
              </w:rPr>
            </w:pPr>
          </w:p>
        </w:tc>
        <w:tc>
          <w:tcPr>
            <w:tcW w:w="1998" w:type="dxa"/>
            <w:gridSpan w:val="2"/>
            <w:tcBorders>
              <w:top w:val="nil"/>
              <w:left w:val="nil"/>
              <w:bottom w:val="nil"/>
              <w:right w:val="nil"/>
            </w:tcBorders>
            <w:shd w:val="clear" w:color="000000" w:fill="203764"/>
            <w:noWrap/>
            <w:vAlign w:val="bottom"/>
            <w:hideMark/>
          </w:tcPr>
          <w:p w:rsidR="00894D75" w:rsidRPr="00894D75" w:rsidRDefault="00894D75" w:rsidP="00894D75">
            <w:pPr>
              <w:spacing w:after="0" w:line="240" w:lineRule="auto"/>
              <w:jc w:val="center"/>
              <w:rPr>
                <w:rFonts w:ascii="Calibri" w:eastAsia="Times New Roman" w:hAnsi="Calibri" w:cs="Calibri"/>
                <w:b/>
                <w:bCs/>
                <w:color w:val="FFFFFF"/>
                <w:lang w:eastAsia="it-IT"/>
              </w:rPr>
            </w:pPr>
            <w:r>
              <w:rPr>
                <w:rFonts w:ascii="Calibri" w:eastAsia="Times New Roman" w:hAnsi="Calibri" w:cs="Calibri"/>
                <w:b/>
                <w:bCs/>
                <w:color w:val="FFFFFF"/>
                <w:lang w:eastAsia="it-IT"/>
              </w:rPr>
              <w:t>Min.           Max.</w:t>
            </w:r>
          </w:p>
        </w:tc>
        <w:tc>
          <w:tcPr>
            <w:tcW w:w="2014" w:type="dxa"/>
            <w:tcBorders>
              <w:top w:val="nil"/>
              <w:left w:val="nil"/>
              <w:bottom w:val="nil"/>
              <w:right w:val="nil"/>
            </w:tcBorders>
            <w:shd w:val="clear" w:color="000000" w:fill="203764"/>
            <w:noWrap/>
            <w:vAlign w:val="bottom"/>
            <w:hideMark/>
          </w:tcPr>
          <w:p w:rsidR="00894D75" w:rsidRPr="00894D75" w:rsidRDefault="00894D75" w:rsidP="00894D75">
            <w:pPr>
              <w:spacing w:after="0" w:line="240" w:lineRule="auto"/>
              <w:jc w:val="center"/>
              <w:rPr>
                <w:rFonts w:ascii="Calibri" w:eastAsia="Times New Roman" w:hAnsi="Calibri" w:cs="Calibri"/>
                <w:b/>
                <w:bCs/>
                <w:color w:val="FFFFFF"/>
                <w:lang w:eastAsia="it-IT"/>
              </w:rPr>
            </w:pPr>
          </w:p>
        </w:tc>
        <w:tc>
          <w:tcPr>
            <w:tcW w:w="1201" w:type="dxa"/>
            <w:tcBorders>
              <w:top w:val="nil"/>
              <w:left w:val="nil"/>
              <w:bottom w:val="nil"/>
              <w:right w:val="nil"/>
            </w:tcBorders>
            <w:shd w:val="clear" w:color="000000" w:fill="203764"/>
            <w:noWrap/>
            <w:vAlign w:val="bottom"/>
            <w:hideMark/>
          </w:tcPr>
          <w:p w:rsidR="00894D75" w:rsidRPr="00894D75" w:rsidRDefault="00894D75" w:rsidP="00894D75">
            <w:pPr>
              <w:spacing w:after="0" w:line="240" w:lineRule="auto"/>
              <w:jc w:val="center"/>
              <w:rPr>
                <w:rFonts w:ascii="Calibri" w:eastAsia="Times New Roman" w:hAnsi="Calibri" w:cs="Calibri"/>
                <w:b/>
                <w:bCs/>
                <w:color w:val="FFFFFF"/>
                <w:lang w:eastAsia="it-IT"/>
              </w:rPr>
            </w:pP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BUONARROTI - S. DONATO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2.200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2.450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2.325</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CAZZANIGA - OSPEDALE NUOVO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2.800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3.300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3.050</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2,5%</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CEDERNA - CANTALUPO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2.000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2.200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2.100</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CENTRO STORICO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4.100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5.300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4.700</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1,1%</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GRAZIE VECCHIE - S. GERARDO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3.200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3.750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3.475</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0,7%</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PARCO - VILLA REALE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3.600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4.200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3.900</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1,3%</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REG. PACIS - SOBBORGHI - MENTANA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2.450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2.900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2.675</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0,9%</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S. BIAGIO - S. GOTTARDO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3.100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3.600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3.350</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S. CARLO - LARGO MOLINETTO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2.600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3.100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2.850</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0,9%</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S. GIUSEPPE - CAMPANIA - ROMAGNA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2.700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3.050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2.875</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S. ROCCO - S. ALESSANDRO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2.000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2.200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2.100</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SAN FRUTTUOSO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2.350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2.600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2.475</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SANT'ALBINO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2.000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2.200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2.100</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TACCONA - RONDO' DEI PINI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2.050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2.300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2.175</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TRIANTE - CAVALLOTTI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2.950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3.400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3.175</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894D75" w:rsidRPr="00894D75" w:rsidTr="00806FDA">
        <w:trPr>
          <w:trHeight w:val="190"/>
        </w:trPr>
        <w:tc>
          <w:tcPr>
            <w:tcW w:w="492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rPr>
                <w:rFonts w:ascii="Calibri" w:eastAsia="Times New Roman" w:hAnsi="Calibri" w:cs="Calibri"/>
                <w:color w:val="000000"/>
                <w:lang w:eastAsia="it-IT"/>
              </w:rPr>
            </w:pPr>
            <w:r w:rsidRPr="00894D75">
              <w:rPr>
                <w:rFonts w:ascii="Calibri" w:eastAsia="Times New Roman" w:hAnsi="Calibri" w:cs="Calibri"/>
                <w:color w:val="000000"/>
                <w:lang w:eastAsia="it-IT"/>
              </w:rPr>
              <w:t xml:space="preserve">VIA LIBERTA' - STADIO NUOVO </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2.050</w:t>
            </w:r>
          </w:p>
        </w:tc>
        <w:tc>
          <w:tcPr>
            <w:tcW w:w="999"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2.350</w:t>
            </w:r>
          </w:p>
        </w:tc>
        <w:tc>
          <w:tcPr>
            <w:tcW w:w="2014"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2.200</w:t>
            </w:r>
          </w:p>
        </w:tc>
        <w:tc>
          <w:tcPr>
            <w:tcW w:w="1201" w:type="dxa"/>
            <w:tcBorders>
              <w:top w:val="nil"/>
              <w:left w:val="nil"/>
              <w:bottom w:val="nil"/>
              <w:right w:val="nil"/>
            </w:tcBorders>
            <w:shd w:val="clear" w:color="auto" w:fill="auto"/>
            <w:noWrap/>
            <w:vAlign w:val="bottom"/>
            <w:hideMark/>
          </w:tcPr>
          <w:p w:rsidR="00894D75" w:rsidRPr="00894D75" w:rsidRDefault="00894D75" w:rsidP="00894D75">
            <w:pPr>
              <w:spacing w:after="0" w:line="240" w:lineRule="auto"/>
              <w:jc w:val="center"/>
              <w:rPr>
                <w:rFonts w:ascii="Calibri" w:eastAsia="Times New Roman" w:hAnsi="Calibri" w:cs="Calibri"/>
                <w:color w:val="000000"/>
                <w:lang w:eastAsia="it-IT"/>
              </w:rPr>
            </w:pPr>
            <w:r w:rsidRPr="00894D75">
              <w:rPr>
                <w:rFonts w:ascii="Calibri" w:eastAsia="Times New Roman" w:hAnsi="Calibri" w:cs="Calibri"/>
                <w:color w:val="000000"/>
                <w:lang w:eastAsia="it-IT"/>
              </w:rPr>
              <w:t>0,0%</w:t>
            </w:r>
          </w:p>
        </w:tc>
      </w:tr>
      <w:tr w:rsidR="0071510F" w:rsidRPr="00894D75" w:rsidTr="00806FDA">
        <w:trPr>
          <w:trHeight w:val="190"/>
        </w:trPr>
        <w:tc>
          <w:tcPr>
            <w:tcW w:w="4924" w:type="dxa"/>
            <w:tcBorders>
              <w:top w:val="nil"/>
              <w:left w:val="nil"/>
              <w:bottom w:val="nil"/>
              <w:right w:val="nil"/>
            </w:tcBorders>
            <w:shd w:val="clear" w:color="auto" w:fill="auto"/>
            <w:noWrap/>
            <w:vAlign w:val="bottom"/>
          </w:tcPr>
          <w:p w:rsidR="0071510F" w:rsidRPr="00894D75" w:rsidRDefault="0071510F" w:rsidP="00894D75">
            <w:pPr>
              <w:spacing w:after="0" w:line="240" w:lineRule="auto"/>
              <w:rPr>
                <w:rFonts w:ascii="Calibri" w:eastAsia="Times New Roman" w:hAnsi="Calibri" w:cs="Calibri"/>
                <w:i/>
                <w:iCs/>
                <w:color w:val="000000"/>
                <w:lang w:eastAsia="it-IT"/>
              </w:rPr>
            </w:pPr>
          </w:p>
        </w:tc>
        <w:tc>
          <w:tcPr>
            <w:tcW w:w="999" w:type="dxa"/>
            <w:tcBorders>
              <w:top w:val="nil"/>
              <w:left w:val="nil"/>
              <w:bottom w:val="nil"/>
              <w:right w:val="nil"/>
            </w:tcBorders>
            <w:shd w:val="clear" w:color="auto" w:fill="auto"/>
            <w:noWrap/>
            <w:vAlign w:val="bottom"/>
          </w:tcPr>
          <w:p w:rsidR="0071510F" w:rsidRPr="00894D75" w:rsidRDefault="0071510F" w:rsidP="00894D75">
            <w:pPr>
              <w:spacing w:after="0" w:line="240" w:lineRule="auto"/>
              <w:jc w:val="center"/>
              <w:rPr>
                <w:rFonts w:ascii="Calibri" w:eastAsia="Times New Roman" w:hAnsi="Calibri" w:cs="Calibri"/>
                <w:i/>
                <w:iCs/>
                <w:color w:val="000000"/>
                <w:lang w:eastAsia="it-IT"/>
              </w:rPr>
            </w:pPr>
          </w:p>
        </w:tc>
        <w:tc>
          <w:tcPr>
            <w:tcW w:w="999" w:type="dxa"/>
            <w:tcBorders>
              <w:top w:val="nil"/>
              <w:left w:val="nil"/>
              <w:bottom w:val="nil"/>
              <w:right w:val="nil"/>
            </w:tcBorders>
            <w:shd w:val="clear" w:color="auto" w:fill="auto"/>
            <w:noWrap/>
            <w:vAlign w:val="bottom"/>
          </w:tcPr>
          <w:p w:rsidR="0071510F" w:rsidRPr="00894D75" w:rsidRDefault="0071510F" w:rsidP="00894D75">
            <w:pPr>
              <w:spacing w:after="0" w:line="240" w:lineRule="auto"/>
              <w:jc w:val="center"/>
              <w:rPr>
                <w:rFonts w:ascii="Calibri" w:eastAsia="Times New Roman" w:hAnsi="Calibri" w:cs="Calibri"/>
                <w:i/>
                <w:iCs/>
                <w:color w:val="000000"/>
                <w:lang w:eastAsia="it-IT"/>
              </w:rPr>
            </w:pPr>
          </w:p>
        </w:tc>
        <w:tc>
          <w:tcPr>
            <w:tcW w:w="2014" w:type="dxa"/>
            <w:tcBorders>
              <w:top w:val="nil"/>
              <w:left w:val="nil"/>
              <w:bottom w:val="nil"/>
              <w:right w:val="nil"/>
            </w:tcBorders>
            <w:shd w:val="clear" w:color="auto" w:fill="auto"/>
            <w:noWrap/>
            <w:vAlign w:val="bottom"/>
          </w:tcPr>
          <w:p w:rsidR="0071510F" w:rsidRPr="00894D75" w:rsidRDefault="0071510F" w:rsidP="00894D75">
            <w:pPr>
              <w:spacing w:after="0" w:line="240" w:lineRule="auto"/>
              <w:jc w:val="center"/>
              <w:rPr>
                <w:rFonts w:ascii="Calibri" w:eastAsia="Times New Roman" w:hAnsi="Calibri" w:cs="Calibri"/>
                <w:i/>
                <w:iCs/>
                <w:color w:val="000000"/>
                <w:lang w:eastAsia="it-IT"/>
              </w:rPr>
            </w:pPr>
          </w:p>
        </w:tc>
        <w:tc>
          <w:tcPr>
            <w:tcW w:w="1201" w:type="dxa"/>
            <w:tcBorders>
              <w:top w:val="nil"/>
              <w:left w:val="nil"/>
              <w:bottom w:val="nil"/>
              <w:right w:val="nil"/>
            </w:tcBorders>
            <w:shd w:val="clear" w:color="auto" w:fill="auto"/>
            <w:noWrap/>
            <w:vAlign w:val="bottom"/>
          </w:tcPr>
          <w:p w:rsidR="0071510F" w:rsidRPr="00894D75" w:rsidRDefault="0071510F" w:rsidP="00894D75">
            <w:pPr>
              <w:spacing w:after="0" w:line="240" w:lineRule="auto"/>
              <w:jc w:val="center"/>
              <w:rPr>
                <w:rFonts w:ascii="Calibri" w:eastAsia="Times New Roman" w:hAnsi="Calibri" w:cs="Calibri"/>
                <w:i/>
                <w:iCs/>
                <w:color w:val="000000"/>
                <w:lang w:eastAsia="it-IT"/>
              </w:rPr>
            </w:pPr>
          </w:p>
        </w:tc>
      </w:tr>
      <w:tr w:rsidR="00894D75" w:rsidRPr="0071510F" w:rsidTr="00806FDA">
        <w:trPr>
          <w:trHeight w:val="190"/>
        </w:trPr>
        <w:tc>
          <w:tcPr>
            <w:tcW w:w="4924" w:type="dxa"/>
            <w:tcBorders>
              <w:top w:val="nil"/>
              <w:left w:val="nil"/>
              <w:bottom w:val="nil"/>
              <w:right w:val="nil"/>
            </w:tcBorders>
            <w:shd w:val="clear" w:color="auto" w:fill="auto"/>
            <w:noWrap/>
            <w:vAlign w:val="bottom"/>
            <w:hideMark/>
          </w:tcPr>
          <w:p w:rsidR="00894D75" w:rsidRPr="0071510F" w:rsidRDefault="0071510F" w:rsidP="0071510F">
            <w:pPr>
              <w:spacing w:after="0" w:line="240" w:lineRule="auto"/>
              <w:rPr>
                <w:rFonts w:ascii="Calibri" w:eastAsia="Times New Roman" w:hAnsi="Calibri" w:cs="Calibri"/>
                <w:b/>
                <w:i/>
                <w:iCs/>
                <w:color w:val="000000"/>
                <w:lang w:eastAsia="it-IT"/>
              </w:rPr>
            </w:pPr>
            <w:r>
              <w:rPr>
                <w:rFonts w:ascii="Calibri" w:eastAsia="Times New Roman" w:hAnsi="Calibri" w:cs="Calibri"/>
                <w:b/>
                <w:i/>
                <w:iCs/>
                <w:color w:val="000000"/>
                <w:lang w:eastAsia="it-IT"/>
              </w:rPr>
              <w:t xml:space="preserve">DATO MEDIO </w:t>
            </w:r>
            <w:r w:rsidR="00894D75" w:rsidRPr="0071510F">
              <w:rPr>
                <w:rFonts w:ascii="Calibri" w:eastAsia="Times New Roman" w:hAnsi="Calibri" w:cs="Calibri"/>
                <w:b/>
                <w:i/>
                <w:iCs/>
                <w:color w:val="000000"/>
                <w:lang w:eastAsia="it-IT"/>
              </w:rPr>
              <w:t xml:space="preserve">MONZA </w:t>
            </w:r>
          </w:p>
        </w:tc>
        <w:tc>
          <w:tcPr>
            <w:tcW w:w="999" w:type="dxa"/>
            <w:tcBorders>
              <w:top w:val="nil"/>
              <w:left w:val="nil"/>
              <w:bottom w:val="nil"/>
              <w:right w:val="nil"/>
            </w:tcBorders>
            <w:shd w:val="clear" w:color="auto" w:fill="auto"/>
            <w:noWrap/>
            <w:vAlign w:val="bottom"/>
            <w:hideMark/>
          </w:tcPr>
          <w:p w:rsidR="00894D75" w:rsidRPr="0071510F" w:rsidRDefault="00894D75" w:rsidP="00894D75">
            <w:pPr>
              <w:spacing w:after="0" w:line="240" w:lineRule="auto"/>
              <w:jc w:val="center"/>
              <w:rPr>
                <w:rFonts w:ascii="Calibri" w:eastAsia="Times New Roman" w:hAnsi="Calibri" w:cs="Calibri"/>
                <w:b/>
                <w:i/>
                <w:iCs/>
                <w:color w:val="000000"/>
                <w:lang w:eastAsia="it-IT"/>
              </w:rPr>
            </w:pPr>
            <w:r w:rsidRPr="0071510F">
              <w:rPr>
                <w:rFonts w:ascii="Calibri" w:eastAsia="Times New Roman" w:hAnsi="Calibri" w:cs="Calibri"/>
                <w:b/>
                <w:i/>
                <w:iCs/>
                <w:color w:val="000000"/>
                <w:lang w:eastAsia="it-IT"/>
              </w:rPr>
              <w:t>2.650</w:t>
            </w:r>
          </w:p>
        </w:tc>
        <w:tc>
          <w:tcPr>
            <w:tcW w:w="999" w:type="dxa"/>
            <w:tcBorders>
              <w:top w:val="nil"/>
              <w:left w:val="nil"/>
              <w:bottom w:val="nil"/>
              <w:right w:val="nil"/>
            </w:tcBorders>
            <w:shd w:val="clear" w:color="auto" w:fill="auto"/>
            <w:noWrap/>
            <w:vAlign w:val="bottom"/>
            <w:hideMark/>
          </w:tcPr>
          <w:p w:rsidR="00894D75" w:rsidRPr="0071510F" w:rsidRDefault="00894D75" w:rsidP="00894D75">
            <w:pPr>
              <w:spacing w:after="0" w:line="240" w:lineRule="auto"/>
              <w:jc w:val="center"/>
              <w:rPr>
                <w:rFonts w:ascii="Calibri" w:eastAsia="Times New Roman" w:hAnsi="Calibri" w:cs="Calibri"/>
                <w:b/>
                <w:i/>
                <w:iCs/>
                <w:color w:val="000000"/>
                <w:lang w:eastAsia="it-IT"/>
              </w:rPr>
            </w:pPr>
            <w:r w:rsidRPr="0071510F">
              <w:rPr>
                <w:rFonts w:ascii="Calibri" w:eastAsia="Times New Roman" w:hAnsi="Calibri" w:cs="Calibri"/>
                <w:b/>
                <w:i/>
                <w:iCs/>
                <w:color w:val="000000"/>
                <w:lang w:eastAsia="it-IT"/>
              </w:rPr>
              <w:t>3.050</w:t>
            </w:r>
          </w:p>
        </w:tc>
        <w:tc>
          <w:tcPr>
            <w:tcW w:w="2014" w:type="dxa"/>
            <w:tcBorders>
              <w:top w:val="nil"/>
              <w:left w:val="nil"/>
              <w:bottom w:val="nil"/>
              <w:right w:val="nil"/>
            </w:tcBorders>
            <w:shd w:val="clear" w:color="auto" w:fill="auto"/>
            <w:noWrap/>
            <w:vAlign w:val="bottom"/>
            <w:hideMark/>
          </w:tcPr>
          <w:p w:rsidR="00894D75" w:rsidRPr="0071510F" w:rsidRDefault="00894D75" w:rsidP="00894D75">
            <w:pPr>
              <w:spacing w:after="0" w:line="240" w:lineRule="auto"/>
              <w:jc w:val="center"/>
              <w:rPr>
                <w:rFonts w:ascii="Calibri" w:eastAsia="Times New Roman" w:hAnsi="Calibri" w:cs="Calibri"/>
                <w:b/>
                <w:i/>
                <w:iCs/>
                <w:color w:val="000000"/>
                <w:lang w:eastAsia="it-IT"/>
              </w:rPr>
            </w:pPr>
            <w:r w:rsidRPr="0071510F">
              <w:rPr>
                <w:rFonts w:ascii="Calibri" w:eastAsia="Times New Roman" w:hAnsi="Calibri" w:cs="Calibri"/>
                <w:b/>
                <w:i/>
                <w:iCs/>
                <w:color w:val="000000"/>
                <w:lang w:eastAsia="it-IT"/>
              </w:rPr>
              <w:t>2.850</w:t>
            </w:r>
          </w:p>
        </w:tc>
        <w:tc>
          <w:tcPr>
            <w:tcW w:w="1201" w:type="dxa"/>
            <w:tcBorders>
              <w:top w:val="nil"/>
              <w:left w:val="nil"/>
              <w:bottom w:val="nil"/>
              <w:right w:val="nil"/>
            </w:tcBorders>
            <w:shd w:val="clear" w:color="auto" w:fill="auto"/>
            <w:noWrap/>
            <w:vAlign w:val="bottom"/>
            <w:hideMark/>
          </w:tcPr>
          <w:p w:rsidR="00894D75" w:rsidRPr="0071510F" w:rsidRDefault="00894D75" w:rsidP="00894D75">
            <w:pPr>
              <w:spacing w:after="0" w:line="240" w:lineRule="auto"/>
              <w:jc w:val="center"/>
              <w:rPr>
                <w:rFonts w:ascii="Calibri" w:eastAsia="Times New Roman" w:hAnsi="Calibri" w:cs="Calibri"/>
                <w:b/>
                <w:i/>
                <w:iCs/>
                <w:color w:val="000000"/>
                <w:lang w:eastAsia="it-IT"/>
              </w:rPr>
            </w:pPr>
            <w:r w:rsidRPr="0071510F">
              <w:rPr>
                <w:rFonts w:ascii="Calibri" w:eastAsia="Times New Roman" w:hAnsi="Calibri" w:cs="Calibri"/>
                <w:b/>
                <w:i/>
                <w:iCs/>
                <w:color w:val="000000"/>
                <w:lang w:eastAsia="it-IT"/>
              </w:rPr>
              <w:t>0,5%</w:t>
            </w:r>
          </w:p>
        </w:tc>
      </w:tr>
      <w:tr w:rsidR="00894D75" w:rsidRPr="00894D75" w:rsidTr="00806FDA">
        <w:trPr>
          <w:trHeight w:val="190"/>
        </w:trPr>
        <w:tc>
          <w:tcPr>
            <w:tcW w:w="10138" w:type="dxa"/>
            <w:gridSpan w:val="5"/>
            <w:tcBorders>
              <w:top w:val="nil"/>
              <w:left w:val="nil"/>
              <w:bottom w:val="nil"/>
              <w:right w:val="nil"/>
            </w:tcBorders>
            <w:shd w:val="clear" w:color="000000" w:fill="203764"/>
            <w:noWrap/>
            <w:vAlign w:val="bottom"/>
            <w:hideMark/>
          </w:tcPr>
          <w:p w:rsidR="00894D75" w:rsidRPr="00894D75" w:rsidRDefault="00894D75" w:rsidP="00894D75">
            <w:pPr>
              <w:spacing w:after="0" w:line="240" w:lineRule="auto"/>
              <w:jc w:val="center"/>
              <w:rPr>
                <w:rFonts w:ascii="Calibri" w:eastAsia="Times New Roman" w:hAnsi="Calibri" w:cs="Calibri"/>
                <w:b/>
                <w:bCs/>
                <w:color w:val="FFFFFF"/>
                <w:lang w:eastAsia="it-IT"/>
              </w:rPr>
            </w:pPr>
            <w:r w:rsidRPr="00894D75">
              <w:rPr>
                <w:rFonts w:ascii="Calibri" w:eastAsia="Times New Roman" w:hAnsi="Calibri" w:cs="Calibri"/>
                <w:b/>
                <w:bCs/>
                <w:color w:val="FFFFFF"/>
                <w:lang w:eastAsia="it-IT"/>
              </w:rPr>
              <w:t>Centro Studi Abitare Co.</w:t>
            </w:r>
          </w:p>
        </w:tc>
      </w:tr>
    </w:tbl>
    <w:p w:rsidR="00894D75" w:rsidRDefault="00894D75" w:rsidP="00A03FD5">
      <w:pPr>
        <w:spacing w:after="0"/>
        <w:ind w:right="49"/>
        <w:jc w:val="both"/>
        <w:rPr>
          <w:rFonts w:cstheme="minorHAnsi"/>
          <w:b/>
          <w:color w:val="000000" w:themeColor="text1"/>
          <w:sz w:val="18"/>
          <w:szCs w:val="18"/>
        </w:rPr>
      </w:pPr>
    </w:p>
    <w:p w:rsidR="00894D75" w:rsidRDefault="00894D75" w:rsidP="00A03FD5">
      <w:pPr>
        <w:spacing w:after="0"/>
        <w:ind w:right="49"/>
        <w:jc w:val="both"/>
        <w:rPr>
          <w:rFonts w:cstheme="minorHAnsi"/>
          <w:b/>
          <w:color w:val="000000" w:themeColor="text1"/>
          <w:sz w:val="18"/>
          <w:szCs w:val="18"/>
        </w:rPr>
      </w:pPr>
    </w:p>
    <w:p w:rsidR="00A03FD5" w:rsidRPr="00EC4313" w:rsidRDefault="00A03FD5" w:rsidP="00A03FD5">
      <w:pPr>
        <w:spacing w:after="0"/>
        <w:ind w:right="49"/>
        <w:jc w:val="both"/>
        <w:rPr>
          <w:rFonts w:cstheme="minorHAnsi"/>
          <w:b/>
          <w:color w:val="000000" w:themeColor="text1"/>
          <w:sz w:val="18"/>
          <w:szCs w:val="18"/>
        </w:rPr>
      </w:pPr>
      <w:r w:rsidRPr="00EC4313">
        <w:rPr>
          <w:rFonts w:cstheme="minorHAnsi"/>
          <w:b/>
          <w:color w:val="000000" w:themeColor="text1"/>
          <w:sz w:val="18"/>
          <w:szCs w:val="18"/>
        </w:rPr>
        <w:t>Azienda</w:t>
      </w:r>
    </w:p>
    <w:p w:rsidR="00A03FD5" w:rsidRPr="00EC4313" w:rsidRDefault="00A03FD5" w:rsidP="00A03FD5">
      <w:pPr>
        <w:spacing w:after="0"/>
        <w:ind w:right="49"/>
        <w:jc w:val="both"/>
        <w:rPr>
          <w:rFonts w:cstheme="minorHAnsi"/>
          <w:b/>
          <w:sz w:val="18"/>
          <w:szCs w:val="18"/>
        </w:rPr>
      </w:pPr>
      <w:r w:rsidRPr="00EC4313">
        <w:rPr>
          <w:rFonts w:cstheme="minorHAnsi"/>
          <w:b/>
          <w:color w:val="000000" w:themeColor="text1"/>
          <w:sz w:val="18"/>
          <w:szCs w:val="18"/>
        </w:rPr>
        <w:t>Abitare Co.</w:t>
      </w:r>
      <w:r w:rsidRPr="00EC4313">
        <w:rPr>
          <w:rFonts w:cstheme="minorHAnsi"/>
          <w:color w:val="000000" w:themeColor="text1"/>
          <w:sz w:val="18"/>
          <w:szCs w:val="18"/>
        </w:rPr>
        <w:t xml:space="preserve"> nasce nel 1997 dall’esperienza quarantennale maturata nell’ambito immobiliare dai tre soci fondatori. Dopo oltre 20 anni di attività nell’ambito delle vendite immobiliari, con una particolare attenzione all’edilizia residenziale e di nuova costruzione, Abitare Co. è presente in Lombardia capillarmente con 15 uffici e, ad oggi, gestisce la vendita di soluzioni abitative di oltre 50 cantieri sul territorio milanese, di cui 10 dislocati nell’Hinterland. Abitare Co. si distingue da sempre per l’alta professionalità dei suoi </w:t>
      </w:r>
      <w:r w:rsidRPr="00EC4313">
        <w:rPr>
          <w:rFonts w:cstheme="minorHAnsi"/>
          <w:b/>
          <w:color w:val="000000" w:themeColor="text1"/>
          <w:sz w:val="18"/>
          <w:szCs w:val="18"/>
        </w:rPr>
        <w:t>40 professionisti</w:t>
      </w:r>
      <w:r w:rsidRPr="00EC4313">
        <w:rPr>
          <w:rFonts w:cstheme="minorHAnsi"/>
          <w:color w:val="000000" w:themeColor="text1"/>
          <w:sz w:val="18"/>
          <w:szCs w:val="18"/>
        </w:rPr>
        <w:t xml:space="preserve"> e per la </w:t>
      </w:r>
      <w:r w:rsidRPr="00EC4313">
        <w:rPr>
          <w:rFonts w:cstheme="minorHAnsi"/>
          <w:b/>
          <w:color w:val="000000" w:themeColor="text1"/>
          <w:sz w:val="18"/>
          <w:szCs w:val="18"/>
        </w:rPr>
        <w:t>velocità del processo di vendita</w:t>
      </w:r>
      <w:r w:rsidRPr="00EC4313">
        <w:rPr>
          <w:rFonts w:cstheme="minorHAnsi"/>
          <w:color w:val="000000" w:themeColor="text1"/>
          <w:sz w:val="18"/>
          <w:szCs w:val="18"/>
        </w:rPr>
        <w:t xml:space="preserve">. Professionalità, competenza, affidabilità e puntualità sono i principi su cui Abitare Co basa la sua attività e il servizio offerto, ottenendo in cambio la fiducia e la credibilità dei suoi interlocutori. Grazie ad un lavoro di </w:t>
      </w:r>
      <w:r w:rsidRPr="00EC4313">
        <w:rPr>
          <w:rFonts w:cstheme="minorHAnsi"/>
          <w:b/>
          <w:color w:val="000000" w:themeColor="text1"/>
          <w:sz w:val="18"/>
          <w:szCs w:val="18"/>
        </w:rPr>
        <w:t>raccolta costante di dati,</w:t>
      </w:r>
      <w:r w:rsidRPr="00EC4313">
        <w:rPr>
          <w:rFonts w:cstheme="minorHAnsi"/>
          <w:color w:val="000000" w:themeColor="text1"/>
          <w:sz w:val="18"/>
          <w:szCs w:val="18"/>
        </w:rPr>
        <w:t xml:space="preserve"> attraverso ricerche di mercato mirate, Abitare Co. è in grado di garantire ai </w:t>
      </w:r>
      <w:r w:rsidRPr="00EC4313">
        <w:rPr>
          <w:rFonts w:cstheme="minorHAnsi"/>
          <w:sz w:val="18"/>
          <w:szCs w:val="18"/>
        </w:rPr>
        <w:t>propri clienti servizi personalizzati.</w:t>
      </w:r>
      <w:r w:rsidRPr="00EC4313">
        <w:rPr>
          <w:rFonts w:cstheme="minorHAnsi"/>
          <w:bCs/>
          <w:iCs/>
          <w:lang w:val="de-DE"/>
        </w:rPr>
        <w:t xml:space="preserve"> </w:t>
      </w:r>
      <w:r w:rsidRPr="00EC4313">
        <w:rPr>
          <w:rFonts w:cstheme="minorHAnsi"/>
          <w:sz w:val="18"/>
          <w:szCs w:val="18"/>
        </w:rPr>
        <w:t>Per maggiori informazioni: www.abitareco.it</w:t>
      </w:r>
    </w:p>
    <w:p w:rsidR="0078256D" w:rsidRDefault="0078256D" w:rsidP="00A03FD5">
      <w:pPr>
        <w:tabs>
          <w:tab w:val="left" w:pos="9639"/>
        </w:tabs>
        <w:spacing w:after="120" w:line="240" w:lineRule="auto"/>
        <w:ind w:right="-1"/>
        <w:jc w:val="both"/>
        <w:rPr>
          <w:rFonts w:cstheme="minorHAnsi"/>
          <w:b/>
          <w:bCs/>
          <w:sz w:val="18"/>
          <w:szCs w:val="18"/>
        </w:rPr>
      </w:pPr>
    </w:p>
    <w:sectPr w:rsidR="0078256D" w:rsidSect="004865E6">
      <w:headerReference w:type="default" r:id="rId8"/>
      <w:footerReference w:type="default" r:id="rId9"/>
      <w:pgSz w:w="12240" w:h="15840"/>
      <w:pgMar w:top="993" w:right="1134" w:bottom="851" w:left="1134" w:header="709" w:footer="4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0A1" w:rsidRDefault="006730A1" w:rsidP="00A97351">
      <w:pPr>
        <w:spacing w:after="0" w:line="240" w:lineRule="auto"/>
      </w:pPr>
      <w:r>
        <w:separator/>
      </w:r>
    </w:p>
  </w:endnote>
  <w:endnote w:type="continuationSeparator" w:id="0">
    <w:p w:rsidR="006730A1" w:rsidRDefault="006730A1" w:rsidP="00A97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MS">
    <w:altName w:val="Arial"/>
    <w:charset w:val="00"/>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Kartika">
    <w:altName w:val="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24" w:rsidRDefault="00527E24" w:rsidP="00287264">
    <w:pPr>
      <w:spacing w:after="0"/>
      <w:ind w:left="426"/>
      <w:rPr>
        <w:rFonts w:ascii="Segoe UI" w:eastAsia="Calibri" w:hAnsi="Segoe UI" w:cs="Segoe UI"/>
        <w:b/>
        <w:sz w:val="14"/>
        <w:szCs w:val="14"/>
      </w:rPr>
    </w:pPr>
    <w:bookmarkStart w:id="1" w:name="OLE_LINK3"/>
    <w:r>
      <w:rPr>
        <w:noProof/>
        <w:lang w:eastAsia="it-IT"/>
      </w:rPr>
      <w:drawing>
        <wp:anchor distT="0" distB="0" distL="114300" distR="114300" simplePos="0" relativeHeight="251658240" behindDoc="0" locked="0" layoutInCell="1" allowOverlap="1">
          <wp:simplePos x="0" y="0"/>
          <wp:positionH relativeFrom="margin">
            <wp:posOffset>5156835</wp:posOffset>
          </wp:positionH>
          <wp:positionV relativeFrom="margin">
            <wp:posOffset>8323580</wp:posOffset>
          </wp:positionV>
          <wp:extent cx="1143000" cy="590550"/>
          <wp:effectExtent l="0" t="0" r="0" b="0"/>
          <wp:wrapSquare wrapText="bothSides"/>
          <wp:docPr id="18" name="Immagine 18" descr="cid:image001.jpg@01D3C079.A5603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079.A5603D80"/>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590550"/>
                  </a:xfrm>
                  <a:prstGeom prst="rect">
                    <a:avLst/>
                  </a:prstGeom>
                  <a:noFill/>
                  <a:ln>
                    <a:noFill/>
                  </a:ln>
                </pic:spPr>
              </pic:pic>
            </a:graphicData>
          </a:graphic>
        </wp:anchor>
      </w:drawing>
    </w:r>
    <w:bookmarkEnd w:id="1"/>
  </w:p>
  <w:p w:rsidR="00527E24" w:rsidRPr="000468FD" w:rsidRDefault="00527E24" w:rsidP="00287264">
    <w:pPr>
      <w:spacing w:after="0"/>
      <w:ind w:left="426"/>
      <w:rPr>
        <w:rFonts w:ascii="Segoe UI" w:eastAsia="Calibri" w:hAnsi="Segoe UI" w:cs="Segoe UI"/>
        <w:b/>
        <w:sz w:val="14"/>
        <w:szCs w:val="14"/>
      </w:rPr>
    </w:pPr>
  </w:p>
  <w:p w:rsidR="00527E24" w:rsidRPr="000468FD" w:rsidRDefault="00527E24" w:rsidP="00287264">
    <w:pPr>
      <w:pStyle w:val="Pidipagina"/>
      <w:ind w:left="426"/>
      <w:rPr>
        <w:rFonts w:ascii="Kartika" w:hAnsi="Kartika" w:cs="Kartika"/>
        <w:lang w:val="it-IT"/>
      </w:rPr>
    </w:pPr>
  </w:p>
  <w:p w:rsidR="00527E24" w:rsidRPr="00287264" w:rsidRDefault="00527E24" w:rsidP="00287264">
    <w:pPr>
      <w:pStyle w:val="Pidipagina"/>
      <w:ind w:left="426"/>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0A1" w:rsidRDefault="006730A1" w:rsidP="00A97351">
      <w:pPr>
        <w:spacing w:after="0" w:line="240" w:lineRule="auto"/>
      </w:pPr>
      <w:r>
        <w:separator/>
      </w:r>
    </w:p>
  </w:footnote>
  <w:footnote w:type="continuationSeparator" w:id="0">
    <w:p w:rsidR="006730A1" w:rsidRDefault="006730A1" w:rsidP="00A973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24" w:rsidRDefault="00806FDA" w:rsidP="00604528">
    <w:pPr>
      <w:pStyle w:val="Intestazione"/>
      <w:jc w:val="center"/>
    </w:pPr>
    <w:r>
      <w:rPr>
        <w:noProof/>
        <w:lang w:val="it-IT" w:eastAsia="it-IT"/>
      </w:rPr>
      <w:drawing>
        <wp:inline distT="0" distB="0" distL="0" distR="0">
          <wp:extent cx="2743200" cy="531653"/>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tare-C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743200" cy="53165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E242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0A7A"/>
    <w:multiLevelType w:val="hybridMultilevel"/>
    <w:tmpl w:val="7FBA7BBA"/>
    <w:lvl w:ilvl="0" w:tplc="5EFA25E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6B68A4"/>
    <w:multiLevelType w:val="hybridMultilevel"/>
    <w:tmpl w:val="2AD82B4A"/>
    <w:lvl w:ilvl="0" w:tplc="BFE8AB32">
      <w:numFmt w:val="bullet"/>
      <w:lvlText w:val="-"/>
      <w:lvlJc w:val="left"/>
      <w:pPr>
        <w:ind w:left="720" w:hanging="360"/>
      </w:pPr>
      <w:rPr>
        <w:rFonts w:ascii="Calibri" w:eastAsia="Calibri" w:hAnsi="Calibri" w:cs="Trebuchet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196F5A"/>
    <w:multiLevelType w:val="hybridMultilevel"/>
    <w:tmpl w:val="3DEC1690"/>
    <w:lvl w:ilvl="0" w:tplc="04100001">
      <w:start w:val="1"/>
      <w:numFmt w:val="bullet"/>
      <w:lvlText w:val=""/>
      <w:lvlJc w:val="left"/>
      <w:pPr>
        <w:ind w:left="720" w:hanging="360"/>
      </w:pPr>
      <w:rPr>
        <w:rFonts w:ascii="Symbol" w:hAnsi="Symbol" w:hint="default"/>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3B05C9"/>
    <w:multiLevelType w:val="hybridMultilevel"/>
    <w:tmpl w:val="3C7A8D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4617669"/>
    <w:multiLevelType w:val="hybridMultilevel"/>
    <w:tmpl w:val="CA6877E2"/>
    <w:lvl w:ilvl="0" w:tplc="3FEA76D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54B0F14"/>
    <w:multiLevelType w:val="hybridMultilevel"/>
    <w:tmpl w:val="4BD0C5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C12820"/>
    <w:multiLevelType w:val="hybridMultilevel"/>
    <w:tmpl w:val="ADE6F36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8E075EB"/>
    <w:multiLevelType w:val="hybridMultilevel"/>
    <w:tmpl w:val="528C5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515FD0"/>
    <w:multiLevelType w:val="hybridMultilevel"/>
    <w:tmpl w:val="35461D1E"/>
    <w:lvl w:ilvl="0" w:tplc="16DAE83E">
      <w:numFmt w:val="bullet"/>
      <w:lvlText w:val=""/>
      <w:lvlJc w:val="left"/>
      <w:pPr>
        <w:ind w:left="720"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D407CC"/>
    <w:multiLevelType w:val="hybridMultilevel"/>
    <w:tmpl w:val="A418D9C4"/>
    <w:lvl w:ilvl="0" w:tplc="E8326F80">
      <w:start w:val="1"/>
      <w:numFmt w:val="bullet"/>
      <w:lvlText w:val="•"/>
      <w:lvlJc w:val="left"/>
      <w:pPr>
        <w:tabs>
          <w:tab w:val="num" w:pos="720"/>
        </w:tabs>
        <w:ind w:left="720" w:hanging="360"/>
      </w:pPr>
      <w:rPr>
        <w:rFonts w:ascii="Arial" w:hAnsi="Arial" w:hint="default"/>
      </w:rPr>
    </w:lvl>
    <w:lvl w:ilvl="1" w:tplc="011247E8" w:tentative="1">
      <w:start w:val="1"/>
      <w:numFmt w:val="bullet"/>
      <w:lvlText w:val="•"/>
      <w:lvlJc w:val="left"/>
      <w:pPr>
        <w:tabs>
          <w:tab w:val="num" w:pos="1440"/>
        </w:tabs>
        <w:ind w:left="1440" w:hanging="360"/>
      </w:pPr>
      <w:rPr>
        <w:rFonts w:ascii="Arial" w:hAnsi="Arial" w:hint="default"/>
      </w:rPr>
    </w:lvl>
    <w:lvl w:ilvl="2" w:tplc="DC8A2AA0" w:tentative="1">
      <w:start w:val="1"/>
      <w:numFmt w:val="bullet"/>
      <w:lvlText w:val="•"/>
      <w:lvlJc w:val="left"/>
      <w:pPr>
        <w:tabs>
          <w:tab w:val="num" w:pos="2160"/>
        </w:tabs>
        <w:ind w:left="2160" w:hanging="360"/>
      </w:pPr>
      <w:rPr>
        <w:rFonts w:ascii="Arial" w:hAnsi="Arial" w:hint="default"/>
      </w:rPr>
    </w:lvl>
    <w:lvl w:ilvl="3" w:tplc="9A726DD6" w:tentative="1">
      <w:start w:val="1"/>
      <w:numFmt w:val="bullet"/>
      <w:lvlText w:val="•"/>
      <w:lvlJc w:val="left"/>
      <w:pPr>
        <w:tabs>
          <w:tab w:val="num" w:pos="2880"/>
        </w:tabs>
        <w:ind w:left="2880" w:hanging="360"/>
      </w:pPr>
      <w:rPr>
        <w:rFonts w:ascii="Arial" w:hAnsi="Arial" w:hint="default"/>
      </w:rPr>
    </w:lvl>
    <w:lvl w:ilvl="4" w:tplc="35602AEE" w:tentative="1">
      <w:start w:val="1"/>
      <w:numFmt w:val="bullet"/>
      <w:lvlText w:val="•"/>
      <w:lvlJc w:val="left"/>
      <w:pPr>
        <w:tabs>
          <w:tab w:val="num" w:pos="3600"/>
        </w:tabs>
        <w:ind w:left="3600" w:hanging="360"/>
      </w:pPr>
      <w:rPr>
        <w:rFonts w:ascii="Arial" w:hAnsi="Arial" w:hint="default"/>
      </w:rPr>
    </w:lvl>
    <w:lvl w:ilvl="5" w:tplc="377619D4" w:tentative="1">
      <w:start w:val="1"/>
      <w:numFmt w:val="bullet"/>
      <w:lvlText w:val="•"/>
      <w:lvlJc w:val="left"/>
      <w:pPr>
        <w:tabs>
          <w:tab w:val="num" w:pos="4320"/>
        </w:tabs>
        <w:ind w:left="4320" w:hanging="360"/>
      </w:pPr>
      <w:rPr>
        <w:rFonts w:ascii="Arial" w:hAnsi="Arial" w:hint="default"/>
      </w:rPr>
    </w:lvl>
    <w:lvl w:ilvl="6" w:tplc="4B7AF1AC" w:tentative="1">
      <w:start w:val="1"/>
      <w:numFmt w:val="bullet"/>
      <w:lvlText w:val="•"/>
      <w:lvlJc w:val="left"/>
      <w:pPr>
        <w:tabs>
          <w:tab w:val="num" w:pos="5040"/>
        </w:tabs>
        <w:ind w:left="5040" w:hanging="360"/>
      </w:pPr>
      <w:rPr>
        <w:rFonts w:ascii="Arial" w:hAnsi="Arial" w:hint="default"/>
      </w:rPr>
    </w:lvl>
    <w:lvl w:ilvl="7" w:tplc="026AEA9E" w:tentative="1">
      <w:start w:val="1"/>
      <w:numFmt w:val="bullet"/>
      <w:lvlText w:val="•"/>
      <w:lvlJc w:val="left"/>
      <w:pPr>
        <w:tabs>
          <w:tab w:val="num" w:pos="5760"/>
        </w:tabs>
        <w:ind w:left="5760" w:hanging="360"/>
      </w:pPr>
      <w:rPr>
        <w:rFonts w:ascii="Arial" w:hAnsi="Arial" w:hint="default"/>
      </w:rPr>
    </w:lvl>
    <w:lvl w:ilvl="8" w:tplc="71D8EC24" w:tentative="1">
      <w:start w:val="1"/>
      <w:numFmt w:val="bullet"/>
      <w:lvlText w:val="•"/>
      <w:lvlJc w:val="left"/>
      <w:pPr>
        <w:tabs>
          <w:tab w:val="num" w:pos="6480"/>
        </w:tabs>
        <w:ind w:left="6480" w:hanging="360"/>
      </w:pPr>
      <w:rPr>
        <w:rFonts w:ascii="Arial" w:hAnsi="Arial" w:hint="default"/>
      </w:rPr>
    </w:lvl>
  </w:abstractNum>
  <w:abstractNum w:abstractNumId="11">
    <w:nsid w:val="24021A55"/>
    <w:multiLevelType w:val="hybridMultilevel"/>
    <w:tmpl w:val="D218809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FCB378B"/>
    <w:multiLevelType w:val="hybridMultilevel"/>
    <w:tmpl w:val="3B0C83D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68C613D"/>
    <w:multiLevelType w:val="hybridMultilevel"/>
    <w:tmpl w:val="3BA23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281D0E"/>
    <w:multiLevelType w:val="hybridMultilevel"/>
    <w:tmpl w:val="9790F5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5A5548E7"/>
    <w:multiLevelType w:val="multilevel"/>
    <w:tmpl w:val="097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E905F5"/>
    <w:multiLevelType w:val="hybridMultilevel"/>
    <w:tmpl w:val="8ABEFD1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65E70C95"/>
    <w:multiLevelType w:val="hybridMultilevel"/>
    <w:tmpl w:val="A0A8E9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66FA4D9B"/>
    <w:multiLevelType w:val="hybridMultilevel"/>
    <w:tmpl w:val="FB1C204E"/>
    <w:lvl w:ilvl="0" w:tplc="CDC45EE8">
      <w:start w:val="1"/>
      <w:numFmt w:val="bullet"/>
      <w:lvlText w:val="•"/>
      <w:lvlJc w:val="left"/>
      <w:pPr>
        <w:tabs>
          <w:tab w:val="num" w:pos="720"/>
        </w:tabs>
        <w:ind w:left="720" w:hanging="360"/>
      </w:pPr>
      <w:rPr>
        <w:rFonts w:ascii="Arial" w:hAnsi="Arial" w:hint="default"/>
      </w:rPr>
    </w:lvl>
    <w:lvl w:ilvl="1" w:tplc="6A361B28" w:tentative="1">
      <w:start w:val="1"/>
      <w:numFmt w:val="bullet"/>
      <w:lvlText w:val="•"/>
      <w:lvlJc w:val="left"/>
      <w:pPr>
        <w:tabs>
          <w:tab w:val="num" w:pos="1440"/>
        </w:tabs>
        <w:ind w:left="1440" w:hanging="360"/>
      </w:pPr>
      <w:rPr>
        <w:rFonts w:ascii="Arial" w:hAnsi="Arial" w:hint="default"/>
      </w:rPr>
    </w:lvl>
    <w:lvl w:ilvl="2" w:tplc="2AC4F5BC" w:tentative="1">
      <w:start w:val="1"/>
      <w:numFmt w:val="bullet"/>
      <w:lvlText w:val="•"/>
      <w:lvlJc w:val="left"/>
      <w:pPr>
        <w:tabs>
          <w:tab w:val="num" w:pos="2160"/>
        </w:tabs>
        <w:ind w:left="2160" w:hanging="360"/>
      </w:pPr>
      <w:rPr>
        <w:rFonts w:ascii="Arial" w:hAnsi="Arial" w:hint="default"/>
      </w:rPr>
    </w:lvl>
    <w:lvl w:ilvl="3" w:tplc="D0281460" w:tentative="1">
      <w:start w:val="1"/>
      <w:numFmt w:val="bullet"/>
      <w:lvlText w:val="•"/>
      <w:lvlJc w:val="left"/>
      <w:pPr>
        <w:tabs>
          <w:tab w:val="num" w:pos="2880"/>
        </w:tabs>
        <w:ind w:left="2880" w:hanging="360"/>
      </w:pPr>
      <w:rPr>
        <w:rFonts w:ascii="Arial" w:hAnsi="Arial" w:hint="default"/>
      </w:rPr>
    </w:lvl>
    <w:lvl w:ilvl="4" w:tplc="28CEE3BA" w:tentative="1">
      <w:start w:val="1"/>
      <w:numFmt w:val="bullet"/>
      <w:lvlText w:val="•"/>
      <w:lvlJc w:val="left"/>
      <w:pPr>
        <w:tabs>
          <w:tab w:val="num" w:pos="3600"/>
        </w:tabs>
        <w:ind w:left="3600" w:hanging="360"/>
      </w:pPr>
      <w:rPr>
        <w:rFonts w:ascii="Arial" w:hAnsi="Arial" w:hint="default"/>
      </w:rPr>
    </w:lvl>
    <w:lvl w:ilvl="5" w:tplc="F6E8A384" w:tentative="1">
      <w:start w:val="1"/>
      <w:numFmt w:val="bullet"/>
      <w:lvlText w:val="•"/>
      <w:lvlJc w:val="left"/>
      <w:pPr>
        <w:tabs>
          <w:tab w:val="num" w:pos="4320"/>
        </w:tabs>
        <w:ind w:left="4320" w:hanging="360"/>
      </w:pPr>
      <w:rPr>
        <w:rFonts w:ascii="Arial" w:hAnsi="Arial" w:hint="default"/>
      </w:rPr>
    </w:lvl>
    <w:lvl w:ilvl="6" w:tplc="A55C2572" w:tentative="1">
      <w:start w:val="1"/>
      <w:numFmt w:val="bullet"/>
      <w:lvlText w:val="•"/>
      <w:lvlJc w:val="left"/>
      <w:pPr>
        <w:tabs>
          <w:tab w:val="num" w:pos="5040"/>
        </w:tabs>
        <w:ind w:left="5040" w:hanging="360"/>
      </w:pPr>
      <w:rPr>
        <w:rFonts w:ascii="Arial" w:hAnsi="Arial" w:hint="default"/>
      </w:rPr>
    </w:lvl>
    <w:lvl w:ilvl="7" w:tplc="CEE6CB26" w:tentative="1">
      <w:start w:val="1"/>
      <w:numFmt w:val="bullet"/>
      <w:lvlText w:val="•"/>
      <w:lvlJc w:val="left"/>
      <w:pPr>
        <w:tabs>
          <w:tab w:val="num" w:pos="5760"/>
        </w:tabs>
        <w:ind w:left="5760" w:hanging="360"/>
      </w:pPr>
      <w:rPr>
        <w:rFonts w:ascii="Arial" w:hAnsi="Arial" w:hint="default"/>
      </w:rPr>
    </w:lvl>
    <w:lvl w:ilvl="8" w:tplc="19067188" w:tentative="1">
      <w:start w:val="1"/>
      <w:numFmt w:val="bullet"/>
      <w:lvlText w:val="•"/>
      <w:lvlJc w:val="left"/>
      <w:pPr>
        <w:tabs>
          <w:tab w:val="num" w:pos="6480"/>
        </w:tabs>
        <w:ind w:left="6480" w:hanging="360"/>
      </w:pPr>
      <w:rPr>
        <w:rFonts w:ascii="Arial" w:hAnsi="Arial" w:hint="default"/>
      </w:rPr>
    </w:lvl>
  </w:abstractNum>
  <w:abstractNum w:abstractNumId="19">
    <w:nsid w:val="6943796E"/>
    <w:multiLevelType w:val="hybridMultilevel"/>
    <w:tmpl w:val="73B0BFFA"/>
    <w:lvl w:ilvl="0" w:tplc="10063A6A">
      <w:numFmt w:val="bullet"/>
      <w:lvlText w:val="-"/>
      <w:lvlJc w:val="left"/>
      <w:pPr>
        <w:ind w:left="720" w:hanging="360"/>
      </w:pPr>
      <w:rPr>
        <w:rFonts w:ascii="Trebuchet MS" w:eastAsia="Times New Roman" w:hAnsi="Trebuchet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B7D7B8D"/>
    <w:multiLevelType w:val="hybridMultilevel"/>
    <w:tmpl w:val="62549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C6A73CE"/>
    <w:multiLevelType w:val="hybridMultilevel"/>
    <w:tmpl w:val="90F0D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D867C61"/>
    <w:multiLevelType w:val="hybridMultilevel"/>
    <w:tmpl w:val="D1DC8A9E"/>
    <w:lvl w:ilvl="0" w:tplc="5F4EB446">
      <w:start w:val="1"/>
      <w:numFmt w:val="bullet"/>
      <w:lvlText w:val="•"/>
      <w:lvlJc w:val="left"/>
      <w:pPr>
        <w:tabs>
          <w:tab w:val="num" w:pos="720"/>
        </w:tabs>
        <w:ind w:left="720" w:hanging="360"/>
      </w:pPr>
      <w:rPr>
        <w:rFonts w:ascii="Arial" w:hAnsi="Arial" w:hint="default"/>
      </w:rPr>
    </w:lvl>
    <w:lvl w:ilvl="1" w:tplc="5028A6D0" w:tentative="1">
      <w:start w:val="1"/>
      <w:numFmt w:val="bullet"/>
      <w:lvlText w:val="•"/>
      <w:lvlJc w:val="left"/>
      <w:pPr>
        <w:tabs>
          <w:tab w:val="num" w:pos="1440"/>
        </w:tabs>
        <w:ind w:left="1440" w:hanging="360"/>
      </w:pPr>
      <w:rPr>
        <w:rFonts w:ascii="Arial" w:hAnsi="Arial" w:hint="default"/>
      </w:rPr>
    </w:lvl>
    <w:lvl w:ilvl="2" w:tplc="10B8D9DE" w:tentative="1">
      <w:start w:val="1"/>
      <w:numFmt w:val="bullet"/>
      <w:lvlText w:val="•"/>
      <w:lvlJc w:val="left"/>
      <w:pPr>
        <w:tabs>
          <w:tab w:val="num" w:pos="2160"/>
        </w:tabs>
        <w:ind w:left="2160" w:hanging="360"/>
      </w:pPr>
      <w:rPr>
        <w:rFonts w:ascii="Arial" w:hAnsi="Arial" w:hint="default"/>
      </w:rPr>
    </w:lvl>
    <w:lvl w:ilvl="3" w:tplc="D50A7DC8" w:tentative="1">
      <w:start w:val="1"/>
      <w:numFmt w:val="bullet"/>
      <w:lvlText w:val="•"/>
      <w:lvlJc w:val="left"/>
      <w:pPr>
        <w:tabs>
          <w:tab w:val="num" w:pos="2880"/>
        </w:tabs>
        <w:ind w:left="2880" w:hanging="360"/>
      </w:pPr>
      <w:rPr>
        <w:rFonts w:ascii="Arial" w:hAnsi="Arial" w:hint="default"/>
      </w:rPr>
    </w:lvl>
    <w:lvl w:ilvl="4" w:tplc="080AD41A" w:tentative="1">
      <w:start w:val="1"/>
      <w:numFmt w:val="bullet"/>
      <w:lvlText w:val="•"/>
      <w:lvlJc w:val="left"/>
      <w:pPr>
        <w:tabs>
          <w:tab w:val="num" w:pos="3600"/>
        </w:tabs>
        <w:ind w:left="3600" w:hanging="360"/>
      </w:pPr>
      <w:rPr>
        <w:rFonts w:ascii="Arial" w:hAnsi="Arial" w:hint="default"/>
      </w:rPr>
    </w:lvl>
    <w:lvl w:ilvl="5" w:tplc="9364EA64" w:tentative="1">
      <w:start w:val="1"/>
      <w:numFmt w:val="bullet"/>
      <w:lvlText w:val="•"/>
      <w:lvlJc w:val="left"/>
      <w:pPr>
        <w:tabs>
          <w:tab w:val="num" w:pos="4320"/>
        </w:tabs>
        <w:ind w:left="4320" w:hanging="360"/>
      </w:pPr>
      <w:rPr>
        <w:rFonts w:ascii="Arial" w:hAnsi="Arial" w:hint="default"/>
      </w:rPr>
    </w:lvl>
    <w:lvl w:ilvl="6" w:tplc="AFC82936" w:tentative="1">
      <w:start w:val="1"/>
      <w:numFmt w:val="bullet"/>
      <w:lvlText w:val="•"/>
      <w:lvlJc w:val="left"/>
      <w:pPr>
        <w:tabs>
          <w:tab w:val="num" w:pos="5040"/>
        </w:tabs>
        <w:ind w:left="5040" w:hanging="360"/>
      </w:pPr>
      <w:rPr>
        <w:rFonts w:ascii="Arial" w:hAnsi="Arial" w:hint="default"/>
      </w:rPr>
    </w:lvl>
    <w:lvl w:ilvl="7" w:tplc="3FD8D2AC" w:tentative="1">
      <w:start w:val="1"/>
      <w:numFmt w:val="bullet"/>
      <w:lvlText w:val="•"/>
      <w:lvlJc w:val="left"/>
      <w:pPr>
        <w:tabs>
          <w:tab w:val="num" w:pos="5760"/>
        </w:tabs>
        <w:ind w:left="5760" w:hanging="360"/>
      </w:pPr>
      <w:rPr>
        <w:rFonts w:ascii="Arial" w:hAnsi="Arial" w:hint="default"/>
      </w:rPr>
    </w:lvl>
    <w:lvl w:ilvl="8" w:tplc="948C56FA" w:tentative="1">
      <w:start w:val="1"/>
      <w:numFmt w:val="bullet"/>
      <w:lvlText w:val="•"/>
      <w:lvlJc w:val="left"/>
      <w:pPr>
        <w:tabs>
          <w:tab w:val="num" w:pos="6480"/>
        </w:tabs>
        <w:ind w:left="6480" w:hanging="360"/>
      </w:pPr>
      <w:rPr>
        <w:rFonts w:ascii="Arial" w:hAnsi="Arial" w:hint="default"/>
      </w:rPr>
    </w:lvl>
  </w:abstractNum>
  <w:abstractNum w:abstractNumId="23">
    <w:nsid w:val="71104CBE"/>
    <w:multiLevelType w:val="hybridMultilevel"/>
    <w:tmpl w:val="E580F87E"/>
    <w:lvl w:ilvl="0" w:tplc="4BD48092">
      <w:numFmt w:val="bullet"/>
      <w:lvlText w:val="-"/>
      <w:lvlJc w:val="left"/>
      <w:pPr>
        <w:ind w:left="720" w:hanging="360"/>
      </w:pPr>
      <w:rPr>
        <w:rFonts w:ascii="Calibri" w:eastAsia="Calibri" w:hAnsi="Calibri" w:cs="Times New Roman" w:hint="default"/>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811850"/>
    <w:multiLevelType w:val="multilevel"/>
    <w:tmpl w:val="FA2C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C3431D"/>
    <w:multiLevelType w:val="hybridMultilevel"/>
    <w:tmpl w:val="3D08AA56"/>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6">
    <w:nsid w:val="73EA2567"/>
    <w:multiLevelType w:val="hybridMultilevel"/>
    <w:tmpl w:val="EFB6C65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73EA3B43"/>
    <w:multiLevelType w:val="hybridMultilevel"/>
    <w:tmpl w:val="3DD6ABA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75F22044"/>
    <w:multiLevelType w:val="hybridMultilevel"/>
    <w:tmpl w:val="BA9A5F60"/>
    <w:lvl w:ilvl="0" w:tplc="A296C0F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9737C65"/>
    <w:multiLevelType w:val="hybridMultilevel"/>
    <w:tmpl w:val="C43E035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797C5B94"/>
    <w:multiLevelType w:val="hybridMultilevel"/>
    <w:tmpl w:val="25A8E7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9"/>
  </w:num>
  <w:num w:numId="4">
    <w:abstractNumId w:val="6"/>
  </w:num>
  <w:num w:numId="5">
    <w:abstractNumId w:val="27"/>
  </w:num>
  <w:num w:numId="6">
    <w:abstractNumId w:val="16"/>
  </w:num>
  <w:num w:numId="7">
    <w:abstractNumId w:val="12"/>
  </w:num>
  <w:num w:numId="8">
    <w:abstractNumId w:val="11"/>
  </w:num>
  <w:num w:numId="9">
    <w:abstractNumId w:val="7"/>
  </w:num>
  <w:num w:numId="10">
    <w:abstractNumId w:val="29"/>
  </w:num>
  <w:num w:numId="11">
    <w:abstractNumId w:val="5"/>
  </w:num>
  <w:num w:numId="12">
    <w:abstractNumId w:val="14"/>
  </w:num>
  <w:num w:numId="13">
    <w:abstractNumId w:val="30"/>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5"/>
  </w:num>
  <w:num w:numId="17">
    <w:abstractNumId w:val="13"/>
  </w:num>
  <w:num w:numId="18">
    <w:abstractNumId w:val="20"/>
  </w:num>
  <w:num w:numId="19">
    <w:abstractNumId w:val="0"/>
  </w:num>
  <w:num w:numId="20">
    <w:abstractNumId w:val="18"/>
  </w:num>
  <w:num w:numId="21">
    <w:abstractNumId w:val="22"/>
  </w:num>
  <w:num w:numId="22">
    <w:abstractNumId w:val="28"/>
  </w:num>
  <w:num w:numId="23">
    <w:abstractNumId w:val="2"/>
  </w:num>
  <w:num w:numId="24">
    <w:abstractNumId w:val="8"/>
  </w:num>
  <w:num w:numId="25">
    <w:abstractNumId w:val="10"/>
  </w:num>
  <w:num w:numId="26">
    <w:abstractNumId w:val="21"/>
  </w:num>
  <w:num w:numId="27">
    <w:abstractNumId w:val="23"/>
  </w:num>
  <w:num w:numId="28">
    <w:abstractNumId w:val="3"/>
  </w:num>
  <w:num w:numId="29">
    <w:abstractNumId w:val="1"/>
  </w:num>
  <w:num w:numId="30">
    <w:abstractNumId w:val="9"/>
  </w:num>
  <w:num w:numId="31">
    <w:abstractNumId w:val="17"/>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defaultTabStop w:val="720"/>
  <w:hyphenationZone w:val="283"/>
  <w:characterSpacingControl w:val="doNotCompress"/>
  <w:hdrShapeDefaults>
    <o:shapedefaults v:ext="edit" spidmax="7170"/>
  </w:hdrShapeDefaults>
  <w:footnotePr>
    <w:footnote w:id="-1"/>
    <w:footnote w:id="0"/>
  </w:footnotePr>
  <w:endnotePr>
    <w:endnote w:id="-1"/>
    <w:endnote w:id="0"/>
  </w:endnotePr>
  <w:compat/>
  <w:rsids>
    <w:rsidRoot w:val="00A97351"/>
    <w:rsid w:val="000009F9"/>
    <w:rsid w:val="0000398F"/>
    <w:rsid w:val="00004C10"/>
    <w:rsid w:val="0000547D"/>
    <w:rsid w:val="00006420"/>
    <w:rsid w:val="00007AFC"/>
    <w:rsid w:val="00013E9F"/>
    <w:rsid w:val="000156FA"/>
    <w:rsid w:val="00020963"/>
    <w:rsid w:val="00024F9A"/>
    <w:rsid w:val="0002538D"/>
    <w:rsid w:val="0002677A"/>
    <w:rsid w:val="00026878"/>
    <w:rsid w:val="00026EF4"/>
    <w:rsid w:val="00032623"/>
    <w:rsid w:val="0003331B"/>
    <w:rsid w:val="000468FD"/>
    <w:rsid w:val="00050CCD"/>
    <w:rsid w:val="00053A7F"/>
    <w:rsid w:val="00055128"/>
    <w:rsid w:val="00061E56"/>
    <w:rsid w:val="000660DF"/>
    <w:rsid w:val="000739D5"/>
    <w:rsid w:val="0008443F"/>
    <w:rsid w:val="000909A5"/>
    <w:rsid w:val="000A3202"/>
    <w:rsid w:val="000B32A7"/>
    <w:rsid w:val="000B7810"/>
    <w:rsid w:val="000B7B31"/>
    <w:rsid w:val="000C6FE9"/>
    <w:rsid w:val="000D6E12"/>
    <w:rsid w:val="000D7F1A"/>
    <w:rsid w:val="000E0F70"/>
    <w:rsid w:val="000E3C7D"/>
    <w:rsid w:val="000E7C64"/>
    <w:rsid w:val="000F6229"/>
    <w:rsid w:val="000F6347"/>
    <w:rsid w:val="000F7044"/>
    <w:rsid w:val="00101193"/>
    <w:rsid w:val="00101CC1"/>
    <w:rsid w:val="00104219"/>
    <w:rsid w:val="00106A7A"/>
    <w:rsid w:val="00106EE4"/>
    <w:rsid w:val="00112320"/>
    <w:rsid w:val="00113CDC"/>
    <w:rsid w:val="00114A0F"/>
    <w:rsid w:val="00121924"/>
    <w:rsid w:val="001237C3"/>
    <w:rsid w:val="001237E0"/>
    <w:rsid w:val="00136775"/>
    <w:rsid w:val="00136DF9"/>
    <w:rsid w:val="00144564"/>
    <w:rsid w:val="00145198"/>
    <w:rsid w:val="001466CA"/>
    <w:rsid w:val="001563C2"/>
    <w:rsid w:val="0016358A"/>
    <w:rsid w:val="00165FAA"/>
    <w:rsid w:val="00172486"/>
    <w:rsid w:val="001727A6"/>
    <w:rsid w:val="001734DB"/>
    <w:rsid w:val="00174F0B"/>
    <w:rsid w:val="00183065"/>
    <w:rsid w:val="001831E6"/>
    <w:rsid w:val="00190B4C"/>
    <w:rsid w:val="00194217"/>
    <w:rsid w:val="001A0D7D"/>
    <w:rsid w:val="001A2361"/>
    <w:rsid w:val="001A3218"/>
    <w:rsid w:val="001A38F9"/>
    <w:rsid w:val="001B12EF"/>
    <w:rsid w:val="001C028A"/>
    <w:rsid w:val="001C373C"/>
    <w:rsid w:val="001C54AE"/>
    <w:rsid w:val="001D302E"/>
    <w:rsid w:val="001D6AFC"/>
    <w:rsid w:val="001E19D7"/>
    <w:rsid w:val="001E265D"/>
    <w:rsid w:val="001E3FED"/>
    <w:rsid w:val="001E750F"/>
    <w:rsid w:val="001F6266"/>
    <w:rsid w:val="0020121D"/>
    <w:rsid w:val="00205B3F"/>
    <w:rsid w:val="00215D6E"/>
    <w:rsid w:val="002270D2"/>
    <w:rsid w:val="002274A7"/>
    <w:rsid w:val="00230D61"/>
    <w:rsid w:val="00235AF7"/>
    <w:rsid w:val="00243957"/>
    <w:rsid w:val="00245530"/>
    <w:rsid w:val="00252CDD"/>
    <w:rsid w:val="00253F30"/>
    <w:rsid w:val="0026397D"/>
    <w:rsid w:val="002659B3"/>
    <w:rsid w:val="00265CCA"/>
    <w:rsid w:val="002660BF"/>
    <w:rsid w:val="00270006"/>
    <w:rsid w:val="00271B3E"/>
    <w:rsid w:val="00271DDF"/>
    <w:rsid w:val="00274E1B"/>
    <w:rsid w:val="002763F5"/>
    <w:rsid w:val="00276682"/>
    <w:rsid w:val="00277E39"/>
    <w:rsid w:val="00281669"/>
    <w:rsid w:val="00282560"/>
    <w:rsid w:val="00283AB3"/>
    <w:rsid w:val="00287264"/>
    <w:rsid w:val="002929C0"/>
    <w:rsid w:val="002A0FA5"/>
    <w:rsid w:val="002A27A8"/>
    <w:rsid w:val="002B6861"/>
    <w:rsid w:val="002B6863"/>
    <w:rsid w:val="002B6D05"/>
    <w:rsid w:val="002B7642"/>
    <w:rsid w:val="002C1DB4"/>
    <w:rsid w:val="002C1E28"/>
    <w:rsid w:val="002C381C"/>
    <w:rsid w:val="002C4A06"/>
    <w:rsid w:val="002C7651"/>
    <w:rsid w:val="002D0169"/>
    <w:rsid w:val="002D3361"/>
    <w:rsid w:val="002D69A2"/>
    <w:rsid w:val="002E13C8"/>
    <w:rsid w:val="002E6ED8"/>
    <w:rsid w:val="002E789F"/>
    <w:rsid w:val="002F15DE"/>
    <w:rsid w:val="002F1A3F"/>
    <w:rsid w:val="002F38F1"/>
    <w:rsid w:val="002F6EE5"/>
    <w:rsid w:val="00303A1A"/>
    <w:rsid w:val="0032093C"/>
    <w:rsid w:val="00327EAE"/>
    <w:rsid w:val="003300B8"/>
    <w:rsid w:val="003319DF"/>
    <w:rsid w:val="003351CB"/>
    <w:rsid w:val="00344B32"/>
    <w:rsid w:val="0034581D"/>
    <w:rsid w:val="00346453"/>
    <w:rsid w:val="00350F1C"/>
    <w:rsid w:val="003527D2"/>
    <w:rsid w:val="00352DEB"/>
    <w:rsid w:val="00353C4C"/>
    <w:rsid w:val="003604B6"/>
    <w:rsid w:val="00360AD4"/>
    <w:rsid w:val="00371DA8"/>
    <w:rsid w:val="00377EA8"/>
    <w:rsid w:val="00381799"/>
    <w:rsid w:val="00381AE2"/>
    <w:rsid w:val="00383489"/>
    <w:rsid w:val="00386E57"/>
    <w:rsid w:val="00390481"/>
    <w:rsid w:val="00390D58"/>
    <w:rsid w:val="00391B6D"/>
    <w:rsid w:val="003A1B9C"/>
    <w:rsid w:val="003B2F2A"/>
    <w:rsid w:val="003C1691"/>
    <w:rsid w:val="003C3B4A"/>
    <w:rsid w:val="003C4CF1"/>
    <w:rsid w:val="003D2CBC"/>
    <w:rsid w:val="003D5E95"/>
    <w:rsid w:val="003D7FEC"/>
    <w:rsid w:val="003E12BA"/>
    <w:rsid w:val="003E3C1A"/>
    <w:rsid w:val="003E731A"/>
    <w:rsid w:val="003F03B2"/>
    <w:rsid w:val="003F24D2"/>
    <w:rsid w:val="003F5545"/>
    <w:rsid w:val="004040DE"/>
    <w:rsid w:val="00414DD2"/>
    <w:rsid w:val="00415447"/>
    <w:rsid w:val="0042138A"/>
    <w:rsid w:val="00421B40"/>
    <w:rsid w:val="00424BE2"/>
    <w:rsid w:val="0042503E"/>
    <w:rsid w:val="0043560F"/>
    <w:rsid w:val="00437647"/>
    <w:rsid w:val="004401AC"/>
    <w:rsid w:val="00446193"/>
    <w:rsid w:val="00446A0B"/>
    <w:rsid w:val="00447626"/>
    <w:rsid w:val="00452770"/>
    <w:rsid w:val="00453A6A"/>
    <w:rsid w:val="004552DA"/>
    <w:rsid w:val="00462D28"/>
    <w:rsid w:val="00467A0A"/>
    <w:rsid w:val="00471B41"/>
    <w:rsid w:val="00472B7A"/>
    <w:rsid w:val="00477AD0"/>
    <w:rsid w:val="00481695"/>
    <w:rsid w:val="00481BF0"/>
    <w:rsid w:val="004865E6"/>
    <w:rsid w:val="00496582"/>
    <w:rsid w:val="00496D35"/>
    <w:rsid w:val="004A0B2D"/>
    <w:rsid w:val="004A68D1"/>
    <w:rsid w:val="004B7681"/>
    <w:rsid w:val="004C5DAA"/>
    <w:rsid w:val="004D06EF"/>
    <w:rsid w:val="004E206D"/>
    <w:rsid w:val="004E59A0"/>
    <w:rsid w:val="004E5A03"/>
    <w:rsid w:val="004E69D1"/>
    <w:rsid w:val="004F4E3D"/>
    <w:rsid w:val="004F5CFE"/>
    <w:rsid w:val="00503604"/>
    <w:rsid w:val="00507CFD"/>
    <w:rsid w:val="00517719"/>
    <w:rsid w:val="005266A8"/>
    <w:rsid w:val="0052742B"/>
    <w:rsid w:val="00527DBB"/>
    <w:rsid w:val="00527E24"/>
    <w:rsid w:val="00530002"/>
    <w:rsid w:val="0053259D"/>
    <w:rsid w:val="0053525D"/>
    <w:rsid w:val="00536209"/>
    <w:rsid w:val="00536DCF"/>
    <w:rsid w:val="0054157A"/>
    <w:rsid w:val="00544938"/>
    <w:rsid w:val="005452E1"/>
    <w:rsid w:val="005454E9"/>
    <w:rsid w:val="00551B9B"/>
    <w:rsid w:val="005522AB"/>
    <w:rsid w:val="00560D7D"/>
    <w:rsid w:val="00565730"/>
    <w:rsid w:val="005712B0"/>
    <w:rsid w:val="00572967"/>
    <w:rsid w:val="005767FC"/>
    <w:rsid w:val="0058162E"/>
    <w:rsid w:val="0058364F"/>
    <w:rsid w:val="005A643F"/>
    <w:rsid w:val="005B32CC"/>
    <w:rsid w:val="005B6E93"/>
    <w:rsid w:val="005C04E4"/>
    <w:rsid w:val="005C2FA6"/>
    <w:rsid w:val="005C7D76"/>
    <w:rsid w:val="005D248B"/>
    <w:rsid w:val="005D2C82"/>
    <w:rsid w:val="005D7E76"/>
    <w:rsid w:val="005E2A11"/>
    <w:rsid w:val="005E365F"/>
    <w:rsid w:val="005E4701"/>
    <w:rsid w:val="005F77D8"/>
    <w:rsid w:val="0060012D"/>
    <w:rsid w:val="00600D84"/>
    <w:rsid w:val="0060165F"/>
    <w:rsid w:val="00603579"/>
    <w:rsid w:val="00603AEA"/>
    <w:rsid w:val="006041B2"/>
    <w:rsid w:val="0060443B"/>
    <w:rsid w:val="00604528"/>
    <w:rsid w:val="006069BA"/>
    <w:rsid w:val="006144A2"/>
    <w:rsid w:val="006149AE"/>
    <w:rsid w:val="00616FEB"/>
    <w:rsid w:val="00621572"/>
    <w:rsid w:val="006308AB"/>
    <w:rsid w:val="006328F0"/>
    <w:rsid w:val="006351AC"/>
    <w:rsid w:val="00637281"/>
    <w:rsid w:val="006465A7"/>
    <w:rsid w:val="00647B02"/>
    <w:rsid w:val="0065355B"/>
    <w:rsid w:val="00655055"/>
    <w:rsid w:val="006567B7"/>
    <w:rsid w:val="0065681A"/>
    <w:rsid w:val="0066192C"/>
    <w:rsid w:val="00662193"/>
    <w:rsid w:val="0066414C"/>
    <w:rsid w:val="0066610E"/>
    <w:rsid w:val="00672A7A"/>
    <w:rsid w:val="006730A1"/>
    <w:rsid w:val="006738EE"/>
    <w:rsid w:val="0067586F"/>
    <w:rsid w:val="00675B6E"/>
    <w:rsid w:val="006823BE"/>
    <w:rsid w:val="00693ED5"/>
    <w:rsid w:val="00696407"/>
    <w:rsid w:val="006A6340"/>
    <w:rsid w:val="006B04CB"/>
    <w:rsid w:val="006C2BB5"/>
    <w:rsid w:val="006D6051"/>
    <w:rsid w:val="006E1742"/>
    <w:rsid w:val="006E3EB1"/>
    <w:rsid w:val="006E769A"/>
    <w:rsid w:val="006E7B5C"/>
    <w:rsid w:val="006F21FB"/>
    <w:rsid w:val="006F5061"/>
    <w:rsid w:val="007010BF"/>
    <w:rsid w:val="00702335"/>
    <w:rsid w:val="00703FE5"/>
    <w:rsid w:val="007058F7"/>
    <w:rsid w:val="00710514"/>
    <w:rsid w:val="00712F21"/>
    <w:rsid w:val="0071510F"/>
    <w:rsid w:val="007202E9"/>
    <w:rsid w:val="00721114"/>
    <w:rsid w:val="007229DB"/>
    <w:rsid w:val="0072344F"/>
    <w:rsid w:val="00725137"/>
    <w:rsid w:val="00727A2B"/>
    <w:rsid w:val="00746E85"/>
    <w:rsid w:val="00750012"/>
    <w:rsid w:val="00750107"/>
    <w:rsid w:val="00752862"/>
    <w:rsid w:val="007550DE"/>
    <w:rsid w:val="00760473"/>
    <w:rsid w:val="00761397"/>
    <w:rsid w:val="0077009B"/>
    <w:rsid w:val="007742BD"/>
    <w:rsid w:val="007749E5"/>
    <w:rsid w:val="0078155C"/>
    <w:rsid w:val="0078256D"/>
    <w:rsid w:val="00785C6F"/>
    <w:rsid w:val="007875F5"/>
    <w:rsid w:val="0079209F"/>
    <w:rsid w:val="00792653"/>
    <w:rsid w:val="00792F1F"/>
    <w:rsid w:val="007A63D5"/>
    <w:rsid w:val="007B5F3E"/>
    <w:rsid w:val="007C092E"/>
    <w:rsid w:val="007C2915"/>
    <w:rsid w:val="007C3C80"/>
    <w:rsid w:val="007C3D67"/>
    <w:rsid w:val="007C4AC7"/>
    <w:rsid w:val="007C5B78"/>
    <w:rsid w:val="007D197E"/>
    <w:rsid w:val="007D1E44"/>
    <w:rsid w:val="007D2302"/>
    <w:rsid w:val="007D5877"/>
    <w:rsid w:val="007E1053"/>
    <w:rsid w:val="007E1E1F"/>
    <w:rsid w:val="007E278A"/>
    <w:rsid w:val="007E42D8"/>
    <w:rsid w:val="007F0F4F"/>
    <w:rsid w:val="007F7DD5"/>
    <w:rsid w:val="00802632"/>
    <w:rsid w:val="00806FDA"/>
    <w:rsid w:val="0081237B"/>
    <w:rsid w:val="0082083E"/>
    <w:rsid w:val="00821153"/>
    <w:rsid w:val="00822E49"/>
    <w:rsid w:val="00823A9C"/>
    <w:rsid w:val="00825588"/>
    <w:rsid w:val="00831C03"/>
    <w:rsid w:val="00831F96"/>
    <w:rsid w:val="00832FDB"/>
    <w:rsid w:val="008362E6"/>
    <w:rsid w:val="00841526"/>
    <w:rsid w:val="008435DD"/>
    <w:rsid w:val="00846605"/>
    <w:rsid w:val="00854F5D"/>
    <w:rsid w:val="00863013"/>
    <w:rsid w:val="00866321"/>
    <w:rsid w:val="00870582"/>
    <w:rsid w:val="00871F62"/>
    <w:rsid w:val="00886DC9"/>
    <w:rsid w:val="00890DB5"/>
    <w:rsid w:val="008940F3"/>
    <w:rsid w:val="00894D75"/>
    <w:rsid w:val="008972F4"/>
    <w:rsid w:val="008A7008"/>
    <w:rsid w:val="008B00F5"/>
    <w:rsid w:val="008C153B"/>
    <w:rsid w:val="008C5C2F"/>
    <w:rsid w:val="008D531B"/>
    <w:rsid w:val="008D7EEA"/>
    <w:rsid w:val="008E5D80"/>
    <w:rsid w:val="008E6A3F"/>
    <w:rsid w:val="008F000F"/>
    <w:rsid w:val="008F21FF"/>
    <w:rsid w:val="008F3804"/>
    <w:rsid w:val="0090089E"/>
    <w:rsid w:val="00906529"/>
    <w:rsid w:val="00907A8B"/>
    <w:rsid w:val="00916BF8"/>
    <w:rsid w:val="00923226"/>
    <w:rsid w:val="00923F0A"/>
    <w:rsid w:val="00932B2F"/>
    <w:rsid w:val="00934E3D"/>
    <w:rsid w:val="0093745C"/>
    <w:rsid w:val="00941585"/>
    <w:rsid w:val="009437C3"/>
    <w:rsid w:val="0094383F"/>
    <w:rsid w:val="009518D5"/>
    <w:rsid w:val="00954036"/>
    <w:rsid w:val="00957678"/>
    <w:rsid w:val="00962F63"/>
    <w:rsid w:val="0096494E"/>
    <w:rsid w:val="00966310"/>
    <w:rsid w:val="009669EF"/>
    <w:rsid w:val="009710DE"/>
    <w:rsid w:val="0098193F"/>
    <w:rsid w:val="00985C4B"/>
    <w:rsid w:val="009A6F51"/>
    <w:rsid w:val="009B2977"/>
    <w:rsid w:val="009B705E"/>
    <w:rsid w:val="009C0D98"/>
    <w:rsid w:val="009C21BD"/>
    <w:rsid w:val="009C7A79"/>
    <w:rsid w:val="009D1D22"/>
    <w:rsid w:val="009E6BD1"/>
    <w:rsid w:val="009F5867"/>
    <w:rsid w:val="009F5D64"/>
    <w:rsid w:val="00A03FD5"/>
    <w:rsid w:val="00A07D52"/>
    <w:rsid w:val="00A109D6"/>
    <w:rsid w:val="00A12505"/>
    <w:rsid w:val="00A14505"/>
    <w:rsid w:val="00A16B78"/>
    <w:rsid w:val="00A2060D"/>
    <w:rsid w:val="00A20ADA"/>
    <w:rsid w:val="00A21385"/>
    <w:rsid w:val="00A3083D"/>
    <w:rsid w:val="00A356D8"/>
    <w:rsid w:val="00A4077C"/>
    <w:rsid w:val="00A40E19"/>
    <w:rsid w:val="00A433F8"/>
    <w:rsid w:val="00A50237"/>
    <w:rsid w:val="00A5222F"/>
    <w:rsid w:val="00A608AF"/>
    <w:rsid w:val="00A643CA"/>
    <w:rsid w:val="00A66E9D"/>
    <w:rsid w:val="00A67034"/>
    <w:rsid w:val="00A7305A"/>
    <w:rsid w:val="00A750F7"/>
    <w:rsid w:val="00A76AAC"/>
    <w:rsid w:val="00A812AF"/>
    <w:rsid w:val="00A81398"/>
    <w:rsid w:val="00A860D1"/>
    <w:rsid w:val="00A861BB"/>
    <w:rsid w:val="00A9446A"/>
    <w:rsid w:val="00A946D9"/>
    <w:rsid w:val="00A94D32"/>
    <w:rsid w:val="00A95039"/>
    <w:rsid w:val="00A97351"/>
    <w:rsid w:val="00AA50CB"/>
    <w:rsid w:val="00AB5918"/>
    <w:rsid w:val="00AC0490"/>
    <w:rsid w:val="00AC177D"/>
    <w:rsid w:val="00AC31B2"/>
    <w:rsid w:val="00AC4D26"/>
    <w:rsid w:val="00AC53DD"/>
    <w:rsid w:val="00AC66BB"/>
    <w:rsid w:val="00AC7328"/>
    <w:rsid w:val="00AD036D"/>
    <w:rsid w:val="00AD5B4F"/>
    <w:rsid w:val="00AE118D"/>
    <w:rsid w:val="00AE51DF"/>
    <w:rsid w:val="00AF1A06"/>
    <w:rsid w:val="00AF3B9A"/>
    <w:rsid w:val="00AF45D2"/>
    <w:rsid w:val="00B00629"/>
    <w:rsid w:val="00B00C74"/>
    <w:rsid w:val="00B01919"/>
    <w:rsid w:val="00B07511"/>
    <w:rsid w:val="00B11AAF"/>
    <w:rsid w:val="00B14F14"/>
    <w:rsid w:val="00B15490"/>
    <w:rsid w:val="00B21313"/>
    <w:rsid w:val="00B2188D"/>
    <w:rsid w:val="00B221C6"/>
    <w:rsid w:val="00B26527"/>
    <w:rsid w:val="00B26859"/>
    <w:rsid w:val="00B27A26"/>
    <w:rsid w:val="00B341DF"/>
    <w:rsid w:val="00B34230"/>
    <w:rsid w:val="00B35CAE"/>
    <w:rsid w:val="00B400D4"/>
    <w:rsid w:val="00B4120D"/>
    <w:rsid w:val="00B43418"/>
    <w:rsid w:val="00B50F1A"/>
    <w:rsid w:val="00B51FEB"/>
    <w:rsid w:val="00B52E9D"/>
    <w:rsid w:val="00B53139"/>
    <w:rsid w:val="00B55CD8"/>
    <w:rsid w:val="00B60CDB"/>
    <w:rsid w:val="00B61BD1"/>
    <w:rsid w:val="00B63767"/>
    <w:rsid w:val="00B64448"/>
    <w:rsid w:val="00B70FB4"/>
    <w:rsid w:val="00B7330D"/>
    <w:rsid w:val="00B7428E"/>
    <w:rsid w:val="00B8041A"/>
    <w:rsid w:val="00B833B0"/>
    <w:rsid w:val="00B85E54"/>
    <w:rsid w:val="00BA4D58"/>
    <w:rsid w:val="00BA68DB"/>
    <w:rsid w:val="00BA6FBA"/>
    <w:rsid w:val="00BC5F5F"/>
    <w:rsid w:val="00BD3362"/>
    <w:rsid w:val="00BD5B8D"/>
    <w:rsid w:val="00BD7D40"/>
    <w:rsid w:val="00BE5C4B"/>
    <w:rsid w:val="00BE6272"/>
    <w:rsid w:val="00BE7986"/>
    <w:rsid w:val="00C01C6F"/>
    <w:rsid w:val="00C1040F"/>
    <w:rsid w:val="00C106FC"/>
    <w:rsid w:val="00C20205"/>
    <w:rsid w:val="00C22D47"/>
    <w:rsid w:val="00C23C7D"/>
    <w:rsid w:val="00C23F61"/>
    <w:rsid w:val="00C259EA"/>
    <w:rsid w:val="00C31A87"/>
    <w:rsid w:val="00C36678"/>
    <w:rsid w:val="00C36CBA"/>
    <w:rsid w:val="00C41AEC"/>
    <w:rsid w:val="00C4345D"/>
    <w:rsid w:val="00C443C4"/>
    <w:rsid w:val="00C62E17"/>
    <w:rsid w:val="00C67A41"/>
    <w:rsid w:val="00C70EA1"/>
    <w:rsid w:val="00C727FB"/>
    <w:rsid w:val="00C77CFA"/>
    <w:rsid w:val="00C85E3E"/>
    <w:rsid w:val="00C8631A"/>
    <w:rsid w:val="00C936E3"/>
    <w:rsid w:val="00C9653C"/>
    <w:rsid w:val="00C96BA2"/>
    <w:rsid w:val="00CA30D9"/>
    <w:rsid w:val="00CA3653"/>
    <w:rsid w:val="00CB564B"/>
    <w:rsid w:val="00CC0A1B"/>
    <w:rsid w:val="00CC6B55"/>
    <w:rsid w:val="00CD439A"/>
    <w:rsid w:val="00CD578D"/>
    <w:rsid w:val="00CE357D"/>
    <w:rsid w:val="00CE6964"/>
    <w:rsid w:val="00CF11B2"/>
    <w:rsid w:val="00CF7EA4"/>
    <w:rsid w:val="00D11495"/>
    <w:rsid w:val="00D152E1"/>
    <w:rsid w:val="00D15362"/>
    <w:rsid w:val="00D174CB"/>
    <w:rsid w:val="00D30C49"/>
    <w:rsid w:val="00D40742"/>
    <w:rsid w:val="00D41536"/>
    <w:rsid w:val="00D42365"/>
    <w:rsid w:val="00D42D18"/>
    <w:rsid w:val="00D45F2C"/>
    <w:rsid w:val="00D6219D"/>
    <w:rsid w:val="00D64183"/>
    <w:rsid w:val="00D7026A"/>
    <w:rsid w:val="00D75FB6"/>
    <w:rsid w:val="00D76379"/>
    <w:rsid w:val="00D767D2"/>
    <w:rsid w:val="00D86F9A"/>
    <w:rsid w:val="00D912B3"/>
    <w:rsid w:val="00DA1DC0"/>
    <w:rsid w:val="00DA2C1B"/>
    <w:rsid w:val="00DA2D93"/>
    <w:rsid w:val="00DA4A66"/>
    <w:rsid w:val="00DB044E"/>
    <w:rsid w:val="00DB383E"/>
    <w:rsid w:val="00DB47F9"/>
    <w:rsid w:val="00DC0BCE"/>
    <w:rsid w:val="00DC2EC0"/>
    <w:rsid w:val="00DC45E5"/>
    <w:rsid w:val="00DC668B"/>
    <w:rsid w:val="00DC7D2D"/>
    <w:rsid w:val="00DC7E0A"/>
    <w:rsid w:val="00DD01BA"/>
    <w:rsid w:val="00DD3D5C"/>
    <w:rsid w:val="00DE6196"/>
    <w:rsid w:val="00DE7E17"/>
    <w:rsid w:val="00DF07F4"/>
    <w:rsid w:val="00DF1396"/>
    <w:rsid w:val="00DF19D4"/>
    <w:rsid w:val="00DF1F5B"/>
    <w:rsid w:val="00DF2550"/>
    <w:rsid w:val="00DF4809"/>
    <w:rsid w:val="00DF7978"/>
    <w:rsid w:val="00E04350"/>
    <w:rsid w:val="00E110DE"/>
    <w:rsid w:val="00E1127F"/>
    <w:rsid w:val="00E1155E"/>
    <w:rsid w:val="00E134EA"/>
    <w:rsid w:val="00E4416F"/>
    <w:rsid w:val="00E47874"/>
    <w:rsid w:val="00E54376"/>
    <w:rsid w:val="00E56438"/>
    <w:rsid w:val="00E61DE1"/>
    <w:rsid w:val="00E678C9"/>
    <w:rsid w:val="00E77475"/>
    <w:rsid w:val="00E87DDE"/>
    <w:rsid w:val="00E95BEA"/>
    <w:rsid w:val="00EA55E5"/>
    <w:rsid w:val="00EA5B54"/>
    <w:rsid w:val="00EB02B8"/>
    <w:rsid w:val="00EC4313"/>
    <w:rsid w:val="00EC4527"/>
    <w:rsid w:val="00EC64CD"/>
    <w:rsid w:val="00EC6811"/>
    <w:rsid w:val="00EC7CF8"/>
    <w:rsid w:val="00EE15BF"/>
    <w:rsid w:val="00EE257D"/>
    <w:rsid w:val="00EE368C"/>
    <w:rsid w:val="00EE60A3"/>
    <w:rsid w:val="00EE6249"/>
    <w:rsid w:val="00EF0669"/>
    <w:rsid w:val="00EF22F5"/>
    <w:rsid w:val="00EF3C04"/>
    <w:rsid w:val="00EF557A"/>
    <w:rsid w:val="00F011D3"/>
    <w:rsid w:val="00F0303C"/>
    <w:rsid w:val="00F14F88"/>
    <w:rsid w:val="00F249A1"/>
    <w:rsid w:val="00F2565A"/>
    <w:rsid w:val="00F25DF0"/>
    <w:rsid w:val="00F267EE"/>
    <w:rsid w:val="00F30C82"/>
    <w:rsid w:val="00F30CE6"/>
    <w:rsid w:val="00F3134D"/>
    <w:rsid w:val="00F34522"/>
    <w:rsid w:val="00F43EFD"/>
    <w:rsid w:val="00F46655"/>
    <w:rsid w:val="00F50794"/>
    <w:rsid w:val="00F521A1"/>
    <w:rsid w:val="00F54226"/>
    <w:rsid w:val="00F54718"/>
    <w:rsid w:val="00F62CCB"/>
    <w:rsid w:val="00F71620"/>
    <w:rsid w:val="00F85D2E"/>
    <w:rsid w:val="00F90BB6"/>
    <w:rsid w:val="00F92649"/>
    <w:rsid w:val="00F95480"/>
    <w:rsid w:val="00F95B12"/>
    <w:rsid w:val="00FA4746"/>
    <w:rsid w:val="00FA4BFF"/>
    <w:rsid w:val="00FA510E"/>
    <w:rsid w:val="00FB280C"/>
    <w:rsid w:val="00FB6BE7"/>
    <w:rsid w:val="00FC2548"/>
    <w:rsid w:val="00FC28B7"/>
    <w:rsid w:val="00FD4EE1"/>
    <w:rsid w:val="00FD68E6"/>
    <w:rsid w:val="00FE6626"/>
    <w:rsid w:val="00FF0C28"/>
    <w:rsid w:val="00FF0F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A06"/>
    <w:rPr>
      <w:lang w:val="it-IT"/>
    </w:rPr>
  </w:style>
  <w:style w:type="paragraph" w:styleId="Titolo1">
    <w:name w:val="heading 1"/>
    <w:basedOn w:val="Normale"/>
    <w:next w:val="Normale"/>
    <w:link w:val="Titolo1Carattere"/>
    <w:qFormat/>
    <w:rsid w:val="00F95480"/>
    <w:pPr>
      <w:keepNext/>
      <w:spacing w:after="0" w:line="240" w:lineRule="auto"/>
      <w:jc w:val="both"/>
      <w:outlineLvl w:val="0"/>
    </w:pPr>
    <w:rPr>
      <w:rFonts w:ascii="Verdana" w:eastAsia="Times New Roman" w:hAnsi="Verdana" w:cs="Times New Roman"/>
      <w:b/>
      <w:bCs/>
      <w:i/>
      <w:iCs/>
      <w:sz w:val="20"/>
      <w:szCs w:val="24"/>
      <w:lang/>
    </w:rPr>
  </w:style>
  <w:style w:type="paragraph" w:styleId="Titolo2">
    <w:name w:val="heading 2"/>
    <w:basedOn w:val="Normale"/>
    <w:next w:val="Normale"/>
    <w:link w:val="Titolo2Carattere"/>
    <w:qFormat/>
    <w:rsid w:val="00F95480"/>
    <w:pPr>
      <w:keepNext/>
      <w:spacing w:after="0" w:line="240" w:lineRule="auto"/>
      <w:jc w:val="both"/>
      <w:outlineLvl w:val="1"/>
    </w:pPr>
    <w:rPr>
      <w:rFonts w:ascii="Verdana" w:eastAsia="Times New Roman" w:hAnsi="Verdana" w:cs="Times New Roman"/>
      <w:b/>
      <w:bCs/>
      <w:sz w:val="20"/>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7351"/>
    <w:pPr>
      <w:tabs>
        <w:tab w:val="center" w:pos="4986"/>
        <w:tab w:val="right" w:pos="9972"/>
      </w:tabs>
      <w:spacing w:after="0" w:line="240" w:lineRule="auto"/>
    </w:pPr>
    <w:rPr>
      <w:lang w:val="en-GB"/>
    </w:rPr>
  </w:style>
  <w:style w:type="character" w:customStyle="1" w:styleId="IntestazioneCarattere">
    <w:name w:val="Intestazione Carattere"/>
    <w:basedOn w:val="Carpredefinitoparagrafo"/>
    <w:link w:val="Intestazione"/>
    <w:uiPriority w:val="99"/>
    <w:rsid w:val="00A97351"/>
    <w:rPr>
      <w:lang w:val="en-GB"/>
    </w:rPr>
  </w:style>
  <w:style w:type="paragraph" w:styleId="Pidipagina">
    <w:name w:val="footer"/>
    <w:basedOn w:val="Normale"/>
    <w:link w:val="PidipaginaCarattere"/>
    <w:uiPriority w:val="99"/>
    <w:unhideWhenUsed/>
    <w:rsid w:val="00A97351"/>
    <w:pPr>
      <w:tabs>
        <w:tab w:val="center" w:pos="4986"/>
        <w:tab w:val="right" w:pos="9972"/>
      </w:tabs>
      <w:spacing w:after="0" w:line="240" w:lineRule="auto"/>
    </w:pPr>
    <w:rPr>
      <w:lang w:val="en-GB"/>
    </w:rPr>
  </w:style>
  <w:style w:type="character" w:customStyle="1" w:styleId="PidipaginaCarattere">
    <w:name w:val="Piè di pagina Carattere"/>
    <w:basedOn w:val="Carpredefinitoparagrafo"/>
    <w:link w:val="Pidipagina"/>
    <w:uiPriority w:val="99"/>
    <w:rsid w:val="00A97351"/>
    <w:rPr>
      <w:lang w:val="en-GB"/>
    </w:rPr>
  </w:style>
  <w:style w:type="paragraph" w:styleId="NormaleWeb">
    <w:name w:val="Normal (Web)"/>
    <w:basedOn w:val="Normale"/>
    <w:uiPriority w:val="99"/>
    <w:unhideWhenUsed/>
    <w:rsid w:val="00FB28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0E7C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7C64"/>
    <w:rPr>
      <w:rFonts w:ascii="Segoe UI" w:hAnsi="Segoe UI" w:cs="Segoe UI"/>
      <w:sz w:val="18"/>
      <w:szCs w:val="18"/>
      <w:lang w:val="it-IT"/>
    </w:rPr>
  </w:style>
  <w:style w:type="character" w:styleId="Enfasicorsivo">
    <w:name w:val="Emphasis"/>
    <w:basedOn w:val="Carpredefinitoparagrafo"/>
    <w:uiPriority w:val="20"/>
    <w:qFormat/>
    <w:rsid w:val="001A0D7D"/>
    <w:rPr>
      <w:i/>
      <w:iCs/>
    </w:rPr>
  </w:style>
  <w:style w:type="character" w:styleId="Collegamentoipertestuale">
    <w:name w:val="Hyperlink"/>
    <w:basedOn w:val="Carpredefinitoparagrafo"/>
    <w:unhideWhenUsed/>
    <w:rsid w:val="00962F63"/>
    <w:rPr>
      <w:color w:val="0563C1" w:themeColor="hyperlink"/>
      <w:u w:val="single"/>
    </w:rPr>
  </w:style>
  <w:style w:type="character" w:styleId="Rimandocommento">
    <w:name w:val="annotation reference"/>
    <w:basedOn w:val="Carpredefinitoparagrafo"/>
    <w:uiPriority w:val="99"/>
    <w:semiHidden/>
    <w:unhideWhenUsed/>
    <w:rsid w:val="00DA2D93"/>
    <w:rPr>
      <w:sz w:val="16"/>
      <w:szCs w:val="16"/>
    </w:rPr>
  </w:style>
  <w:style w:type="paragraph" w:styleId="Testocommento">
    <w:name w:val="annotation text"/>
    <w:basedOn w:val="Normale"/>
    <w:link w:val="TestocommentoCarattere"/>
    <w:uiPriority w:val="99"/>
    <w:semiHidden/>
    <w:unhideWhenUsed/>
    <w:rsid w:val="00DA2D9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A2D93"/>
    <w:rPr>
      <w:sz w:val="20"/>
      <w:szCs w:val="20"/>
      <w:lang w:val="it-IT"/>
    </w:rPr>
  </w:style>
  <w:style w:type="paragraph" w:styleId="Soggettocommento">
    <w:name w:val="annotation subject"/>
    <w:basedOn w:val="Testocommento"/>
    <w:next w:val="Testocommento"/>
    <w:link w:val="SoggettocommentoCarattere"/>
    <w:uiPriority w:val="99"/>
    <w:semiHidden/>
    <w:unhideWhenUsed/>
    <w:rsid w:val="00DA2D93"/>
    <w:rPr>
      <w:b/>
      <w:bCs/>
    </w:rPr>
  </w:style>
  <w:style w:type="character" w:customStyle="1" w:styleId="SoggettocommentoCarattere">
    <w:name w:val="Soggetto commento Carattere"/>
    <w:basedOn w:val="TestocommentoCarattere"/>
    <w:link w:val="Soggettocommento"/>
    <w:uiPriority w:val="99"/>
    <w:semiHidden/>
    <w:rsid w:val="00DA2D93"/>
    <w:rPr>
      <w:b/>
      <w:bCs/>
      <w:sz w:val="20"/>
      <w:szCs w:val="20"/>
      <w:lang w:val="it-IT"/>
    </w:rPr>
  </w:style>
  <w:style w:type="character" w:styleId="Enfasigrassetto">
    <w:name w:val="Strong"/>
    <w:basedOn w:val="Carpredefinitoparagrafo"/>
    <w:uiPriority w:val="22"/>
    <w:qFormat/>
    <w:rsid w:val="0078155C"/>
    <w:rPr>
      <w:b/>
      <w:bCs/>
    </w:rPr>
  </w:style>
  <w:style w:type="character" w:customStyle="1" w:styleId="apple-converted-space">
    <w:name w:val="apple-converted-space"/>
    <w:basedOn w:val="Carpredefinitoparagrafo"/>
    <w:rsid w:val="0052742B"/>
  </w:style>
  <w:style w:type="paragraph" w:styleId="Nessunaspaziatura">
    <w:name w:val="No Spacing"/>
    <w:uiPriority w:val="1"/>
    <w:qFormat/>
    <w:rsid w:val="0042138A"/>
    <w:pPr>
      <w:spacing w:after="0" w:line="240" w:lineRule="auto"/>
    </w:pPr>
    <w:rPr>
      <w:lang w:val="it-IT"/>
    </w:rPr>
  </w:style>
  <w:style w:type="character" w:customStyle="1" w:styleId="Titolo1Carattere">
    <w:name w:val="Titolo 1 Carattere"/>
    <w:basedOn w:val="Carpredefinitoparagrafo"/>
    <w:link w:val="Titolo1"/>
    <w:rsid w:val="00F95480"/>
    <w:rPr>
      <w:rFonts w:ascii="Verdana" w:eastAsia="Times New Roman" w:hAnsi="Verdana" w:cs="Times New Roman"/>
      <w:b/>
      <w:bCs/>
      <w:i/>
      <w:iCs/>
      <w:sz w:val="20"/>
      <w:szCs w:val="24"/>
      <w:lang/>
    </w:rPr>
  </w:style>
  <w:style w:type="character" w:customStyle="1" w:styleId="Titolo2Carattere">
    <w:name w:val="Titolo 2 Carattere"/>
    <w:basedOn w:val="Carpredefinitoparagrafo"/>
    <w:link w:val="Titolo2"/>
    <w:rsid w:val="00F95480"/>
    <w:rPr>
      <w:rFonts w:ascii="Verdana" w:eastAsia="Times New Roman" w:hAnsi="Verdana" w:cs="Times New Roman"/>
      <w:b/>
      <w:bCs/>
      <w:sz w:val="20"/>
      <w:szCs w:val="24"/>
      <w:lang/>
    </w:rPr>
  </w:style>
  <w:style w:type="character" w:customStyle="1" w:styleId="span">
    <w:name w:val="span"/>
    <w:rsid w:val="00F95480"/>
  </w:style>
  <w:style w:type="character" w:styleId="Collegamentovisitato">
    <w:name w:val="FollowedHyperlink"/>
    <w:uiPriority w:val="99"/>
    <w:semiHidden/>
    <w:unhideWhenUsed/>
    <w:rsid w:val="00F95480"/>
    <w:rPr>
      <w:color w:val="800080"/>
      <w:u w:val="single"/>
    </w:rPr>
  </w:style>
  <w:style w:type="character" w:customStyle="1" w:styleId="st1">
    <w:name w:val="st1"/>
    <w:rsid w:val="00F95480"/>
  </w:style>
  <w:style w:type="table" w:styleId="Grigliatabella">
    <w:name w:val="Table Grid"/>
    <w:basedOn w:val="Tabellanormale"/>
    <w:uiPriority w:val="59"/>
    <w:rsid w:val="00F95480"/>
    <w:pPr>
      <w:spacing w:after="0" w:line="240" w:lineRule="auto"/>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F95480"/>
    <w:pPr>
      <w:spacing w:after="0" w:line="240" w:lineRule="auto"/>
    </w:pPr>
    <w:rPr>
      <w:rFonts w:ascii="Calibri" w:eastAsia="Calibri" w:hAnsi="Calibri" w:cs="Times New Roman"/>
      <w:sz w:val="20"/>
      <w:szCs w:val="20"/>
      <w:lang/>
    </w:rPr>
  </w:style>
  <w:style w:type="character" w:customStyle="1" w:styleId="TestonotaapidipaginaCarattere">
    <w:name w:val="Testo nota a piè di pagina Carattere"/>
    <w:basedOn w:val="Carpredefinitoparagrafo"/>
    <w:link w:val="Testonotaapidipagina"/>
    <w:uiPriority w:val="99"/>
    <w:semiHidden/>
    <w:rsid w:val="00F95480"/>
    <w:rPr>
      <w:rFonts w:ascii="Calibri" w:eastAsia="Calibri" w:hAnsi="Calibri" w:cs="Times New Roman"/>
      <w:sz w:val="20"/>
      <w:szCs w:val="20"/>
      <w:lang/>
    </w:rPr>
  </w:style>
  <w:style w:type="character" w:styleId="Rimandonotaapidipagina">
    <w:name w:val="footnote reference"/>
    <w:uiPriority w:val="99"/>
    <w:semiHidden/>
    <w:unhideWhenUsed/>
    <w:rsid w:val="00F95480"/>
    <w:rPr>
      <w:vertAlign w:val="superscript"/>
    </w:rPr>
  </w:style>
  <w:style w:type="paragraph" w:customStyle="1" w:styleId="Default">
    <w:name w:val="Default"/>
    <w:rsid w:val="00F95480"/>
    <w:pPr>
      <w:autoSpaceDE w:val="0"/>
      <w:autoSpaceDN w:val="0"/>
      <w:adjustRightInd w:val="0"/>
      <w:spacing w:after="0" w:line="240" w:lineRule="auto"/>
    </w:pPr>
    <w:rPr>
      <w:rFonts w:ascii="Arial" w:eastAsia="Calibri" w:hAnsi="Arial" w:cs="Arial"/>
      <w:color w:val="000000"/>
      <w:sz w:val="24"/>
      <w:szCs w:val="24"/>
      <w:lang w:val="it-IT" w:eastAsia="it-IT"/>
    </w:rPr>
  </w:style>
  <w:style w:type="paragraph" w:styleId="Paragrafoelenco">
    <w:name w:val="List Paragraph"/>
    <w:basedOn w:val="Normale"/>
    <w:uiPriority w:val="34"/>
    <w:qFormat/>
    <w:rsid w:val="00F95480"/>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F95480"/>
    <w:pPr>
      <w:suppressAutoHyphens/>
      <w:spacing w:after="0" w:line="240" w:lineRule="auto"/>
    </w:pPr>
    <w:rPr>
      <w:rFonts w:ascii="Tahoma" w:eastAsia="Times New Roman" w:hAnsi="Tahoma" w:cs="Tahoma"/>
      <w:szCs w:val="20"/>
      <w:lang w:eastAsia="ar-SA"/>
    </w:rPr>
  </w:style>
  <w:style w:type="paragraph" w:customStyle="1" w:styleId="Normale1">
    <w:name w:val="Normale1"/>
    <w:rsid w:val="00DC7D2D"/>
    <w:pPr>
      <w:spacing w:after="200" w:line="276" w:lineRule="auto"/>
    </w:pPr>
    <w:rPr>
      <w:rFonts w:ascii="Calibri" w:eastAsia="Calibri" w:hAnsi="Calibri" w:cs="Calibri"/>
      <w:color w:val="000000"/>
      <w:lang w:val="it-IT" w:eastAsia="it-IT"/>
    </w:rPr>
  </w:style>
  <w:style w:type="paragraph" w:styleId="Revisione">
    <w:name w:val="Revision"/>
    <w:hidden/>
    <w:uiPriority w:val="99"/>
    <w:semiHidden/>
    <w:rsid w:val="00AC177D"/>
    <w:pPr>
      <w:spacing w:after="0" w:line="240" w:lineRule="auto"/>
    </w:pPr>
    <w:rPr>
      <w:lang w:val="it-IT"/>
    </w:rPr>
  </w:style>
  <w:style w:type="paragraph" w:customStyle="1" w:styleId="xmsonormal">
    <w:name w:val="x_msonormal"/>
    <w:basedOn w:val="Normale"/>
    <w:rsid w:val="0000398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397293">
      <w:bodyDiv w:val="1"/>
      <w:marLeft w:val="0"/>
      <w:marRight w:val="0"/>
      <w:marTop w:val="0"/>
      <w:marBottom w:val="0"/>
      <w:divBdr>
        <w:top w:val="none" w:sz="0" w:space="0" w:color="auto"/>
        <w:left w:val="none" w:sz="0" w:space="0" w:color="auto"/>
        <w:bottom w:val="none" w:sz="0" w:space="0" w:color="auto"/>
        <w:right w:val="none" w:sz="0" w:space="0" w:color="auto"/>
      </w:divBdr>
    </w:div>
    <w:div w:id="48725683">
      <w:bodyDiv w:val="1"/>
      <w:marLeft w:val="0"/>
      <w:marRight w:val="0"/>
      <w:marTop w:val="0"/>
      <w:marBottom w:val="0"/>
      <w:divBdr>
        <w:top w:val="none" w:sz="0" w:space="0" w:color="auto"/>
        <w:left w:val="none" w:sz="0" w:space="0" w:color="auto"/>
        <w:bottom w:val="none" w:sz="0" w:space="0" w:color="auto"/>
        <w:right w:val="none" w:sz="0" w:space="0" w:color="auto"/>
      </w:divBdr>
    </w:div>
    <w:div w:id="91558137">
      <w:bodyDiv w:val="1"/>
      <w:marLeft w:val="0"/>
      <w:marRight w:val="0"/>
      <w:marTop w:val="0"/>
      <w:marBottom w:val="0"/>
      <w:divBdr>
        <w:top w:val="none" w:sz="0" w:space="0" w:color="auto"/>
        <w:left w:val="none" w:sz="0" w:space="0" w:color="auto"/>
        <w:bottom w:val="none" w:sz="0" w:space="0" w:color="auto"/>
        <w:right w:val="none" w:sz="0" w:space="0" w:color="auto"/>
      </w:divBdr>
    </w:div>
    <w:div w:id="102193069">
      <w:bodyDiv w:val="1"/>
      <w:marLeft w:val="0"/>
      <w:marRight w:val="0"/>
      <w:marTop w:val="0"/>
      <w:marBottom w:val="0"/>
      <w:divBdr>
        <w:top w:val="none" w:sz="0" w:space="0" w:color="auto"/>
        <w:left w:val="none" w:sz="0" w:space="0" w:color="auto"/>
        <w:bottom w:val="none" w:sz="0" w:space="0" w:color="auto"/>
        <w:right w:val="none" w:sz="0" w:space="0" w:color="auto"/>
      </w:divBdr>
    </w:div>
    <w:div w:id="197663276">
      <w:bodyDiv w:val="1"/>
      <w:marLeft w:val="0"/>
      <w:marRight w:val="0"/>
      <w:marTop w:val="0"/>
      <w:marBottom w:val="0"/>
      <w:divBdr>
        <w:top w:val="none" w:sz="0" w:space="0" w:color="auto"/>
        <w:left w:val="none" w:sz="0" w:space="0" w:color="auto"/>
        <w:bottom w:val="none" w:sz="0" w:space="0" w:color="auto"/>
        <w:right w:val="none" w:sz="0" w:space="0" w:color="auto"/>
      </w:divBdr>
    </w:div>
    <w:div w:id="202376692">
      <w:bodyDiv w:val="1"/>
      <w:marLeft w:val="0"/>
      <w:marRight w:val="0"/>
      <w:marTop w:val="0"/>
      <w:marBottom w:val="0"/>
      <w:divBdr>
        <w:top w:val="none" w:sz="0" w:space="0" w:color="auto"/>
        <w:left w:val="none" w:sz="0" w:space="0" w:color="auto"/>
        <w:bottom w:val="none" w:sz="0" w:space="0" w:color="auto"/>
        <w:right w:val="none" w:sz="0" w:space="0" w:color="auto"/>
      </w:divBdr>
    </w:div>
    <w:div w:id="204609779">
      <w:bodyDiv w:val="1"/>
      <w:marLeft w:val="0"/>
      <w:marRight w:val="0"/>
      <w:marTop w:val="0"/>
      <w:marBottom w:val="0"/>
      <w:divBdr>
        <w:top w:val="none" w:sz="0" w:space="0" w:color="auto"/>
        <w:left w:val="none" w:sz="0" w:space="0" w:color="auto"/>
        <w:bottom w:val="none" w:sz="0" w:space="0" w:color="auto"/>
        <w:right w:val="none" w:sz="0" w:space="0" w:color="auto"/>
      </w:divBdr>
    </w:div>
    <w:div w:id="209651412">
      <w:bodyDiv w:val="1"/>
      <w:marLeft w:val="0"/>
      <w:marRight w:val="0"/>
      <w:marTop w:val="0"/>
      <w:marBottom w:val="0"/>
      <w:divBdr>
        <w:top w:val="none" w:sz="0" w:space="0" w:color="auto"/>
        <w:left w:val="none" w:sz="0" w:space="0" w:color="auto"/>
        <w:bottom w:val="none" w:sz="0" w:space="0" w:color="auto"/>
        <w:right w:val="none" w:sz="0" w:space="0" w:color="auto"/>
      </w:divBdr>
    </w:div>
    <w:div w:id="283537975">
      <w:bodyDiv w:val="1"/>
      <w:marLeft w:val="0"/>
      <w:marRight w:val="0"/>
      <w:marTop w:val="0"/>
      <w:marBottom w:val="0"/>
      <w:divBdr>
        <w:top w:val="none" w:sz="0" w:space="0" w:color="auto"/>
        <w:left w:val="none" w:sz="0" w:space="0" w:color="auto"/>
        <w:bottom w:val="none" w:sz="0" w:space="0" w:color="auto"/>
        <w:right w:val="none" w:sz="0" w:space="0" w:color="auto"/>
      </w:divBdr>
    </w:div>
    <w:div w:id="352148312">
      <w:bodyDiv w:val="1"/>
      <w:marLeft w:val="0"/>
      <w:marRight w:val="0"/>
      <w:marTop w:val="0"/>
      <w:marBottom w:val="0"/>
      <w:divBdr>
        <w:top w:val="none" w:sz="0" w:space="0" w:color="auto"/>
        <w:left w:val="none" w:sz="0" w:space="0" w:color="auto"/>
        <w:bottom w:val="none" w:sz="0" w:space="0" w:color="auto"/>
        <w:right w:val="none" w:sz="0" w:space="0" w:color="auto"/>
      </w:divBdr>
    </w:div>
    <w:div w:id="361056660">
      <w:bodyDiv w:val="1"/>
      <w:marLeft w:val="0"/>
      <w:marRight w:val="0"/>
      <w:marTop w:val="0"/>
      <w:marBottom w:val="0"/>
      <w:divBdr>
        <w:top w:val="none" w:sz="0" w:space="0" w:color="auto"/>
        <w:left w:val="none" w:sz="0" w:space="0" w:color="auto"/>
        <w:bottom w:val="none" w:sz="0" w:space="0" w:color="auto"/>
        <w:right w:val="none" w:sz="0" w:space="0" w:color="auto"/>
      </w:divBdr>
      <w:divsChild>
        <w:div w:id="2094275570">
          <w:marLeft w:val="0"/>
          <w:marRight w:val="0"/>
          <w:marTop w:val="563"/>
          <w:marBottom w:val="0"/>
          <w:divBdr>
            <w:top w:val="none" w:sz="0" w:space="0" w:color="auto"/>
            <w:left w:val="none" w:sz="0" w:space="0" w:color="auto"/>
            <w:bottom w:val="none" w:sz="0" w:space="0" w:color="auto"/>
            <w:right w:val="none" w:sz="0" w:space="0" w:color="auto"/>
          </w:divBdr>
        </w:div>
      </w:divsChild>
    </w:div>
    <w:div w:id="367530743">
      <w:bodyDiv w:val="1"/>
      <w:marLeft w:val="0"/>
      <w:marRight w:val="0"/>
      <w:marTop w:val="0"/>
      <w:marBottom w:val="0"/>
      <w:divBdr>
        <w:top w:val="none" w:sz="0" w:space="0" w:color="auto"/>
        <w:left w:val="none" w:sz="0" w:space="0" w:color="auto"/>
        <w:bottom w:val="none" w:sz="0" w:space="0" w:color="auto"/>
        <w:right w:val="none" w:sz="0" w:space="0" w:color="auto"/>
      </w:divBdr>
    </w:div>
    <w:div w:id="375854738">
      <w:bodyDiv w:val="1"/>
      <w:marLeft w:val="0"/>
      <w:marRight w:val="0"/>
      <w:marTop w:val="0"/>
      <w:marBottom w:val="0"/>
      <w:divBdr>
        <w:top w:val="none" w:sz="0" w:space="0" w:color="auto"/>
        <w:left w:val="none" w:sz="0" w:space="0" w:color="auto"/>
        <w:bottom w:val="none" w:sz="0" w:space="0" w:color="auto"/>
        <w:right w:val="none" w:sz="0" w:space="0" w:color="auto"/>
      </w:divBdr>
    </w:div>
    <w:div w:id="490684523">
      <w:bodyDiv w:val="1"/>
      <w:marLeft w:val="0"/>
      <w:marRight w:val="0"/>
      <w:marTop w:val="0"/>
      <w:marBottom w:val="0"/>
      <w:divBdr>
        <w:top w:val="none" w:sz="0" w:space="0" w:color="auto"/>
        <w:left w:val="none" w:sz="0" w:space="0" w:color="auto"/>
        <w:bottom w:val="none" w:sz="0" w:space="0" w:color="auto"/>
        <w:right w:val="none" w:sz="0" w:space="0" w:color="auto"/>
      </w:divBdr>
    </w:div>
    <w:div w:id="542444005">
      <w:bodyDiv w:val="1"/>
      <w:marLeft w:val="0"/>
      <w:marRight w:val="0"/>
      <w:marTop w:val="0"/>
      <w:marBottom w:val="0"/>
      <w:divBdr>
        <w:top w:val="none" w:sz="0" w:space="0" w:color="auto"/>
        <w:left w:val="none" w:sz="0" w:space="0" w:color="auto"/>
        <w:bottom w:val="none" w:sz="0" w:space="0" w:color="auto"/>
        <w:right w:val="none" w:sz="0" w:space="0" w:color="auto"/>
      </w:divBdr>
    </w:div>
    <w:div w:id="557859820">
      <w:bodyDiv w:val="1"/>
      <w:marLeft w:val="0"/>
      <w:marRight w:val="0"/>
      <w:marTop w:val="0"/>
      <w:marBottom w:val="0"/>
      <w:divBdr>
        <w:top w:val="none" w:sz="0" w:space="0" w:color="auto"/>
        <w:left w:val="none" w:sz="0" w:space="0" w:color="auto"/>
        <w:bottom w:val="none" w:sz="0" w:space="0" w:color="auto"/>
        <w:right w:val="none" w:sz="0" w:space="0" w:color="auto"/>
      </w:divBdr>
    </w:div>
    <w:div w:id="568882658">
      <w:bodyDiv w:val="1"/>
      <w:marLeft w:val="0"/>
      <w:marRight w:val="0"/>
      <w:marTop w:val="0"/>
      <w:marBottom w:val="0"/>
      <w:divBdr>
        <w:top w:val="none" w:sz="0" w:space="0" w:color="auto"/>
        <w:left w:val="none" w:sz="0" w:space="0" w:color="auto"/>
        <w:bottom w:val="none" w:sz="0" w:space="0" w:color="auto"/>
        <w:right w:val="none" w:sz="0" w:space="0" w:color="auto"/>
      </w:divBdr>
    </w:div>
    <w:div w:id="576013864">
      <w:bodyDiv w:val="1"/>
      <w:marLeft w:val="0"/>
      <w:marRight w:val="0"/>
      <w:marTop w:val="0"/>
      <w:marBottom w:val="0"/>
      <w:divBdr>
        <w:top w:val="none" w:sz="0" w:space="0" w:color="auto"/>
        <w:left w:val="none" w:sz="0" w:space="0" w:color="auto"/>
        <w:bottom w:val="none" w:sz="0" w:space="0" w:color="auto"/>
        <w:right w:val="none" w:sz="0" w:space="0" w:color="auto"/>
      </w:divBdr>
    </w:div>
    <w:div w:id="610361316">
      <w:bodyDiv w:val="1"/>
      <w:marLeft w:val="0"/>
      <w:marRight w:val="0"/>
      <w:marTop w:val="0"/>
      <w:marBottom w:val="0"/>
      <w:divBdr>
        <w:top w:val="none" w:sz="0" w:space="0" w:color="auto"/>
        <w:left w:val="none" w:sz="0" w:space="0" w:color="auto"/>
        <w:bottom w:val="none" w:sz="0" w:space="0" w:color="auto"/>
        <w:right w:val="none" w:sz="0" w:space="0" w:color="auto"/>
      </w:divBdr>
    </w:div>
    <w:div w:id="629632822">
      <w:bodyDiv w:val="1"/>
      <w:marLeft w:val="0"/>
      <w:marRight w:val="0"/>
      <w:marTop w:val="0"/>
      <w:marBottom w:val="0"/>
      <w:divBdr>
        <w:top w:val="none" w:sz="0" w:space="0" w:color="auto"/>
        <w:left w:val="none" w:sz="0" w:space="0" w:color="auto"/>
        <w:bottom w:val="none" w:sz="0" w:space="0" w:color="auto"/>
        <w:right w:val="none" w:sz="0" w:space="0" w:color="auto"/>
      </w:divBdr>
    </w:div>
    <w:div w:id="640890986">
      <w:bodyDiv w:val="1"/>
      <w:marLeft w:val="0"/>
      <w:marRight w:val="0"/>
      <w:marTop w:val="0"/>
      <w:marBottom w:val="0"/>
      <w:divBdr>
        <w:top w:val="none" w:sz="0" w:space="0" w:color="auto"/>
        <w:left w:val="none" w:sz="0" w:space="0" w:color="auto"/>
        <w:bottom w:val="none" w:sz="0" w:space="0" w:color="auto"/>
        <w:right w:val="none" w:sz="0" w:space="0" w:color="auto"/>
      </w:divBdr>
    </w:div>
    <w:div w:id="693580139">
      <w:bodyDiv w:val="1"/>
      <w:marLeft w:val="0"/>
      <w:marRight w:val="0"/>
      <w:marTop w:val="0"/>
      <w:marBottom w:val="0"/>
      <w:divBdr>
        <w:top w:val="none" w:sz="0" w:space="0" w:color="auto"/>
        <w:left w:val="none" w:sz="0" w:space="0" w:color="auto"/>
        <w:bottom w:val="none" w:sz="0" w:space="0" w:color="auto"/>
        <w:right w:val="none" w:sz="0" w:space="0" w:color="auto"/>
      </w:divBdr>
    </w:div>
    <w:div w:id="701250089">
      <w:bodyDiv w:val="1"/>
      <w:marLeft w:val="0"/>
      <w:marRight w:val="0"/>
      <w:marTop w:val="0"/>
      <w:marBottom w:val="0"/>
      <w:divBdr>
        <w:top w:val="none" w:sz="0" w:space="0" w:color="auto"/>
        <w:left w:val="none" w:sz="0" w:space="0" w:color="auto"/>
        <w:bottom w:val="none" w:sz="0" w:space="0" w:color="auto"/>
        <w:right w:val="none" w:sz="0" w:space="0" w:color="auto"/>
      </w:divBdr>
    </w:div>
    <w:div w:id="720905056">
      <w:bodyDiv w:val="1"/>
      <w:marLeft w:val="0"/>
      <w:marRight w:val="0"/>
      <w:marTop w:val="0"/>
      <w:marBottom w:val="0"/>
      <w:divBdr>
        <w:top w:val="none" w:sz="0" w:space="0" w:color="auto"/>
        <w:left w:val="none" w:sz="0" w:space="0" w:color="auto"/>
        <w:bottom w:val="none" w:sz="0" w:space="0" w:color="auto"/>
        <w:right w:val="none" w:sz="0" w:space="0" w:color="auto"/>
      </w:divBdr>
    </w:div>
    <w:div w:id="823205094">
      <w:bodyDiv w:val="1"/>
      <w:marLeft w:val="0"/>
      <w:marRight w:val="0"/>
      <w:marTop w:val="0"/>
      <w:marBottom w:val="0"/>
      <w:divBdr>
        <w:top w:val="none" w:sz="0" w:space="0" w:color="auto"/>
        <w:left w:val="none" w:sz="0" w:space="0" w:color="auto"/>
        <w:bottom w:val="none" w:sz="0" w:space="0" w:color="auto"/>
        <w:right w:val="none" w:sz="0" w:space="0" w:color="auto"/>
      </w:divBdr>
    </w:div>
    <w:div w:id="868760505">
      <w:bodyDiv w:val="1"/>
      <w:marLeft w:val="0"/>
      <w:marRight w:val="0"/>
      <w:marTop w:val="0"/>
      <w:marBottom w:val="0"/>
      <w:divBdr>
        <w:top w:val="none" w:sz="0" w:space="0" w:color="auto"/>
        <w:left w:val="none" w:sz="0" w:space="0" w:color="auto"/>
        <w:bottom w:val="none" w:sz="0" w:space="0" w:color="auto"/>
        <w:right w:val="none" w:sz="0" w:space="0" w:color="auto"/>
      </w:divBdr>
    </w:div>
    <w:div w:id="886646846">
      <w:bodyDiv w:val="1"/>
      <w:marLeft w:val="0"/>
      <w:marRight w:val="0"/>
      <w:marTop w:val="0"/>
      <w:marBottom w:val="0"/>
      <w:divBdr>
        <w:top w:val="none" w:sz="0" w:space="0" w:color="auto"/>
        <w:left w:val="none" w:sz="0" w:space="0" w:color="auto"/>
        <w:bottom w:val="none" w:sz="0" w:space="0" w:color="auto"/>
        <w:right w:val="none" w:sz="0" w:space="0" w:color="auto"/>
      </w:divBdr>
    </w:div>
    <w:div w:id="901790395">
      <w:bodyDiv w:val="1"/>
      <w:marLeft w:val="0"/>
      <w:marRight w:val="0"/>
      <w:marTop w:val="0"/>
      <w:marBottom w:val="0"/>
      <w:divBdr>
        <w:top w:val="none" w:sz="0" w:space="0" w:color="auto"/>
        <w:left w:val="none" w:sz="0" w:space="0" w:color="auto"/>
        <w:bottom w:val="none" w:sz="0" w:space="0" w:color="auto"/>
        <w:right w:val="none" w:sz="0" w:space="0" w:color="auto"/>
      </w:divBdr>
    </w:div>
    <w:div w:id="927924537">
      <w:bodyDiv w:val="1"/>
      <w:marLeft w:val="0"/>
      <w:marRight w:val="0"/>
      <w:marTop w:val="0"/>
      <w:marBottom w:val="0"/>
      <w:divBdr>
        <w:top w:val="none" w:sz="0" w:space="0" w:color="auto"/>
        <w:left w:val="none" w:sz="0" w:space="0" w:color="auto"/>
        <w:bottom w:val="none" w:sz="0" w:space="0" w:color="auto"/>
        <w:right w:val="none" w:sz="0" w:space="0" w:color="auto"/>
      </w:divBdr>
    </w:div>
    <w:div w:id="972104042">
      <w:bodyDiv w:val="1"/>
      <w:marLeft w:val="0"/>
      <w:marRight w:val="0"/>
      <w:marTop w:val="0"/>
      <w:marBottom w:val="0"/>
      <w:divBdr>
        <w:top w:val="none" w:sz="0" w:space="0" w:color="auto"/>
        <w:left w:val="none" w:sz="0" w:space="0" w:color="auto"/>
        <w:bottom w:val="none" w:sz="0" w:space="0" w:color="auto"/>
        <w:right w:val="none" w:sz="0" w:space="0" w:color="auto"/>
      </w:divBdr>
    </w:div>
    <w:div w:id="978151921">
      <w:bodyDiv w:val="1"/>
      <w:marLeft w:val="0"/>
      <w:marRight w:val="0"/>
      <w:marTop w:val="0"/>
      <w:marBottom w:val="0"/>
      <w:divBdr>
        <w:top w:val="none" w:sz="0" w:space="0" w:color="auto"/>
        <w:left w:val="none" w:sz="0" w:space="0" w:color="auto"/>
        <w:bottom w:val="none" w:sz="0" w:space="0" w:color="auto"/>
        <w:right w:val="none" w:sz="0" w:space="0" w:color="auto"/>
      </w:divBdr>
    </w:div>
    <w:div w:id="1036582918">
      <w:bodyDiv w:val="1"/>
      <w:marLeft w:val="0"/>
      <w:marRight w:val="0"/>
      <w:marTop w:val="0"/>
      <w:marBottom w:val="0"/>
      <w:divBdr>
        <w:top w:val="none" w:sz="0" w:space="0" w:color="auto"/>
        <w:left w:val="none" w:sz="0" w:space="0" w:color="auto"/>
        <w:bottom w:val="none" w:sz="0" w:space="0" w:color="auto"/>
        <w:right w:val="none" w:sz="0" w:space="0" w:color="auto"/>
      </w:divBdr>
    </w:div>
    <w:div w:id="1052969202">
      <w:bodyDiv w:val="1"/>
      <w:marLeft w:val="0"/>
      <w:marRight w:val="0"/>
      <w:marTop w:val="0"/>
      <w:marBottom w:val="0"/>
      <w:divBdr>
        <w:top w:val="none" w:sz="0" w:space="0" w:color="auto"/>
        <w:left w:val="none" w:sz="0" w:space="0" w:color="auto"/>
        <w:bottom w:val="none" w:sz="0" w:space="0" w:color="auto"/>
        <w:right w:val="none" w:sz="0" w:space="0" w:color="auto"/>
      </w:divBdr>
    </w:div>
    <w:div w:id="1085147232">
      <w:bodyDiv w:val="1"/>
      <w:marLeft w:val="0"/>
      <w:marRight w:val="0"/>
      <w:marTop w:val="0"/>
      <w:marBottom w:val="0"/>
      <w:divBdr>
        <w:top w:val="none" w:sz="0" w:space="0" w:color="auto"/>
        <w:left w:val="none" w:sz="0" w:space="0" w:color="auto"/>
        <w:bottom w:val="none" w:sz="0" w:space="0" w:color="auto"/>
        <w:right w:val="none" w:sz="0" w:space="0" w:color="auto"/>
      </w:divBdr>
    </w:div>
    <w:div w:id="1136223421">
      <w:bodyDiv w:val="1"/>
      <w:marLeft w:val="0"/>
      <w:marRight w:val="0"/>
      <w:marTop w:val="0"/>
      <w:marBottom w:val="0"/>
      <w:divBdr>
        <w:top w:val="none" w:sz="0" w:space="0" w:color="auto"/>
        <w:left w:val="none" w:sz="0" w:space="0" w:color="auto"/>
        <w:bottom w:val="none" w:sz="0" w:space="0" w:color="auto"/>
        <w:right w:val="none" w:sz="0" w:space="0" w:color="auto"/>
      </w:divBdr>
    </w:div>
    <w:div w:id="1182469707">
      <w:bodyDiv w:val="1"/>
      <w:marLeft w:val="0"/>
      <w:marRight w:val="0"/>
      <w:marTop w:val="0"/>
      <w:marBottom w:val="0"/>
      <w:divBdr>
        <w:top w:val="none" w:sz="0" w:space="0" w:color="auto"/>
        <w:left w:val="none" w:sz="0" w:space="0" w:color="auto"/>
        <w:bottom w:val="none" w:sz="0" w:space="0" w:color="auto"/>
        <w:right w:val="none" w:sz="0" w:space="0" w:color="auto"/>
      </w:divBdr>
    </w:div>
    <w:div w:id="1243372082">
      <w:bodyDiv w:val="1"/>
      <w:marLeft w:val="0"/>
      <w:marRight w:val="0"/>
      <w:marTop w:val="0"/>
      <w:marBottom w:val="0"/>
      <w:divBdr>
        <w:top w:val="none" w:sz="0" w:space="0" w:color="auto"/>
        <w:left w:val="none" w:sz="0" w:space="0" w:color="auto"/>
        <w:bottom w:val="none" w:sz="0" w:space="0" w:color="auto"/>
        <w:right w:val="none" w:sz="0" w:space="0" w:color="auto"/>
      </w:divBdr>
    </w:div>
    <w:div w:id="1295521528">
      <w:bodyDiv w:val="1"/>
      <w:marLeft w:val="0"/>
      <w:marRight w:val="0"/>
      <w:marTop w:val="0"/>
      <w:marBottom w:val="0"/>
      <w:divBdr>
        <w:top w:val="none" w:sz="0" w:space="0" w:color="auto"/>
        <w:left w:val="none" w:sz="0" w:space="0" w:color="auto"/>
        <w:bottom w:val="none" w:sz="0" w:space="0" w:color="auto"/>
        <w:right w:val="none" w:sz="0" w:space="0" w:color="auto"/>
      </w:divBdr>
    </w:div>
    <w:div w:id="1322931644">
      <w:bodyDiv w:val="1"/>
      <w:marLeft w:val="0"/>
      <w:marRight w:val="0"/>
      <w:marTop w:val="0"/>
      <w:marBottom w:val="0"/>
      <w:divBdr>
        <w:top w:val="none" w:sz="0" w:space="0" w:color="auto"/>
        <w:left w:val="none" w:sz="0" w:space="0" w:color="auto"/>
        <w:bottom w:val="none" w:sz="0" w:space="0" w:color="auto"/>
        <w:right w:val="none" w:sz="0" w:space="0" w:color="auto"/>
      </w:divBdr>
    </w:div>
    <w:div w:id="1363633446">
      <w:bodyDiv w:val="1"/>
      <w:marLeft w:val="0"/>
      <w:marRight w:val="0"/>
      <w:marTop w:val="0"/>
      <w:marBottom w:val="0"/>
      <w:divBdr>
        <w:top w:val="none" w:sz="0" w:space="0" w:color="auto"/>
        <w:left w:val="none" w:sz="0" w:space="0" w:color="auto"/>
        <w:bottom w:val="none" w:sz="0" w:space="0" w:color="auto"/>
        <w:right w:val="none" w:sz="0" w:space="0" w:color="auto"/>
      </w:divBdr>
    </w:div>
    <w:div w:id="1391881158">
      <w:bodyDiv w:val="1"/>
      <w:marLeft w:val="0"/>
      <w:marRight w:val="0"/>
      <w:marTop w:val="0"/>
      <w:marBottom w:val="0"/>
      <w:divBdr>
        <w:top w:val="none" w:sz="0" w:space="0" w:color="auto"/>
        <w:left w:val="none" w:sz="0" w:space="0" w:color="auto"/>
        <w:bottom w:val="none" w:sz="0" w:space="0" w:color="auto"/>
        <w:right w:val="none" w:sz="0" w:space="0" w:color="auto"/>
      </w:divBdr>
    </w:div>
    <w:div w:id="1397777535">
      <w:bodyDiv w:val="1"/>
      <w:marLeft w:val="0"/>
      <w:marRight w:val="0"/>
      <w:marTop w:val="0"/>
      <w:marBottom w:val="0"/>
      <w:divBdr>
        <w:top w:val="none" w:sz="0" w:space="0" w:color="auto"/>
        <w:left w:val="none" w:sz="0" w:space="0" w:color="auto"/>
        <w:bottom w:val="none" w:sz="0" w:space="0" w:color="auto"/>
        <w:right w:val="none" w:sz="0" w:space="0" w:color="auto"/>
      </w:divBdr>
    </w:div>
    <w:div w:id="1446001308">
      <w:bodyDiv w:val="1"/>
      <w:marLeft w:val="0"/>
      <w:marRight w:val="0"/>
      <w:marTop w:val="0"/>
      <w:marBottom w:val="0"/>
      <w:divBdr>
        <w:top w:val="none" w:sz="0" w:space="0" w:color="auto"/>
        <w:left w:val="none" w:sz="0" w:space="0" w:color="auto"/>
        <w:bottom w:val="none" w:sz="0" w:space="0" w:color="auto"/>
        <w:right w:val="none" w:sz="0" w:space="0" w:color="auto"/>
      </w:divBdr>
    </w:div>
    <w:div w:id="1479615705">
      <w:bodyDiv w:val="1"/>
      <w:marLeft w:val="0"/>
      <w:marRight w:val="0"/>
      <w:marTop w:val="0"/>
      <w:marBottom w:val="0"/>
      <w:divBdr>
        <w:top w:val="none" w:sz="0" w:space="0" w:color="auto"/>
        <w:left w:val="none" w:sz="0" w:space="0" w:color="auto"/>
        <w:bottom w:val="none" w:sz="0" w:space="0" w:color="auto"/>
        <w:right w:val="none" w:sz="0" w:space="0" w:color="auto"/>
      </w:divBdr>
    </w:div>
    <w:div w:id="1518692736">
      <w:bodyDiv w:val="1"/>
      <w:marLeft w:val="0"/>
      <w:marRight w:val="0"/>
      <w:marTop w:val="0"/>
      <w:marBottom w:val="0"/>
      <w:divBdr>
        <w:top w:val="none" w:sz="0" w:space="0" w:color="auto"/>
        <w:left w:val="none" w:sz="0" w:space="0" w:color="auto"/>
        <w:bottom w:val="none" w:sz="0" w:space="0" w:color="auto"/>
        <w:right w:val="none" w:sz="0" w:space="0" w:color="auto"/>
      </w:divBdr>
    </w:div>
    <w:div w:id="1577664876">
      <w:bodyDiv w:val="1"/>
      <w:marLeft w:val="0"/>
      <w:marRight w:val="0"/>
      <w:marTop w:val="0"/>
      <w:marBottom w:val="0"/>
      <w:divBdr>
        <w:top w:val="none" w:sz="0" w:space="0" w:color="auto"/>
        <w:left w:val="none" w:sz="0" w:space="0" w:color="auto"/>
        <w:bottom w:val="none" w:sz="0" w:space="0" w:color="auto"/>
        <w:right w:val="none" w:sz="0" w:space="0" w:color="auto"/>
      </w:divBdr>
    </w:div>
    <w:div w:id="1677027816">
      <w:bodyDiv w:val="1"/>
      <w:marLeft w:val="0"/>
      <w:marRight w:val="0"/>
      <w:marTop w:val="0"/>
      <w:marBottom w:val="0"/>
      <w:divBdr>
        <w:top w:val="none" w:sz="0" w:space="0" w:color="auto"/>
        <w:left w:val="none" w:sz="0" w:space="0" w:color="auto"/>
        <w:bottom w:val="none" w:sz="0" w:space="0" w:color="auto"/>
        <w:right w:val="none" w:sz="0" w:space="0" w:color="auto"/>
      </w:divBdr>
    </w:div>
    <w:div w:id="1718553396">
      <w:bodyDiv w:val="1"/>
      <w:marLeft w:val="0"/>
      <w:marRight w:val="0"/>
      <w:marTop w:val="0"/>
      <w:marBottom w:val="0"/>
      <w:divBdr>
        <w:top w:val="none" w:sz="0" w:space="0" w:color="auto"/>
        <w:left w:val="none" w:sz="0" w:space="0" w:color="auto"/>
        <w:bottom w:val="none" w:sz="0" w:space="0" w:color="auto"/>
        <w:right w:val="none" w:sz="0" w:space="0" w:color="auto"/>
      </w:divBdr>
    </w:div>
    <w:div w:id="1744176021">
      <w:bodyDiv w:val="1"/>
      <w:marLeft w:val="0"/>
      <w:marRight w:val="0"/>
      <w:marTop w:val="0"/>
      <w:marBottom w:val="0"/>
      <w:divBdr>
        <w:top w:val="none" w:sz="0" w:space="0" w:color="auto"/>
        <w:left w:val="none" w:sz="0" w:space="0" w:color="auto"/>
        <w:bottom w:val="none" w:sz="0" w:space="0" w:color="auto"/>
        <w:right w:val="none" w:sz="0" w:space="0" w:color="auto"/>
      </w:divBdr>
    </w:div>
    <w:div w:id="1778524367">
      <w:bodyDiv w:val="1"/>
      <w:marLeft w:val="0"/>
      <w:marRight w:val="0"/>
      <w:marTop w:val="0"/>
      <w:marBottom w:val="0"/>
      <w:divBdr>
        <w:top w:val="none" w:sz="0" w:space="0" w:color="auto"/>
        <w:left w:val="none" w:sz="0" w:space="0" w:color="auto"/>
        <w:bottom w:val="none" w:sz="0" w:space="0" w:color="auto"/>
        <w:right w:val="none" w:sz="0" w:space="0" w:color="auto"/>
      </w:divBdr>
    </w:div>
    <w:div w:id="1822884720">
      <w:bodyDiv w:val="1"/>
      <w:marLeft w:val="0"/>
      <w:marRight w:val="0"/>
      <w:marTop w:val="0"/>
      <w:marBottom w:val="0"/>
      <w:divBdr>
        <w:top w:val="none" w:sz="0" w:space="0" w:color="auto"/>
        <w:left w:val="none" w:sz="0" w:space="0" w:color="auto"/>
        <w:bottom w:val="none" w:sz="0" w:space="0" w:color="auto"/>
        <w:right w:val="none" w:sz="0" w:space="0" w:color="auto"/>
      </w:divBdr>
    </w:div>
    <w:div w:id="1832216407">
      <w:bodyDiv w:val="1"/>
      <w:marLeft w:val="0"/>
      <w:marRight w:val="0"/>
      <w:marTop w:val="0"/>
      <w:marBottom w:val="0"/>
      <w:divBdr>
        <w:top w:val="none" w:sz="0" w:space="0" w:color="auto"/>
        <w:left w:val="none" w:sz="0" w:space="0" w:color="auto"/>
        <w:bottom w:val="none" w:sz="0" w:space="0" w:color="auto"/>
        <w:right w:val="none" w:sz="0" w:space="0" w:color="auto"/>
      </w:divBdr>
    </w:div>
    <w:div w:id="1834372434">
      <w:bodyDiv w:val="1"/>
      <w:marLeft w:val="0"/>
      <w:marRight w:val="0"/>
      <w:marTop w:val="0"/>
      <w:marBottom w:val="0"/>
      <w:divBdr>
        <w:top w:val="none" w:sz="0" w:space="0" w:color="auto"/>
        <w:left w:val="none" w:sz="0" w:space="0" w:color="auto"/>
        <w:bottom w:val="none" w:sz="0" w:space="0" w:color="auto"/>
        <w:right w:val="none" w:sz="0" w:space="0" w:color="auto"/>
      </w:divBdr>
    </w:div>
    <w:div w:id="1891308831">
      <w:bodyDiv w:val="1"/>
      <w:marLeft w:val="0"/>
      <w:marRight w:val="0"/>
      <w:marTop w:val="0"/>
      <w:marBottom w:val="0"/>
      <w:divBdr>
        <w:top w:val="none" w:sz="0" w:space="0" w:color="auto"/>
        <w:left w:val="none" w:sz="0" w:space="0" w:color="auto"/>
        <w:bottom w:val="none" w:sz="0" w:space="0" w:color="auto"/>
        <w:right w:val="none" w:sz="0" w:space="0" w:color="auto"/>
      </w:divBdr>
    </w:div>
    <w:div w:id="2010475582">
      <w:bodyDiv w:val="1"/>
      <w:marLeft w:val="0"/>
      <w:marRight w:val="0"/>
      <w:marTop w:val="0"/>
      <w:marBottom w:val="0"/>
      <w:divBdr>
        <w:top w:val="none" w:sz="0" w:space="0" w:color="auto"/>
        <w:left w:val="none" w:sz="0" w:space="0" w:color="auto"/>
        <w:bottom w:val="none" w:sz="0" w:space="0" w:color="auto"/>
        <w:right w:val="none" w:sz="0" w:space="0" w:color="auto"/>
      </w:divBdr>
    </w:div>
    <w:div w:id="2013988802">
      <w:bodyDiv w:val="1"/>
      <w:marLeft w:val="0"/>
      <w:marRight w:val="0"/>
      <w:marTop w:val="0"/>
      <w:marBottom w:val="0"/>
      <w:divBdr>
        <w:top w:val="none" w:sz="0" w:space="0" w:color="auto"/>
        <w:left w:val="none" w:sz="0" w:space="0" w:color="auto"/>
        <w:bottom w:val="none" w:sz="0" w:space="0" w:color="auto"/>
        <w:right w:val="none" w:sz="0" w:space="0" w:color="auto"/>
      </w:divBdr>
    </w:div>
    <w:div w:id="2051609631">
      <w:bodyDiv w:val="1"/>
      <w:marLeft w:val="0"/>
      <w:marRight w:val="0"/>
      <w:marTop w:val="0"/>
      <w:marBottom w:val="0"/>
      <w:divBdr>
        <w:top w:val="none" w:sz="0" w:space="0" w:color="auto"/>
        <w:left w:val="none" w:sz="0" w:space="0" w:color="auto"/>
        <w:bottom w:val="none" w:sz="0" w:space="0" w:color="auto"/>
        <w:right w:val="none" w:sz="0" w:space="0" w:color="auto"/>
      </w:divBdr>
    </w:div>
    <w:div w:id="2068146787">
      <w:bodyDiv w:val="1"/>
      <w:marLeft w:val="0"/>
      <w:marRight w:val="0"/>
      <w:marTop w:val="0"/>
      <w:marBottom w:val="0"/>
      <w:divBdr>
        <w:top w:val="none" w:sz="0" w:space="0" w:color="auto"/>
        <w:left w:val="none" w:sz="0" w:space="0" w:color="auto"/>
        <w:bottom w:val="none" w:sz="0" w:space="0" w:color="auto"/>
        <w:right w:val="none" w:sz="0" w:space="0" w:color="auto"/>
      </w:divBdr>
    </w:div>
    <w:div w:id="2071297936">
      <w:bodyDiv w:val="1"/>
      <w:marLeft w:val="0"/>
      <w:marRight w:val="0"/>
      <w:marTop w:val="0"/>
      <w:marBottom w:val="0"/>
      <w:divBdr>
        <w:top w:val="none" w:sz="0" w:space="0" w:color="auto"/>
        <w:left w:val="none" w:sz="0" w:space="0" w:color="auto"/>
        <w:bottom w:val="none" w:sz="0" w:space="0" w:color="auto"/>
        <w:right w:val="none" w:sz="0" w:space="0" w:color="auto"/>
      </w:divBdr>
    </w:div>
    <w:div w:id="2077506029">
      <w:bodyDiv w:val="1"/>
      <w:marLeft w:val="0"/>
      <w:marRight w:val="0"/>
      <w:marTop w:val="0"/>
      <w:marBottom w:val="0"/>
      <w:divBdr>
        <w:top w:val="none" w:sz="0" w:space="0" w:color="auto"/>
        <w:left w:val="none" w:sz="0" w:space="0" w:color="auto"/>
        <w:bottom w:val="none" w:sz="0" w:space="0" w:color="auto"/>
        <w:right w:val="none" w:sz="0" w:space="0" w:color="auto"/>
      </w:divBdr>
    </w:div>
    <w:div w:id="2086561921">
      <w:bodyDiv w:val="1"/>
      <w:marLeft w:val="0"/>
      <w:marRight w:val="0"/>
      <w:marTop w:val="0"/>
      <w:marBottom w:val="0"/>
      <w:divBdr>
        <w:top w:val="none" w:sz="0" w:space="0" w:color="auto"/>
        <w:left w:val="none" w:sz="0" w:space="0" w:color="auto"/>
        <w:bottom w:val="none" w:sz="0" w:space="0" w:color="auto"/>
        <w:right w:val="none" w:sz="0" w:space="0" w:color="auto"/>
      </w:divBdr>
    </w:div>
    <w:div w:id="2139377684">
      <w:bodyDiv w:val="1"/>
      <w:marLeft w:val="0"/>
      <w:marRight w:val="0"/>
      <w:marTop w:val="0"/>
      <w:marBottom w:val="0"/>
      <w:divBdr>
        <w:top w:val="none" w:sz="0" w:space="0" w:color="auto"/>
        <w:left w:val="none" w:sz="0" w:space="0" w:color="auto"/>
        <w:bottom w:val="none" w:sz="0" w:space="0" w:color="auto"/>
        <w:right w:val="none" w:sz="0" w:space="0" w:color="auto"/>
      </w:divBdr>
    </w:div>
    <w:div w:id="21459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3C079.A5603D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68677-E039-425E-B4CC-ADD2F9C7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1262</Words>
  <Characters>7195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Gazzola</dc:creator>
  <cp:keywords/>
  <dc:description/>
  <cp:lastModifiedBy>paola</cp:lastModifiedBy>
  <cp:revision>6</cp:revision>
  <cp:lastPrinted>2019-01-17T15:21:00Z</cp:lastPrinted>
  <dcterms:created xsi:type="dcterms:W3CDTF">2020-05-15T10:44:00Z</dcterms:created>
  <dcterms:modified xsi:type="dcterms:W3CDTF">2020-05-19T10:14:00Z</dcterms:modified>
</cp:coreProperties>
</file>