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50" w:rsidRDefault="00480D50" w:rsidP="00480D50">
      <w:pPr>
        <w:spacing w:before="0" w:after="0" w:line="240" w:lineRule="auto"/>
        <w:jc w:val="center"/>
        <w:rPr>
          <w:rFonts w:cs="Segoe UI"/>
          <w:b/>
          <w:color w:val="C00000"/>
          <w:sz w:val="24"/>
          <w:szCs w:val="24"/>
          <w:u w:val="single"/>
        </w:rPr>
      </w:pPr>
    </w:p>
    <w:p w:rsidR="00480D50" w:rsidRDefault="00480D50" w:rsidP="00480D50">
      <w:pPr>
        <w:spacing w:before="0" w:after="0" w:line="240" w:lineRule="auto"/>
        <w:jc w:val="center"/>
        <w:rPr>
          <w:rFonts w:cs="Segoe UI"/>
          <w:b/>
          <w:color w:val="C00000"/>
          <w:sz w:val="24"/>
          <w:szCs w:val="24"/>
          <w:u w:val="single"/>
        </w:rPr>
      </w:pPr>
    </w:p>
    <w:p w:rsidR="00610DB2" w:rsidRPr="00480D50" w:rsidRDefault="00610DB2" w:rsidP="00480D50">
      <w:pPr>
        <w:spacing w:before="0" w:after="0" w:line="240" w:lineRule="auto"/>
        <w:jc w:val="center"/>
        <w:rPr>
          <w:rFonts w:cs="Segoe UI"/>
          <w:b/>
          <w:color w:val="C00000"/>
          <w:sz w:val="24"/>
          <w:szCs w:val="24"/>
          <w:u w:val="single"/>
        </w:rPr>
      </w:pPr>
      <w:r w:rsidRPr="00480D50">
        <w:rPr>
          <w:rFonts w:cs="Segoe UI"/>
          <w:b/>
          <w:color w:val="C00000"/>
          <w:sz w:val="24"/>
          <w:szCs w:val="24"/>
          <w:u w:val="single"/>
        </w:rPr>
        <w:t xml:space="preserve">UFFICIO STUDI GABETTI </w:t>
      </w:r>
      <w:r w:rsidR="008A5B00" w:rsidRPr="00480D50">
        <w:rPr>
          <w:rFonts w:cs="Segoe UI"/>
          <w:b/>
          <w:color w:val="C00000"/>
          <w:sz w:val="24"/>
          <w:szCs w:val="24"/>
          <w:u w:val="single"/>
        </w:rPr>
        <w:t>e PATRIGEST</w:t>
      </w:r>
    </w:p>
    <w:p w:rsidR="008A5B00" w:rsidRPr="00480D50" w:rsidRDefault="008A5B00" w:rsidP="008A5B00">
      <w:pPr>
        <w:spacing w:before="0" w:after="0" w:line="240" w:lineRule="auto"/>
        <w:jc w:val="center"/>
        <w:rPr>
          <w:rFonts w:cs="Segoe UI"/>
          <w:b/>
          <w:color w:val="404040" w:themeColor="text1" w:themeTint="BF"/>
          <w:sz w:val="32"/>
          <w:szCs w:val="32"/>
        </w:rPr>
      </w:pPr>
    </w:p>
    <w:p w:rsidR="008A5B00" w:rsidRPr="00480D50" w:rsidRDefault="008A5B00" w:rsidP="008A5B00">
      <w:pPr>
        <w:spacing w:before="0" w:after="0" w:line="240" w:lineRule="auto"/>
        <w:jc w:val="center"/>
        <w:rPr>
          <w:rFonts w:cs="Segoe UI"/>
          <w:b/>
          <w:color w:val="404040" w:themeColor="text1" w:themeTint="BF"/>
          <w:sz w:val="32"/>
          <w:szCs w:val="32"/>
        </w:rPr>
      </w:pPr>
    </w:p>
    <w:p w:rsidR="00610DB2" w:rsidRPr="001F4089" w:rsidRDefault="00480D50" w:rsidP="00480D50">
      <w:pPr>
        <w:spacing w:before="0" w:after="0" w:line="240" w:lineRule="auto"/>
        <w:jc w:val="center"/>
        <w:rPr>
          <w:rFonts w:cs="Segoe UI"/>
          <w:b/>
          <w:color w:val="C00000"/>
          <w:sz w:val="32"/>
          <w:szCs w:val="32"/>
        </w:rPr>
      </w:pPr>
      <w:r w:rsidRPr="001F4089">
        <w:rPr>
          <w:rFonts w:cs="Segoe UI"/>
          <w:b/>
          <w:color w:val="C00000"/>
          <w:sz w:val="32"/>
          <w:szCs w:val="32"/>
        </w:rPr>
        <w:t>REAL ESTATE</w:t>
      </w:r>
      <w:r w:rsidR="00610DB2" w:rsidRPr="001F4089">
        <w:rPr>
          <w:rFonts w:cs="Segoe UI"/>
          <w:b/>
          <w:color w:val="C00000"/>
          <w:sz w:val="32"/>
          <w:szCs w:val="32"/>
        </w:rPr>
        <w:t>: I TREND</w:t>
      </w:r>
      <w:r w:rsidRPr="001F4089">
        <w:rPr>
          <w:rFonts w:cs="Segoe UI"/>
          <w:b/>
          <w:color w:val="C00000"/>
          <w:sz w:val="32"/>
          <w:szCs w:val="32"/>
        </w:rPr>
        <w:t xml:space="preserve"> POST COVID </w:t>
      </w:r>
      <w:r w:rsidR="00610DB2" w:rsidRPr="001F4089">
        <w:rPr>
          <w:rFonts w:cs="Segoe UI"/>
          <w:b/>
          <w:color w:val="C00000"/>
          <w:sz w:val="32"/>
          <w:szCs w:val="32"/>
        </w:rPr>
        <w:t>SETTORE PER SETTORE</w:t>
      </w:r>
    </w:p>
    <w:p w:rsidR="008A5B00" w:rsidRPr="001F4089" w:rsidRDefault="008A5B00" w:rsidP="008A5B00">
      <w:pPr>
        <w:spacing w:before="0" w:after="0" w:line="240" w:lineRule="auto"/>
        <w:jc w:val="center"/>
        <w:rPr>
          <w:rFonts w:cs="Segoe UI"/>
          <w:b/>
          <w:color w:val="404040" w:themeColor="text1" w:themeTint="BF"/>
          <w:sz w:val="32"/>
          <w:szCs w:val="32"/>
        </w:rPr>
      </w:pPr>
    </w:p>
    <w:p w:rsidR="008A5B00" w:rsidRPr="001F4089" w:rsidRDefault="008A5B00" w:rsidP="008A5B00">
      <w:pPr>
        <w:spacing w:before="0" w:after="0" w:line="240" w:lineRule="auto"/>
        <w:jc w:val="center"/>
        <w:rPr>
          <w:rFonts w:cs="Segoe UI"/>
          <w:color w:val="404040" w:themeColor="text1" w:themeTint="BF"/>
          <w:sz w:val="24"/>
          <w:szCs w:val="24"/>
        </w:rPr>
      </w:pPr>
    </w:p>
    <w:p w:rsidR="008A5B00" w:rsidRPr="00480D50" w:rsidRDefault="008A5B00" w:rsidP="00480D50">
      <w:pPr>
        <w:spacing w:before="0"/>
        <w:jc w:val="both"/>
        <w:rPr>
          <w:rFonts w:cs="Segoe UI"/>
          <w:color w:val="000000" w:themeColor="text1"/>
          <w:sz w:val="22"/>
          <w:szCs w:val="22"/>
        </w:rPr>
      </w:pPr>
      <w:r w:rsidRPr="00480D50">
        <w:rPr>
          <w:rFonts w:cs="Segoe UI"/>
          <w:color w:val="000000" w:themeColor="text1"/>
          <w:sz w:val="22"/>
          <w:szCs w:val="22"/>
        </w:rPr>
        <w:t xml:space="preserve">L’ufficio studi Gabetti e Patrigest, società di consulenza del Gruppo Gabetti specializzata in </w:t>
      </w:r>
      <w:proofErr w:type="spellStart"/>
      <w:r w:rsidRPr="00480D50">
        <w:rPr>
          <w:rFonts w:cs="Segoe UI"/>
          <w:color w:val="000000" w:themeColor="text1"/>
          <w:sz w:val="22"/>
          <w:szCs w:val="22"/>
        </w:rPr>
        <w:t>Valuation</w:t>
      </w:r>
      <w:proofErr w:type="spellEnd"/>
      <w:r w:rsidRPr="00480D50">
        <w:rPr>
          <w:rFonts w:cs="Segoe UI"/>
          <w:color w:val="000000" w:themeColor="text1"/>
          <w:sz w:val="22"/>
          <w:szCs w:val="22"/>
        </w:rPr>
        <w:t xml:space="preserve"> &amp; Advisory per la gestione del patrimonio immobiliare, hanno ela</w:t>
      </w:r>
      <w:r w:rsidR="00480D50">
        <w:rPr>
          <w:rFonts w:cs="Segoe UI"/>
          <w:color w:val="000000" w:themeColor="text1"/>
          <w:sz w:val="22"/>
          <w:szCs w:val="22"/>
        </w:rPr>
        <w:t>b</w:t>
      </w:r>
      <w:r w:rsidRPr="00480D50">
        <w:rPr>
          <w:rFonts w:cs="Segoe UI"/>
          <w:color w:val="000000" w:themeColor="text1"/>
          <w:sz w:val="22"/>
          <w:szCs w:val="22"/>
        </w:rPr>
        <w:t xml:space="preserve">orato uno studio sul futuro del </w:t>
      </w:r>
      <w:proofErr w:type="spellStart"/>
      <w:r w:rsidRPr="00480D50">
        <w:rPr>
          <w:rFonts w:cs="Segoe UI"/>
          <w:color w:val="000000" w:themeColor="text1"/>
          <w:sz w:val="22"/>
          <w:szCs w:val="22"/>
        </w:rPr>
        <w:t>real</w:t>
      </w:r>
      <w:proofErr w:type="spellEnd"/>
      <w:r w:rsidRPr="00480D50">
        <w:rPr>
          <w:rFonts w:cs="Segoe UI"/>
          <w:color w:val="000000" w:themeColor="text1"/>
          <w:sz w:val="22"/>
          <w:szCs w:val="22"/>
        </w:rPr>
        <w:t xml:space="preserve"> estate italiano,</w:t>
      </w:r>
      <w:r w:rsidR="00480D50">
        <w:rPr>
          <w:rFonts w:cs="Segoe UI"/>
          <w:color w:val="000000" w:themeColor="text1"/>
          <w:sz w:val="22"/>
          <w:szCs w:val="22"/>
        </w:rPr>
        <w:t xml:space="preserve"> dopo l’emergenza </w:t>
      </w:r>
      <w:proofErr w:type="spellStart"/>
      <w:r w:rsidR="00480D50">
        <w:rPr>
          <w:rFonts w:cs="Segoe UI"/>
          <w:color w:val="000000" w:themeColor="text1"/>
          <w:sz w:val="22"/>
          <w:szCs w:val="22"/>
        </w:rPr>
        <w:t>Covid</w:t>
      </w:r>
      <w:proofErr w:type="spellEnd"/>
      <w:r w:rsidR="00480D50">
        <w:rPr>
          <w:rFonts w:cs="Segoe UI"/>
          <w:color w:val="000000" w:themeColor="text1"/>
          <w:sz w:val="22"/>
          <w:szCs w:val="22"/>
        </w:rPr>
        <w:t>,</w:t>
      </w:r>
      <w:r w:rsidRPr="00480D50">
        <w:rPr>
          <w:rFonts w:cs="Segoe UI"/>
          <w:color w:val="000000" w:themeColor="text1"/>
          <w:sz w:val="22"/>
          <w:szCs w:val="22"/>
        </w:rPr>
        <w:t xml:space="preserve"> </w:t>
      </w:r>
      <w:r w:rsidR="001F4089">
        <w:rPr>
          <w:rFonts w:cs="Segoe UI"/>
          <w:color w:val="000000" w:themeColor="text1"/>
          <w:sz w:val="22"/>
          <w:szCs w:val="22"/>
        </w:rPr>
        <w:t xml:space="preserve">analizzando </w:t>
      </w:r>
      <w:r w:rsidRPr="00480D50">
        <w:rPr>
          <w:rFonts w:cs="Segoe UI"/>
          <w:color w:val="000000" w:themeColor="text1"/>
          <w:sz w:val="22"/>
          <w:szCs w:val="22"/>
        </w:rPr>
        <w:t>settore per settore quelli che saranno gli impatti e i trend futuri</w:t>
      </w:r>
      <w:r w:rsidR="00480D50" w:rsidRPr="00480D50">
        <w:rPr>
          <w:rFonts w:cs="Segoe UI"/>
          <w:color w:val="000000" w:themeColor="text1"/>
          <w:sz w:val="22"/>
          <w:szCs w:val="22"/>
        </w:rPr>
        <w:t>.</w:t>
      </w:r>
    </w:p>
    <w:p w:rsidR="00480D50" w:rsidRDefault="00480D50" w:rsidP="00480D50">
      <w:pPr>
        <w:jc w:val="center"/>
        <w:rPr>
          <w:rFonts w:cs="Segoe UI"/>
          <w:b/>
          <w:color w:val="C00000"/>
          <w:sz w:val="28"/>
          <w:szCs w:val="28"/>
          <w:u w:val="single"/>
        </w:rPr>
      </w:pPr>
    </w:p>
    <w:p w:rsidR="00BF5419" w:rsidRPr="00480D50" w:rsidRDefault="00FE6B80" w:rsidP="00480D50">
      <w:pPr>
        <w:jc w:val="center"/>
        <w:rPr>
          <w:rFonts w:cs="Segoe UI"/>
          <w:b/>
          <w:color w:val="C00000"/>
          <w:sz w:val="28"/>
          <w:szCs w:val="28"/>
          <w:u w:val="single"/>
        </w:rPr>
      </w:pPr>
      <w:r w:rsidRPr="00480D50">
        <w:rPr>
          <w:rFonts w:cs="Segoe UI"/>
          <w:b/>
          <w:color w:val="C00000"/>
          <w:sz w:val="28"/>
          <w:szCs w:val="28"/>
          <w:u w:val="single"/>
        </w:rPr>
        <w:t>SETTORE RESIDENZIALE</w:t>
      </w:r>
    </w:p>
    <w:p w:rsidR="00FE02E8" w:rsidRPr="00480D50" w:rsidRDefault="00FE02E8" w:rsidP="000520FF">
      <w:pPr>
        <w:rPr>
          <w:rFonts w:cs="Segoe UI"/>
          <w:b/>
          <w:color w:val="000000" w:themeColor="text1"/>
          <w:sz w:val="22"/>
          <w:szCs w:val="22"/>
        </w:rPr>
      </w:pPr>
      <w:r w:rsidRPr="00480D50">
        <w:rPr>
          <w:rFonts w:cs="Segoe UI"/>
          <w:b/>
          <w:color w:val="000000" w:themeColor="text1"/>
          <w:sz w:val="22"/>
          <w:szCs w:val="22"/>
        </w:rPr>
        <w:t>KEY DATA</w:t>
      </w:r>
    </w:p>
    <w:p w:rsidR="00BC75A3" w:rsidRPr="00480D50" w:rsidRDefault="00FE02E8" w:rsidP="000520FF">
      <w:pPr>
        <w:jc w:val="both"/>
        <w:rPr>
          <w:rFonts w:cs="Segoe UI"/>
          <w:color w:val="000000" w:themeColor="text1"/>
          <w:sz w:val="22"/>
          <w:szCs w:val="22"/>
        </w:rPr>
      </w:pPr>
      <w:r w:rsidRPr="00C44270">
        <w:rPr>
          <w:rFonts w:cs="Segoe UI"/>
          <w:color w:val="000000" w:themeColor="text1"/>
          <w:sz w:val="22"/>
          <w:szCs w:val="22"/>
        </w:rPr>
        <w:t>Nei primi 3 mesi del 2020, secondo i dati dell’Agenzia del</w:t>
      </w:r>
      <w:r w:rsidR="005B11F1" w:rsidRPr="00C44270">
        <w:rPr>
          <w:rFonts w:cs="Segoe UI"/>
          <w:color w:val="000000" w:themeColor="text1"/>
          <w:sz w:val="22"/>
          <w:szCs w:val="22"/>
        </w:rPr>
        <w:t xml:space="preserve">le Entrate, si sono realizzate </w:t>
      </w:r>
      <w:r w:rsidRPr="00C44270">
        <w:rPr>
          <w:rFonts w:cs="Segoe UI"/>
          <w:b/>
          <w:color w:val="000000" w:themeColor="text1"/>
          <w:sz w:val="22"/>
          <w:szCs w:val="22"/>
        </w:rPr>
        <w:t>117.047</w:t>
      </w:r>
      <w:r w:rsidRPr="00C44270">
        <w:rPr>
          <w:rFonts w:cs="Segoe UI"/>
          <w:color w:val="000000" w:themeColor="text1"/>
          <w:sz w:val="22"/>
          <w:szCs w:val="22"/>
        </w:rPr>
        <w:t xml:space="preserve"> </w:t>
      </w:r>
      <w:r w:rsidRPr="00C44270">
        <w:rPr>
          <w:rFonts w:cs="Segoe UI"/>
          <w:b/>
          <w:color w:val="000000" w:themeColor="text1"/>
          <w:sz w:val="22"/>
          <w:szCs w:val="22"/>
        </w:rPr>
        <w:t>transazioni residenziali</w:t>
      </w:r>
      <w:r w:rsidR="00610DB2" w:rsidRPr="00C44270">
        <w:rPr>
          <w:rFonts w:cs="Segoe UI"/>
          <w:color w:val="000000" w:themeColor="text1"/>
          <w:sz w:val="22"/>
          <w:szCs w:val="22"/>
        </w:rPr>
        <w:t xml:space="preserve">, ovvero </w:t>
      </w:r>
      <w:r w:rsidR="00610DB2" w:rsidRPr="00C44270">
        <w:rPr>
          <w:rFonts w:cs="Segoe UI"/>
          <w:b/>
          <w:color w:val="000000" w:themeColor="text1"/>
          <w:sz w:val="22"/>
          <w:szCs w:val="22"/>
        </w:rPr>
        <w:t>-</w:t>
      </w:r>
      <w:r w:rsidR="00DB5B24" w:rsidRPr="00C44270">
        <w:rPr>
          <w:rFonts w:cs="Segoe UI"/>
          <w:b/>
          <w:color w:val="000000" w:themeColor="text1"/>
          <w:sz w:val="22"/>
          <w:szCs w:val="22"/>
        </w:rPr>
        <w:t>15,5</w:t>
      </w:r>
      <w:r w:rsidR="00610DB2" w:rsidRPr="00C44270">
        <w:rPr>
          <w:rFonts w:cs="Segoe UI"/>
          <w:b/>
          <w:color w:val="000000" w:themeColor="text1"/>
          <w:sz w:val="22"/>
          <w:szCs w:val="22"/>
        </w:rPr>
        <w:t>%</w:t>
      </w:r>
      <w:r w:rsidR="00610DB2" w:rsidRPr="00C44270">
        <w:rPr>
          <w:rFonts w:cs="Segoe UI"/>
          <w:color w:val="000000" w:themeColor="text1"/>
          <w:sz w:val="22"/>
          <w:szCs w:val="22"/>
        </w:rPr>
        <w:t xml:space="preserve"> rispetto alle </w:t>
      </w:r>
      <w:r w:rsidR="00DB5B24" w:rsidRPr="00C44270">
        <w:rPr>
          <w:rFonts w:cs="Segoe UI"/>
          <w:b/>
          <w:color w:val="000000" w:themeColor="text1"/>
          <w:sz w:val="22"/>
          <w:szCs w:val="22"/>
        </w:rPr>
        <w:t>138.525</w:t>
      </w:r>
      <w:r w:rsidR="00DB5B24" w:rsidRPr="00C44270">
        <w:rPr>
          <w:rFonts w:cs="Segoe UI"/>
          <w:color w:val="000000" w:themeColor="text1"/>
          <w:sz w:val="22"/>
          <w:szCs w:val="22"/>
        </w:rPr>
        <w:t xml:space="preserve"> </w:t>
      </w:r>
      <w:r w:rsidR="00610DB2" w:rsidRPr="00C44270">
        <w:rPr>
          <w:rFonts w:cs="Segoe UI"/>
          <w:color w:val="000000" w:themeColor="text1"/>
          <w:sz w:val="22"/>
          <w:szCs w:val="22"/>
        </w:rPr>
        <w:t xml:space="preserve">transazione registrate nel primo trimestre del 2019. </w:t>
      </w:r>
      <w:r w:rsidRPr="00C44270">
        <w:rPr>
          <w:rFonts w:cs="Segoe UI"/>
          <w:color w:val="000000" w:themeColor="text1"/>
          <w:sz w:val="22"/>
          <w:szCs w:val="22"/>
        </w:rPr>
        <w:t>Tali</w:t>
      </w:r>
      <w:r w:rsidRPr="00480D50">
        <w:rPr>
          <w:rFonts w:cs="Segoe UI"/>
          <w:color w:val="000000" w:themeColor="text1"/>
          <w:sz w:val="22"/>
          <w:szCs w:val="22"/>
        </w:rPr>
        <w:t xml:space="preserve"> dati</w:t>
      </w:r>
      <w:r w:rsidR="009B5AEE" w:rsidRPr="00480D50">
        <w:rPr>
          <w:rFonts w:cs="Segoe UI"/>
          <w:color w:val="000000" w:themeColor="text1"/>
          <w:sz w:val="22"/>
          <w:szCs w:val="22"/>
        </w:rPr>
        <w:t xml:space="preserve"> </w:t>
      </w:r>
      <w:r w:rsidRPr="00480D50">
        <w:rPr>
          <w:rFonts w:cs="Segoe UI"/>
          <w:color w:val="000000" w:themeColor="text1"/>
          <w:sz w:val="22"/>
          <w:szCs w:val="22"/>
        </w:rPr>
        <w:t>riflettono</w:t>
      </w:r>
      <w:r w:rsidR="00B921D6" w:rsidRPr="00480D50">
        <w:rPr>
          <w:rFonts w:cs="Segoe UI"/>
          <w:color w:val="000000" w:themeColor="text1"/>
          <w:sz w:val="22"/>
          <w:szCs w:val="22"/>
        </w:rPr>
        <w:t xml:space="preserve"> </w:t>
      </w:r>
      <w:r w:rsidRPr="00480D50">
        <w:rPr>
          <w:rFonts w:cs="Segoe UI"/>
          <w:color w:val="000000" w:themeColor="text1"/>
          <w:sz w:val="22"/>
          <w:szCs w:val="22"/>
        </w:rPr>
        <w:t>gli effetti dell’emergenza sanit</w:t>
      </w:r>
      <w:r w:rsidR="003D3D30" w:rsidRPr="00480D50">
        <w:rPr>
          <w:rFonts w:cs="Segoe UI"/>
          <w:color w:val="000000" w:themeColor="text1"/>
          <w:sz w:val="22"/>
          <w:szCs w:val="22"/>
        </w:rPr>
        <w:t xml:space="preserve">aria e del conseguente </w:t>
      </w:r>
      <w:proofErr w:type="spellStart"/>
      <w:r w:rsidR="003D3D30" w:rsidRPr="00480D50">
        <w:rPr>
          <w:rFonts w:cs="Segoe UI"/>
          <w:color w:val="000000" w:themeColor="text1"/>
          <w:sz w:val="22"/>
          <w:szCs w:val="22"/>
        </w:rPr>
        <w:t>lockdown</w:t>
      </w:r>
      <w:proofErr w:type="spellEnd"/>
      <w:r w:rsidR="00480D50">
        <w:rPr>
          <w:rFonts w:cs="Segoe UI"/>
          <w:color w:val="000000" w:themeColor="text1"/>
          <w:sz w:val="22"/>
          <w:szCs w:val="22"/>
        </w:rPr>
        <w:t xml:space="preserve">, registrando </w:t>
      </w:r>
      <w:r w:rsidR="003D3D30" w:rsidRPr="00480D50">
        <w:rPr>
          <w:rFonts w:cs="Segoe UI"/>
          <w:color w:val="000000" w:themeColor="text1"/>
          <w:sz w:val="22"/>
          <w:szCs w:val="22"/>
        </w:rPr>
        <w:t>una flessione temporanea</w:t>
      </w:r>
      <w:r w:rsidRPr="00480D50">
        <w:rPr>
          <w:rFonts w:cs="Segoe UI"/>
          <w:color w:val="000000" w:themeColor="text1"/>
          <w:sz w:val="22"/>
          <w:szCs w:val="22"/>
        </w:rPr>
        <w:t xml:space="preserve"> </w:t>
      </w:r>
      <w:r w:rsidR="003D3D30" w:rsidRPr="00480D50">
        <w:rPr>
          <w:rFonts w:cs="Segoe UI"/>
          <w:color w:val="000000" w:themeColor="text1"/>
          <w:sz w:val="22"/>
          <w:szCs w:val="22"/>
        </w:rPr>
        <w:t>dovuta principalmente alla</w:t>
      </w:r>
      <w:r w:rsidRPr="00480D50">
        <w:rPr>
          <w:rFonts w:cs="Segoe UI"/>
          <w:color w:val="000000" w:themeColor="text1"/>
          <w:sz w:val="22"/>
          <w:szCs w:val="22"/>
        </w:rPr>
        <w:t xml:space="preserve"> ridotta possibilità di portare a termine </w:t>
      </w:r>
      <w:r w:rsidR="00480D50">
        <w:rPr>
          <w:rFonts w:cs="Segoe UI"/>
          <w:color w:val="000000" w:themeColor="text1"/>
          <w:sz w:val="22"/>
          <w:szCs w:val="22"/>
        </w:rPr>
        <w:t xml:space="preserve">i </w:t>
      </w:r>
      <w:r w:rsidRPr="00480D50">
        <w:rPr>
          <w:rFonts w:cs="Segoe UI"/>
          <w:color w:val="000000" w:themeColor="text1"/>
          <w:sz w:val="22"/>
          <w:szCs w:val="22"/>
        </w:rPr>
        <w:t>rogiti nel corso del trimestre</w:t>
      </w:r>
      <w:r w:rsidR="003D3D30" w:rsidRPr="00480D50">
        <w:rPr>
          <w:rFonts w:cs="Segoe UI"/>
          <w:color w:val="000000" w:themeColor="text1"/>
          <w:sz w:val="22"/>
          <w:szCs w:val="22"/>
        </w:rPr>
        <w:t>.</w:t>
      </w:r>
      <w:r w:rsidRPr="00480D50">
        <w:rPr>
          <w:rFonts w:cs="Segoe UI"/>
          <w:color w:val="000000" w:themeColor="text1"/>
          <w:sz w:val="22"/>
          <w:szCs w:val="22"/>
        </w:rPr>
        <w:t xml:space="preserve"> </w:t>
      </w:r>
      <w:r w:rsidR="000520FF" w:rsidRPr="00480D50">
        <w:rPr>
          <w:rFonts w:cs="Segoe UI"/>
          <w:color w:val="000000" w:themeColor="text1"/>
          <w:sz w:val="22"/>
          <w:szCs w:val="22"/>
        </w:rPr>
        <w:t xml:space="preserve">Per quanto riguarda l’ambito del credito, le richieste di mutuo per l’acquisto abitazione hanno visto una </w:t>
      </w:r>
      <w:r w:rsidR="000520FF" w:rsidRPr="0056218B">
        <w:rPr>
          <w:rFonts w:cs="Segoe UI"/>
          <w:color w:val="000000" w:themeColor="text1"/>
          <w:sz w:val="22"/>
          <w:szCs w:val="22"/>
        </w:rPr>
        <w:t>riduzione</w:t>
      </w:r>
      <w:r w:rsidR="003B468D" w:rsidRPr="0056218B">
        <w:rPr>
          <w:rFonts w:cs="Segoe UI"/>
          <w:color w:val="000000" w:themeColor="text1"/>
          <w:sz w:val="22"/>
          <w:szCs w:val="22"/>
        </w:rPr>
        <w:t xml:space="preserve">, ma </w:t>
      </w:r>
      <w:r w:rsidR="008A5B00" w:rsidRPr="0056218B">
        <w:rPr>
          <w:rFonts w:cs="Segoe UI"/>
          <w:color w:val="000000" w:themeColor="text1"/>
          <w:sz w:val="22"/>
          <w:szCs w:val="22"/>
        </w:rPr>
        <w:t>già a</w:t>
      </w:r>
      <w:r w:rsidR="008A5B00" w:rsidRPr="00480D50">
        <w:rPr>
          <w:rFonts w:cs="Segoe UI"/>
          <w:color w:val="000000" w:themeColor="text1"/>
          <w:sz w:val="22"/>
          <w:szCs w:val="22"/>
        </w:rPr>
        <w:t xml:space="preserve"> </w:t>
      </w:r>
      <w:r w:rsidR="000520FF" w:rsidRPr="00480D50">
        <w:rPr>
          <w:rFonts w:cs="Segoe UI"/>
          <w:color w:val="000000" w:themeColor="text1"/>
          <w:sz w:val="22"/>
          <w:szCs w:val="22"/>
        </w:rPr>
        <w:t>metà di maggio si è registrata una lenta ma significativa ripresa.</w:t>
      </w:r>
    </w:p>
    <w:p w:rsidR="00FE02E8" w:rsidRPr="00480D50" w:rsidRDefault="00FE02E8" w:rsidP="000520FF">
      <w:pPr>
        <w:jc w:val="both"/>
        <w:rPr>
          <w:rFonts w:cs="Segoe UI"/>
          <w:b/>
          <w:color w:val="000000" w:themeColor="text1"/>
          <w:sz w:val="22"/>
          <w:szCs w:val="22"/>
        </w:rPr>
      </w:pPr>
      <w:r w:rsidRPr="00480D50">
        <w:rPr>
          <w:rFonts w:cs="Segoe UI"/>
          <w:b/>
          <w:color w:val="000000" w:themeColor="text1"/>
          <w:sz w:val="22"/>
          <w:szCs w:val="22"/>
        </w:rPr>
        <w:t>PREVISIONI</w:t>
      </w:r>
    </w:p>
    <w:p w:rsidR="00BC75A3" w:rsidRPr="00480D50" w:rsidRDefault="00FE02E8" w:rsidP="001F4089">
      <w:pPr>
        <w:jc w:val="both"/>
        <w:rPr>
          <w:rFonts w:cs="Segoe UI"/>
          <w:color w:val="000000" w:themeColor="text1"/>
          <w:sz w:val="22"/>
          <w:szCs w:val="22"/>
        </w:rPr>
      </w:pPr>
      <w:r w:rsidRPr="00480D50">
        <w:rPr>
          <w:rFonts w:cs="Segoe UI"/>
          <w:color w:val="000000" w:themeColor="text1"/>
          <w:sz w:val="22"/>
          <w:szCs w:val="22"/>
        </w:rPr>
        <w:t xml:space="preserve">Al netto di situazioni di scarsa liquidità improvvisa delle famiglie, chi aveva intenzione di comprar casa ha continuato a cercarla. La </w:t>
      </w:r>
      <w:r w:rsidRPr="001F4089">
        <w:rPr>
          <w:rFonts w:cs="Segoe UI"/>
          <w:bCs/>
          <w:color w:val="000000" w:themeColor="text1"/>
          <w:sz w:val="22"/>
          <w:szCs w:val="22"/>
        </w:rPr>
        <w:t>ripartenza delle attività delle agenzie immobiliari</w:t>
      </w:r>
      <w:r w:rsidRPr="00480D50">
        <w:rPr>
          <w:rFonts w:cs="Segoe UI"/>
          <w:color w:val="000000" w:themeColor="text1"/>
          <w:sz w:val="22"/>
          <w:szCs w:val="22"/>
        </w:rPr>
        <w:t xml:space="preserve"> a partire dal mese di maggio è avvenuta in modalità nuove, che prevedono sempre un maggiore ricorso alle tecnologie digitali e attraverso questi strumenti si potrebbe nei prossimi mesi portare a termine l’attività di compravendita in modo da ridurre l’impatto del calo dei mesi di </w:t>
      </w:r>
      <w:proofErr w:type="spellStart"/>
      <w:r w:rsidRPr="00480D50">
        <w:rPr>
          <w:rFonts w:cs="Segoe UI"/>
          <w:color w:val="000000" w:themeColor="text1"/>
          <w:sz w:val="22"/>
          <w:szCs w:val="22"/>
        </w:rPr>
        <w:t>lockdown</w:t>
      </w:r>
      <w:proofErr w:type="spellEnd"/>
      <w:r w:rsidRPr="00480D50">
        <w:rPr>
          <w:rFonts w:cs="Segoe UI"/>
          <w:color w:val="000000" w:themeColor="text1"/>
          <w:sz w:val="22"/>
          <w:szCs w:val="22"/>
        </w:rPr>
        <w:t xml:space="preserve">. Un importante catalizzatore per il mercato sarà l’innalzamento delle detrazioni </w:t>
      </w:r>
      <w:r w:rsidRPr="00480D50">
        <w:rPr>
          <w:rFonts w:cs="Segoe UI"/>
          <w:b/>
          <w:color w:val="000000" w:themeColor="text1"/>
          <w:sz w:val="22"/>
          <w:szCs w:val="22"/>
        </w:rPr>
        <w:t>dell’</w:t>
      </w:r>
      <w:proofErr w:type="spellStart"/>
      <w:r w:rsidRPr="00480D50">
        <w:rPr>
          <w:rFonts w:cs="Segoe UI"/>
          <w:b/>
          <w:color w:val="000000" w:themeColor="text1"/>
          <w:sz w:val="22"/>
          <w:szCs w:val="22"/>
        </w:rPr>
        <w:t>Ecobonus</w:t>
      </w:r>
      <w:proofErr w:type="spellEnd"/>
      <w:r w:rsidRPr="00480D50">
        <w:rPr>
          <w:rFonts w:cs="Segoe UI"/>
          <w:b/>
          <w:color w:val="000000" w:themeColor="text1"/>
          <w:sz w:val="22"/>
          <w:szCs w:val="22"/>
        </w:rPr>
        <w:t xml:space="preserve"> e del </w:t>
      </w:r>
      <w:proofErr w:type="spellStart"/>
      <w:r w:rsidRPr="00480D50">
        <w:rPr>
          <w:rFonts w:cs="Segoe UI"/>
          <w:b/>
          <w:color w:val="000000" w:themeColor="text1"/>
          <w:sz w:val="22"/>
          <w:szCs w:val="22"/>
        </w:rPr>
        <w:t>Sismabonus</w:t>
      </w:r>
      <w:proofErr w:type="spellEnd"/>
      <w:r w:rsidRPr="00480D50">
        <w:rPr>
          <w:rFonts w:cs="Segoe UI"/>
          <w:b/>
          <w:color w:val="000000" w:themeColor="text1"/>
          <w:sz w:val="22"/>
          <w:szCs w:val="22"/>
        </w:rPr>
        <w:t xml:space="preserve"> al 110%</w:t>
      </w:r>
      <w:r w:rsidRPr="00480D50">
        <w:rPr>
          <w:rFonts w:cs="Segoe UI"/>
          <w:color w:val="000000" w:themeColor="text1"/>
          <w:sz w:val="22"/>
          <w:szCs w:val="22"/>
        </w:rPr>
        <w:t xml:space="preserve"> a partire dal primo luglio 2020, previsto nel DL Rilancio, che potrebbe determinare un aumento della richiesta di immobili da ristrutturare.</w:t>
      </w:r>
    </w:p>
    <w:p w:rsidR="00FE02E8" w:rsidRPr="00480D50" w:rsidRDefault="00FE02E8" w:rsidP="000520FF">
      <w:pPr>
        <w:jc w:val="both"/>
        <w:rPr>
          <w:rFonts w:cs="Segoe UI"/>
          <w:b/>
          <w:color w:val="000000" w:themeColor="text1"/>
          <w:sz w:val="22"/>
          <w:szCs w:val="22"/>
        </w:rPr>
      </w:pPr>
      <w:r w:rsidRPr="00480D50">
        <w:rPr>
          <w:rFonts w:cs="Segoe UI"/>
          <w:b/>
          <w:color w:val="000000" w:themeColor="text1"/>
          <w:sz w:val="22"/>
          <w:szCs w:val="22"/>
        </w:rPr>
        <w:t xml:space="preserve">NUOVI TREND </w:t>
      </w:r>
    </w:p>
    <w:p w:rsidR="00FE02E8" w:rsidRPr="00480D50" w:rsidRDefault="004D4DD8" w:rsidP="000520FF">
      <w:pPr>
        <w:pStyle w:val="Paragrafoelenco"/>
        <w:numPr>
          <w:ilvl w:val="0"/>
          <w:numId w:val="1"/>
        </w:numPr>
        <w:spacing w:line="240" w:lineRule="auto"/>
        <w:jc w:val="both"/>
        <w:rPr>
          <w:rFonts w:cs="Segoe UI"/>
          <w:color w:val="000000" w:themeColor="text1"/>
          <w:sz w:val="22"/>
          <w:szCs w:val="22"/>
        </w:rPr>
      </w:pPr>
      <w:r w:rsidRPr="00480D50">
        <w:rPr>
          <w:rFonts w:cs="Segoe UI"/>
          <w:b/>
          <w:color w:val="000000" w:themeColor="text1"/>
          <w:sz w:val="22"/>
          <w:szCs w:val="22"/>
        </w:rPr>
        <w:t>casa polifunzionale</w:t>
      </w:r>
      <w:r w:rsidRPr="00480D50">
        <w:rPr>
          <w:rFonts w:cs="Segoe UI"/>
          <w:color w:val="000000" w:themeColor="text1"/>
          <w:sz w:val="22"/>
          <w:szCs w:val="22"/>
        </w:rPr>
        <w:t>, di dimensioni più ampie e spazi modulabili</w:t>
      </w:r>
    </w:p>
    <w:p w:rsidR="00FE02E8" w:rsidRPr="00480D50" w:rsidRDefault="00610DB2" w:rsidP="000520FF">
      <w:pPr>
        <w:pStyle w:val="Paragrafoelenco"/>
        <w:numPr>
          <w:ilvl w:val="0"/>
          <w:numId w:val="1"/>
        </w:numPr>
        <w:spacing w:line="240" w:lineRule="auto"/>
        <w:jc w:val="both"/>
        <w:rPr>
          <w:rFonts w:cs="Segoe UI"/>
          <w:color w:val="000000" w:themeColor="text1"/>
          <w:sz w:val="22"/>
          <w:szCs w:val="22"/>
        </w:rPr>
      </w:pPr>
      <w:r w:rsidRPr="00480D50">
        <w:rPr>
          <w:rFonts w:cs="Segoe UI"/>
          <w:color w:val="000000" w:themeColor="text1"/>
          <w:sz w:val="22"/>
          <w:szCs w:val="22"/>
        </w:rPr>
        <w:t xml:space="preserve">necessità di uno </w:t>
      </w:r>
      <w:r w:rsidR="004D4DD8" w:rsidRPr="00480D50">
        <w:rPr>
          <w:rFonts w:cs="Segoe UI"/>
          <w:color w:val="000000" w:themeColor="text1"/>
          <w:sz w:val="22"/>
          <w:szCs w:val="22"/>
        </w:rPr>
        <w:t xml:space="preserve">spazio per </w:t>
      </w:r>
      <w:r w:rsidRPr="00480D50">
        <w:rPr>
          <w:rFonts w:cs="Segoe UI"/>
          <w:b/>
          <w:color w:val="000000" w:themeColor="text1"/>
          <w:sz w:val="22"/>
          <w:szCs w:val="22"/>
        </w:rPr>
        <w:t xml:space="preserve">il lavoro da casa </w:t>
      </w:r>
    </w:p>
    <w:p w:rsidR="00261BEA" w:rsidRPr="00480D50" w:rsidRDefault="004D4DD8" w:rsidP="000520FF">
      <w:pPr>
        <w:pStyle w:val="Paragrafoelenco"/>
        <w:numPr>
          <w:ilvl w:val="0"/>
          <w:numId w:val="1"/>
        </w:numPr>
        <w:spacing w:line="240" w:lineRule="auto"/>
        <w:jc w:val="both"/>
        <w:rPr>
          <w:rFonts w:cs="Segoe UI"/>
          <w:color w:val="000000" w:themeColor="text1"/>
          <w:sz w:val="22"/>
          <w:szCs w:val="22"/>
        </w:rPr>
      </w:pPr>
      <w:r w:rsidRPr="00480D50">
        <w:rPr>
          <w:rFonts w:cs="Segoe UI"/>
          <w:b/>
          <w:color w:val="000000" w:themeColor="text1"/>
          <w:sz w:val="22"/>
          <w:szCs w:val="22"/>
        </w:rPr>
        <w:t>spazio esterno</w:t>
      </w:r>
      <w:r w:rsidRPr="00480D50">
        <w:rPr>
          <w:rFonts w:cs="Segoe UI"/>
          <w:color w:val="000000" w:themeColor="text1"/>
          <w:sz w:val="22"/>
          <w:szCs w:val="22"/>
        </w:rPr>
        <w:t xml:space="preserve"> ancor</w:t>
      </w:r>
      <w:r w:rsidR="00610DB2" w:rsidRPr="00480D50">
        <w:rPr>
          <w:rFonts w:cs="Segoe UI"/>
          <w:color w:val="000000" w:themeColor="text1"/>
          <w:sz w:val="22"/>
          <w:szCs w:val="22"/>
        </w:rPr>
        <w:t>a</w:t>
      </w:r>
      <w:r w:rsidRPr="00480D50">
        <w:rPr>
          <w:rFonts w:cs="Segoe UI"/>
          <w:color w:val="000000" w:themeColor="text1"/>
          <w:sz w:val="22"/>
          <w:szCs w:val="22"/>
        </w:rPr>
        <w:t xml:space="preserve"> più percepito come vitale e sfogo dell’abitazione stessa</w:t>
      </w:r>
    </w:p>
    <w:p w:rsidR="00261BEA" w:rsidRPr="00480D50" w:rsidRDefault="004D4DD8" w:rsidP="000520FF">
      <w:pPr>
        <w:pStyle w:val="Paragrafoelenco"/>
        <w:numPr>
          <w:ilvl w:val="0"/>
          <w:numId w:val="1"/>
        </w:numPr>
        <w:spacing w:line="240" w:lineRule="auto"/>
        <w:jc w:val="both"/>
        <w:rPr>
          <w:rFonts w:cs="Segoe UI"/>
          <w:color w:val="000000" w:themeColor="text1"/>
          <w:sz w:val="22"/>
          <w:szCs w:val="22"/>
        </w:rPr>
      </w:pPr>
      <w:r w:rsidRPr="00480D50">
        <w:rPr>
          <w:rFonts w:cs="Segoe UI"/>
          <w:b/>
          <w:color w:val="000000" w:themeColor="text1"/>
          <w:sz w:val="22"/>
          <w:szCs w:val="22"/>
        </w:rPr>
        <w:t>servizi condominiali</w:t>
      </w:r>
      <w:r w:rsidRPr="00480D50">
        <w:rPr>
          <w:rFonts w:cs="Segoe UI"/>
          <w:color w:val="000000" w:themeColor="text1"/>
          <w:sz w:val="22"/>
          <w:szCs w:val="22"/>
        </w:rPr>
        <w:t xml:space="preserve"> come box </w:t>
      </w:r>
      <w:proofErr w:type="spellStart"/>
      <w:r w:rsidRPr="00480D50">
        <w:rPr>
          <w:rFonts w:cs="Segoe UI"/>
          <w:color w:val="000000" w:themeColor="text1"/>
          <w:sz w:val="22"/>
          <w:szCs w:val="22"/>
        </w:rPr>
        <w:t>locker</w:t>
      </w:r>
      <w:proofErr w:type="spellEnd"/>
      <w:r w:rsidRPr="00480D50">
        <w:rPr>
          <w:rFonts w:cs="Segoe UI"/>
          <w:color w:val="000000" w:themeColor="text1"/>
          <w:sz w:val="22"/>
          <w:szCs w:val="22"/>
        </w:rPr>
        <w:t>, palestra, sale polifunzionali</w:t>
      </w:r>
    </w:p>
    <w:p w:rsidR="00FE02E8" w:rsidRPr="00480D50" w:rsidRDefault="00610DB2" w:rsidP="000520FF">
      <w:pPr>
        <w:pStyle w:val="Paragrafoelenco"/>
        <w:numPr>
          <w:ilvl w:val="0"/>
          <w:numId w:val="1"/>
        </w:numPr>
        <w:spacing w:line="240" w:lineRule="auto"/>
        <w:jc w:val="both"/>
        <w:rPr>
          <w:rFonts w:cs="Segoe UI"/>
          <w:color w:val="000000" w:themeColor="text1"/>
          <w:sz w:val="22"/>
          <w:szCs w:val="22"/>
        </w:rPr>
      </w:pPr>
      <w:r w:rsidRPr="00480D50">
        <w:rPr>
          <w:rFonts w:cs="Segoe UI"/>
          <w:b/>
          <w:color w:val="000000" w:themeColor="text1"/>
          <w:sz w:val="22"/>
          <w:szCs w:val="22"/>
        </w:rPr>
        <w:t xml:space="preserve">maggiore </w:t>
      </w:r>
      <w:proofErr w:type="spellStart"/>
      <w:r w:rsidRPr="00480D50">
        <w:rPr>
          <w:rFonts w:cs="Segoe UI"/>
          <w:b/>
          <w:color w:val="000000" w:themeColor="text1"/>
          <w:sz w:val="22"/>
          <w:szCs w:val="22"/>
        </w:rPr>
        <w:t>utiizzo</w:t>
      </w:r>
      <w:proofErr w:type="spellEnd"/>
      <w:r w:rsidRPr="00480D50">
        <w:rPr>
          <w:rFonts w:cs="Segoe UI"/>
          <w:b/>
          <w:color w:val="000000" w:themeColor="text1"/>
          <w:sz w:val="22"/>
          <w:szCs w:val="22"/>
        </w:rPr>
        <w:t>/acquisto di s</w:t>
      </w:r>
      <w:r w:rsidR="004D4DD8" w:rsidRPr="00480D50">
        <w:rPr>
          <w:rFonts w:cs="Segoe UI"/>
          <w:b/>
          <w:color w:val="000000" w:themeColor="text1"/>
          <w:sz w:val="22"/>
          <w:szCs w:val="22"/>
        </w:rPr>
        <w:t>econde case</w:t>
      </w:r>
      <w:r w:rsidRPr="00480D50">
        <w:rPr>
          <w:rFonts w:cs="Segoe UI"/>
          <w:b/>
          <w:color w:val="000000" w:themeColor="text1"/>
          <w:sz w:val="22"/>
          <w:szCs w:val="22"/>
        </w:rPr>
        <w:t>,</w:t>
      </w:r>
      <w:r w:rsidR="004D4DD8" w:rsidRPr="00480D50">
        <w:rPr>
          <w:rFonts w:cs="Segoe UI"/>
          <w:color w:val="000000" w:themeColor="text1"/>
          <w:sz w:val="22"/>
          <w:szCs w:val="22"/>
        </w:rPr>
        <w:t xml:space="preserve"> grazie al ricorso allo </w:t>
      </w:r>
      <w:proofErr w:type="spellStart"/>
      <w:r w:rsidR="004D4DD8" w:rsidRPr="00480D50">
        <w:rPr>
          <w:rFonts w:cs="Segoe UI"/>
          <w:color w:val="000000" w:themeColor="text1"/>
          <w:sz w:val="22"/>
          <w:szCs w:val="22"/>
        </w:rPr>
        <w:t>smart</w:t>
      </w:r>
      <w:proofErr w:type="spellEnd"/>
      <w:r w:rsidR="004D4DD8" w:rsidRPr="00480D50">
        <w:rPr>
          <w:rFonts w:cs="Segoe UI"/>
          <w:color w:val="000000" w:themeColor="text1"/>
          <w:sz w:val="22"/>
          <w:szCs w:val="22"/>
        </w:rPr>
        <w:t xml:space="preserve"> </w:t>
      </w:r>
      <w:proofErr w:type="spellStart"/>
      <w:r w:rsidR="004D4DD8" w:rsidRPr="00480D50">
        <w:rPr>
          <w:rFonts w:cs="Segoe UI"/>
          <w:color w:val="000000" w:themeColor="text1"/>
          <w:sz w:val="22"/>
          <w:szCs w:val="22"/>
        </w:rPr>
        <w:t>working</w:t>
      </w:r>
      <w:proofErr w:type="spellEnd"/>
      <w:r w:rsidR="004D4DD8" w:rsidRPr="00480D50">
        <w:rPr>
          <w:rFonts w:cs="Segoe UI"/>
          <w:color w:val="000000" w:themeColor="text1"/>
          <w:sz w:val="22"/>
          <w:szCs w:val="22"/>
        </w:rPr>
        <w:t xml:space="preserve"> e alla </w:t>
      </w:r>
      <w:r w:rsidR="001F4089">
        <w:rPr>
          <w:rFonts w:cs="Segoe UI"/>
          <w:color w:val="000000" w:themeColor="text1"/>
          <w:sz w:val="22"/>
          <w:szCs w:val="22"/>
        </w:rPr>
        <w:t xml:space="preserve">nuova </w:t>
      </w:r>
      <w:r w:rsidR="004D4DD8" w:rsidRPr="00480D50">
        <w:rPr>
          <w:rFonts w:cs="Segoe UI"/>
          <w:color w:val="000000" w:themeColor="text1"/>
          <w:sz w:val="22"/>
          <w:szCs w:val="22"/>
        </w:rPr>
        <w:t xml:space="preserve">propensione a trascorrere </w:t>
      </w:r>
      <w:r w:rsidRPr="00480D50">
        <w:rPr>
          <w:rFonts w:cs="Segoe UI"/>
          <w:color w:val="000000" w:themeColor="text1"/>
          <w:sz w:val="22"/>
          <w:szCs w:val="22"/>
        </w:rPr>
        <w:t xml:space="preserve">i </w:t>
      </w:r>
      <w:r w:rsidR="004D4DD8" w:rsidRPr="00480D50">
        <w:rPr>
          <w:rFonts w:cs="Segoe UI"/>
          <w:color w:val="000000" w:themeColor="text1"/>
          <w:sz w:val="22"/>
          <w:szCs w:val="22"/>
        </w:rPr>
        <w:t>periodi di villeggiatura in una propria abitazione</w:t>
      </w:r>
    </w:p>
    <w:p w:rsidR="00BC75A3" w:rsidRPr="00480D50" w:rsidRDefault="00BC75A3" w:rsidP="000520FF">
      <w:pPr>
        <w:jc w:val="both"/>
        <w:rPr>
          <w:rFonts w:cs="Segoe UI"/>
          <w:b/>
          <w:color w:val="000000" w:themeColor="text1"/>
          <w:sz w:val="22"/>
          <w:szCs w:val="22"/>
        </w:rPr>
      </w:pPr>
      <w:r w:rsidRPr="00480D50">
        <w:rPr>
          <w:rFonts w:cs="Segoe UI"/>
          <w:b/>
          <w:color w:val="000000" w:themeColor="text1"/>
          <w:sz w:val="22"/>
          <w:szCs w:val="22"/>
        </w:rPr>
        <w:t xml:space="preserve">IMPATTO </w:t>
      </w:r>
      <w:r w:rsidR="00FE02E8" w:rsidRPr="00480D50">
        <w:rPr>
          <w:rFonts w:cs="Segoe UI"/>
          <w:b/>
          <w:color w:val="000000" w:themeColor="text1"/>
          <w:sz w:val="22"/>
          <w:szCs w:val="22"/>
        </w:rPr>
        <w:t>AMBITO VALUTAZIONI</w:t>
      </w:r>
    </w:p>
    <w:p w:rsidR="00BC75A3" w:rsidRPr="00480D50" w:rsidRDefault="00BC75A3" w:rsidP="000520FF">
      <w:pPr>
        <w:jc w:val="both"/>
        <w:rPr>
          <w:rFonts w:cs="Segoe UI"/>
          <w:color w:val="000000" w:themeColor="text1"/>
          <w:sz w:val="22"/>
          <w:szCs w:val="22"/>
        </w:rPr>
      </w:pPr>
      <w:r w:rsidRPr="00480D50">
        <w:rPr>
          <w:rFonts w:cs="Segoe UI"/>
          <w:color w:val="000000" w:themeColor="text1"/>
          <w:sz w:val="22"/>
          <w:szCs w:val="22"/>
        </w:rPr>
        <w:lastRenderedPageBreak/>
        <w:t xml:space="preserve">Il fenomeno della contrazione dei valori sarà visibile nell’immediato solo in casi specifici (prodotti usati o non aderenti alla domanda), in situazioni </w:t>
      </w:r>
      <w:proofErr w:type="spellStart"/>
      <w:r w:rsidRPr="00480D50">
        <w:rPr>
          <w:rFonts w:cs="Segoe UI"/>
          <w:color w:val="000000" w:themeColor="text1"/>
          <w:sz w:val="22"/>
          <w:szCs w:val="22"/>
        </w:rPr>
        <w:t>distressed</w:t>
      </w:r>
      <w:proofErr w:type="spellEnd"/>
      <w:r w:rsidRPr="00480D50">
        <w:rPr>
          <w:rFonts w:cs="Segoe UI"/>
          <w:color w:val="000000" w:themeColor="text1"/>
          <w:sz w:val="22"/>
          <w:szCs w:val="22"/>
        </w:rPr>
        <w:t xml:space="preserve"> o in zone periferiche per prodotti che già presentavano una bassa liquidità.</w:t>
      </w:r>
      <w:r w:rsidR="004D4DD8" w:rsidRPr="00480D50">
        <w:rPr>
          <w:rFonts w:cs="Segoe UI"/>
          <w:color w:val="000000" w:themeColor="text1"/>
          <w:sz w:val="22"/>
          <w:szCs w:val="22"/>
        </w:rPr>
        <w:t xml:space="preserve"> </w:t>
      </w:r>
      <w:r w:rsidRPr="00480D50">
        <w:rPr>
          <w:rFonts w:cs="Segoe UI"/>
          <w:color w:val="000000" w:themeColor="text1"/>
          <w:sz w:val="22"/>
          <w:szCs w:val="22"/>
        </w:rPr>
        <w:t>In generale per gli appartamenti di buon livello qualitativo o prodotti nuovi, nelle medie e grandi città</w:t>
      </w:r>
      <w:r w:rsidR="00610DB2" w:rsidRPr="00480D50">
        <w:rPr>
          <w:rFonts w:cs="Segoe UI"/>
          <w:color w:val="000000" w:themeColor="text1"/>
          <w:sz w:val="22"/>
          <w:szCs w:val="22"/>
        </w:rPr>
        <w:t>,</w:t>
      </w:r>
      <w:r w:rsidRPr="00480D50">
        <w:rPr>
          <w:rFonts w:cs="Segoe UI"/>
          <w:color w:val="000000" w:themeColor="text1"/>
          <w:sz w:val="22"/>
          <w:szCs w:val="22"/>
        </w:rPr>
        <w:t xml:space="preserve"> si avrà una contrazione degli assorbimenti ma non dei valori</w:t>
      </w:r>
      <w:r w:rsidR="001F4089">
        <w:rPr>
          <w:rFonts w:cs="Segoe UI"/>
          <w:color w:val="000000" w:themeColor="text1"/>
          <w:sz w:val="22"/>
          <w:szCs w:val="22"/>
        </w:rPr>
        <w:t>,</w:t>
      </w:r>
      <w:r w:rsidRPr="00480D50">
        <w:rPr>
          <w:rFonts w:cs="Segoe UI"/>
          <w:color w:val="000000" w:themeColor="text1"/>
          <w:sz w:val="22"/>
          <w:szCs w:val="22"/>
        </w:rPr>
        <w:t xml:space="preserve"> a meno che il perdurare della discesa delle transazioni non divenga sistemica. </w:t>
      </w:r>
    </w:p>
    <w:p w:rsidR="00480D50" w:rsidRDefault="00480D50" w:rsidP="00480D50">
      <w:pPr>
        <w:spacing w:before="0"/>
        <w:jc w:val="center"/>
        <w:rPr>
          <w:rFonts w:cs="Segoe UI"/>
          <w:b/>
          <w:color w:val="C00000"/>
          <w:sz w:val="28"/>
          <w:szCs w:val="28"/>
          <w:u w:val="single"/>
        </w:rPr>
      </w:pPr>
    </w:p>
    <w:p w:rsidR="009C2083" w:rsidRPr="00480D50" w:rsidRDefault="009C2083" w:rsidP="00480D50">
      <w:pPr>
        <w:spacing w:before="0"/>
        <w:jc w:val="center"/>
        <w:rPr>
          <w:rFonts w:cs="Segoe UI"/>
          <w:color w:val="C00000"/>
          <w:sz w:val="28"/>
          <w:szCs w:val="28"/>
        </w:rPr>
      </w:pPr>
      <w:r w:rsidRPr="00480D50">
        <w:rPr>
          <w:rFonts w:cs="Segoe UI"/>
          <w:b/>
          <w:color w:val="C00000"/>
          <w:sz w:val="28"/>
          <w:szCs w:val="28"/>
          <w:u w:val="single"/>
        </w:rPr>
        <w:t>SETTORE UFFICI</w:t>
      </w:r>
    </w:p>
    <w:p w:rsidR="009C2083" w:rsidRPr="00480D50" w:rsidRDefault="009C2083" w:rsidP="000520FF">
      <w:pPr>
        <w:jc w:val="both"/>
        <w:rPr>
          <w:rFonts w:cs="Segoe UI"/>
          <w:b/>
          <w:color w:val="000000" w:themeColor="text1"/>
          <w:sz w:val="22"/>
          <w:szCs w:val="22"/>
        </w:rPr>
      </w:pPr>
      <w:r w:rsidRPr="00480D50">
        <w:rPr>
          <w:rFonts w:cs="Segoe UI"/>
          <w:b/>
          <w:color w:val="000000" w:themeColor="text1"/>
          <w:sz w:val="22"/>
          <w:szCs w:val="22"/>
        </w:rPr>
        <w:t>KEY DATA</w:t>
      </w:r>
    </w:p>
    <w:p w:rsidR="009C2083" w:rsidRPr="00480D50" w:rsidRDefault="00656760" w:rsidP="009C2083">
      <w:pPr>
        <w:jc w:val="both"/>
        <w:rPr>
          <w:rFonts w:cs="Segoe UI"/>
          <w:color w:val="000000" w:themeColor="text1"/>
          <w:sz w:val="22"/>
          <w:szCs w:val="22"/>
        </w:rPr>
      </w:pPr>
      <w:r w:rsidRPr="00480D50">
        <w:rPr>
          <w:rFonts w:cs="Segoe UI"/>
          <w:color w:val="000000" w:themeColor="text1"/>
          <w:sz w:val="22"/>
          <w:szCs w:val="22"/>
        </w:rPr>
        <w:t xml:space="preserve">Nel primo trimestre 2020, l’assorbimento stimato per </w:t>
      </w:r>
      <w:r w:rsidRPr="00480D50">
        <w:rPr>
          <w:rFonts w:cs="Segoe UI"/>
          <w:b/>
          <w:color w:val="000000" w:themeColor="text1"/>
          <w:sz w:val="22"/>
          <w:szCs w:val="22"/>
        </w:rPr>
        <w:t>Milano</w:t>
      </w:r>
      <w:r w:rsidRPr="00480D50">
        <w:rPr>
          <w:rFonts w:cs="Segoe UI"/>
          <w:color w:val="000000" w:themeColor="text1"/>
          <w:sz w:val="22"/>
          <w:szCs w:val="22"/>
        </w:rPr>
        <w:t xml:space="preserve"> è stato di circa </w:t>
      </w:r>
      <w:r w:rsidRPr="00480D50">
        <w:rPr>
          <w:rFonts w:cs="Segoe UI"/>
          <w:b/>
          <w:color w:val="000000" w:themeColor="text1"/>
          <w:sz w:val="22"/>
          <w:szCs w:val="22"/>
        </w:rPr>
        <w:t>103.000 mq</w:t>
      </w:r>
      <w:r w:rsidRPr="00480D50">
        <w:rPr>
          <w:rFonts w:cs="Segoe UI"/>
          <w:color w:val="000000" w:themeColor="text1"/>
          <w:sz w:val="22"/>
          <w:szCs w:val="22"/>
        </w:rPr>
        <w:t xml:space="preserve"> (considerando i principali operatori e una quota frammentata tra operatori minori), mentre a </w:t>
      </w:r>
      <w:r w:rsidRPr="00480D50">
        <w:rPr>
          <w:rFonts w:cs="Segoe UI"/>
          <w:b/>
          <w:color w:val="000000" w:themeColor="text1"/>
          <w:sz w:val="22"/>
          <w:szCs w:val="22"/>
        </w:rPr>
        <w:t>Roma</w:t>
      </w:r>
      <w:r w:rsidRPr="00480D50">
        <w:rPr>
          <w:rFonts w:cs="Segoe UI"/>
          <w:color w:val="000000" w:themeColor="text1"/>
          <w:sz w:val="22"/>
          <w:szCs w:val="22"/>
        </w:rPr>
        <w:t xml:space="preserve"> è stato di circa </w:t>
      </w:r>
      <w:r w:rsidRPr="00480D50">
        <w:rPr>
          <w:rFonts w:cs="Segoe UI"/>
          <w:b/>
          <w:color w:val="000000" w:themeColor="text1"/>
          <w:sz w:val="22"/>
          <w:szCs w:val="22"/>
        </w:rPr>
        <w:t>24.300 mq.</w:t>
      </w:r>
      <w:r w:rsidR="00B921D6" w:rsidRPr="00480D50">
        <w:rPr>
          <w:rFonts w:cs="Segoe UI"/>
          <w:b/>
          <w:color w:val="000000" w:themeColor="text1"/>
          <w:sz w:val="22"/>
          <w:szCs w:val="22"/>
        </w:rPr>
        <w:t xml:space="preserve"> </w:t>
      </w:r>
      <w:r w:rsidR="009C2083" w:rsidRPr="00480D50">
        <w:rPr>
          <w:rFonts w:cs="Segoe UI"/>
          <w:color w:val="000000" w:themeColor="text1"/>
          <w:sz w:val="22"/>
          <w:szCs w:val="22"/>
        </w:rPr>
        <w:t xml:space="preserve">Dal punto di vista degli </w:t>
      </w:r>
      <w:r w:rsidR="009C2083" w:rsidRPr="00480D50">
        <w:rPr>
          <w:rFonts w:cs="Segoe UI"/>
          <w:b/>
          <w:color w:val="000000" w:themeColor="text1"/>
          <w:sz w:val="22"/>
          <w:szCs w:val="22"/>
        </w:rPr>
        <w:t>investimenti</w:t>
      </w:r>
      <w:r w:rsidR="009C2083" w:rsidRPr="00480D50">
        <w:rPr>
          <w:rFonts w:cs="Segoe UI"/>
          <w:color w:val="000000" w:themeColor="text1"/>
          <w:sz w:val="22"/>
          <w:szCs w:val="22"/>
        </w:rPr>
        <w:t xml:space="preserve"> capital market</w:t>
      </w:r>
      <w:r w:rsidR="00B921D6" w:rsidRPr="00480D50">
        <w:rPr>
          <w:rFonts w:cs="Segoe UI"/>
          <w:color w:val="000000" w:themeColor="text1"/>
          <w:sz w:val="22"/>
          <w:szCs w:val="22"/>
        </w:rPr>
        <w:t xml:space="preserve">, il </w:t>
      </w:r>
      <w:r w:rsidR="009C2083" w:rsidRPr="00480D50">
        <w:rPr>
          <w:rFonts w:cs="Segoe UI"/>
          <w:color w:val="000000" w:themeColor="text1"/>
          <w:sz w:val="22"/>
          <w:szCs w:val="22"/>
        </w:rPr>
        <w:t xml:space="preserve">settore uffici </w:t>
      </w:r>
      <w:r w:rsidR="00B921D6" w:rsidRPr="00480D50">
        <w:rPr>
          <w:rFonts w:cs="Segoe UI"/>
          <w:color w:val="000000" w:themeColor="text1"/>
          <w:sz w:val="22"/>
          <w:szCs w:val="22"/>
        </w:rPr>
        <w:t>ha pesato</w:t>
      </w:r>
      <w:r w:rsidR="009C2083" w:rsidRPr="00480D50">
        <w:rPr>
          <w:rFonts w:cs="Segoe UI"/>
          <w:color w:val="000000" w:themeColor="text1"/>
          <w:sz w:val="22"/>
          <w:szCs w:val="22"/>
        </w:rPr>
        <w:t xml:space="preserve"> il 20% del totale pari a </w:t>
      </w:r>
      <w:r w:rsidR="009C2083" w:rsidRPr="00480D50">
        <w:rPr>
          <w:rFonts w:cs="Segoe UI"/>
          <w:b/>
          <w:color w:val="000000" w:themeColor="text1"/>
          <w:sz w:val="22"/>
          <w:szCs w:val="22"/>
        </w:rPr>
        <w:t>326 milioni di euro</w:t>
      </w:r>
      <w:r w:rsidR="00B921D6" w:rsidRPr="00480D50">
        <w:rPr>
          <w:rFonts w:cs="Segoe UI"/>
          <w:b/>
          <w:color w:val="000000" w:themeColor="text1"/>
          <w:sz w:val="22"/>
          <w:szCs w:val="22"/>
        </w:rPr>
        <w:t xml:space="preserve">. </w:t>
      </w:r>
      <w:r w:rsidR="009C2083" w:rsidRPr="00480D50">
        <w:rPr>
          <w:rFonts w:cs="Segoe UI"/>
          <w:color w:val="000000" w:themeColor="text1"/>
          <w:sz w:val="22"/>
          <w:szCs w:val="22"/>
        </w:rPr>
        <w:t xml:space="preserve">Nonostante il periodo di </w:t>
      </w:r>
      <w:proofErr w:type="spellStart"/>
      <w:r w:rsidR="009C2083" w:rsidRPr="00480D50">
        <w:rPr>
          <w:rFonts w:cs="Segoe UI"/>
          <w:color w:val="000000" w:themeColor="text1"/>
          <w:sz w:val="22"/>
          <w:szCs w:val="22"/>
        </w:rPr>
        <w:t>lockdown</w:t>
      </w:r>
      <w:proofErr w:type="spellEnd"/>
      <w:r w:rsidR="009C2083" w:rsidRPr="00480D50">
        <w:rPr>
          <w:rFonts w:cs="Segoe UI"/>
          <w:color w:val="000000" w:themeColor="text1"/>
          <w:sz w:val="22"/>
          <w:szCs w:val="22"/>
        </w:rPr>
        <w:t xml:space="preserve"> sono state perfezionate alcune vendite rilevanti tra cui il portafoglio uffici </w:t>
      </w:r>
      <w:proofErr w:type="spellStart"/>
      <w:r w:rsidR="009C2083" w:rsidRPr="00480D50">
        <w:rPr>
          <w:rFonts w:cs="Segoe UI"/>
          <w:color w:val="000000" w:themeColor="text1"/>
          <w:sz w:val="22"/>
          <w:szCs w:val="22"/>
        </w:rPr>
        <w:t>Kryalos</w:t>
      </w:r>
      <w:proofErr w:type="spellEnd"/>
      <w:r w:rsidR="009C2083" w:rsidRPr="00480D50">
        <w:rPr>
          <w:rFonts w:cs="Segoe UI"/>
          <w:color w:val="000000" w:themeColor="text1"/>
          <w:sz w:val="22"/>
          <w:szCs w:val="22"/>
        </w:rPr>
        <w:t xml:space="preserve"> a Milano, che comprende Palazzo </w:t>
      </w:r>
      <w:proofErr w:type="spellStart"/>
      <w:r w:rsidR="009C2083" w:rsidRPr="00480D50">
        <w:rPr>
          <w:rFonts w:cs="Segoe UI"/>
          <w:color w:val="000000" w:themeColor="text1"/>
          <w:sz w:val="22"/>
          <w:szCs w:val="22"/>
        </w:rPr>
        <w:t>Mellerio</w:t>
      </w:r>
      <w:proofErr w:type="spellEnd"/>
      <w:r w:rsidR="009C2083" w:rsidRPr="00480D50">
        <w:rPr>
          <w:rFonts w:cs="Segoe UI"/>
          <w:color w:val="000000" w:themeColor="text1"/>
          <w:sz w:val="22"/>
          <w:szCs w:val="22"/>
        </w:rPr>
        <w:t xml:space="preserve"> e Piazza Velasca 7/9, Villino </w:t>
      </w:r>
      <w:proofErr w:type="spellStart"/>
      <w:r w:rsidR="009C2083" w:rsidRPr="00480D50">
        <w:rPr>
          <w:rFonts w:cs="Segoe UI"/>
          <w:color w:val="000000" w:themeColor="text1"/>
          <w:sz w:val="22"/>
          <w:szCs w:val="22"/>
        </w:rPr>
        <w:t>Rattazzi</w:t>
      </w:r>
      <w:proofErr w:type="spellEnd"/>
      <w:r w:rsidR="009C2083" w:rsidRPr="00480D50">
        <w:rPr>
          <w:rFonts w:cs="Segoe UI"/>
          <w:color w:val="000000" w:themeColor="text1"/>
          <w:sz w:val="22"/>
          <w:szCs w:val="22"/>
        </w:rPr>
        <w:t xml:space="preserve"> e Villino </w:t>
      </w:r>
      <w:proofErr w:type="spellStart"/>
      <w:r w:rsidR="009C2083" w:rsidRPr="00480D50">
        <w:rPr>
          <w:rFonts w:cs="Segoe UI"/>
          <w:color w:val="000000" w:themeColor="text1"/>
          <w:sz w:val="22"/>
          <w:szCs w:val="22"/>
        </w:rPr>
        <w:t>Spierer</w:t>
      </w:r>
      <w:proofErr w:type="spellEnd"/>
      <w:r w:rsidR="009C2083" w:rsidRPr="00480D50">
        <w:rPr>
          <w:rFonts w:cs="Segoe UI"/>
          <w:color w:val="000000" w:themeColor="text1"/>
          <w:sz w:val="22"/>
          <w:szCs w:val="22"/>
        </w:rPr>
        <w:t>, entrambi situati a Roma.</w:t>
      </w:r>
    </w:p>
    <w:p w:rsidR="009C2083" w:rsidRPr="00480D50" w:rsidRDefault="009C2083" w:rsidP="000520FF">
      <w:pPr>
        <w:jc w:val="both"/>
        <w:rPr>
          <w:rFonts w:cs="Segoe UI"/>
          <w:b/>
          <w:color w:val="000000" w:themeColor="text1"/>
          <w:sz w:val="22"/>
          <w:szCs w:val="22"/>
        </w:rPr>
      </w:pPr>
      <w:r w:rsidRPr="00480D50">
        <w:rPr>
          <w:rFonts w:cs="Segoe UI"/>
          <w:b/>
          <w:color w:val="000000" w:themeColor="text1"/>
          <w:sz w:val="22"/>
          <w:szCs w:val="22"/>
        </w:rPr>
        <w:t>PREVISIONI</w:t>
      </w:r>
    </w:p>
    <w:p w:rsidR="005172BF" w:rsidRDefault="004D4DD8" w:rsidP="00243154">
      <w:pPr>
        <w:jc w:val="both"/>
        <w:rPr>
          <w:color w:val="000000" w:themeColor="text1"/>
          <w:sz w:val="22"/>
          <w:szCs w:val="22"/>
        </w:rPr>
      </w:pPr>
      <w:r w:rsidRPr="00480D50">
        <w:rPr>
          <w:color w:val="000000" w:themeColor="text1"/>
          <w:sz w:val="22"/>
          <w:szCs w:val="22"/>
        </w:rPr>
        <w:t>D</w:t>
      </w:r>
      <w:r w:rsidR="00243154" w:rsidRPr="00480D50">
        <w:rPr>
          <w:color w:val="000000" w:themeColor="text1"/>
          <w:sz w:val="22"/>
          <w:szCs w:val="22"/>
        </w:rPr>
        <w:t xml:space="preserve">a un lato ipotizziamo un aumento della richiesta di rinegoziazione/rinnovo da parte dei conduttori, anche se attualmente non è quantificabile. Dall’altro, il contesto non permette ai </w:t>
      </w:r>
      <w:proofErr w:type="spellStart"/>
      <w:r w:rsidR="00243154" w:rsidRPr="00480D50">
        <w:rPr>
          <w:color w:val="000000" w:themeColor="text1"/>
          <w:sz w:val="22"/>
          <w:szCs w:val="22"/>
        </w:rPr>
        <w:t>landlord</w:t>
      </w:r>
      <w:proofErr w:type="spellEnd"/>
      <w:r w:rsidR="00243154" w:rsidRPr="00480D50">
        <w:rPr>
          <w:color w:val="000000" w:themeColor="text1"/>
          <w:sz w:val="22"/>
          <w:szCs w:val="22"/>
        </w:rPr>
        <w:t xml:space="preserve"> di valutare l’effetto di questa situazione nell’immediato futuro</w:t>
      </w:r>
      <w:r w:rsidR="00C12C61" w:rsidRPr="00480D50">
        <w:rPr>
          <w:color w:val="000000" w:themeColor="text1"/>
          <w:sz w:val="22"/>
          <w:szCs w:val="22"/>
        </w:rPr>
        <w:t xml:space="preserve">. </w:t>
      </w:r>
    </w:p>
    <w:p w:rsidR="005172BF" w:rsidRPr="00C44270" w:rsidRDefault="005172BF" w:rsidP="00243154">
      <w:pPr>
        <w:jc w:val="both"/>
        <w:rPr>
          <w:rFonts w:cs="Segoe UI"/>
          <w:color w:val="000000" w:themeColor="text1"/>
          <w:sz w:val="22"/>
          <w:szCs w:val="22"/>
        </w:rPr>
      </w:pPr>
      <w:r w:rsidRPr="00C44270">
        <w:rPr>
          <w:rFonts w:cs="Segoe UI"/>
          <w:color w:val="000000" w:themeColor="text1"/>
          <w:sz w:val="22"/>
          <w:szCs w:val="22"/>
        </w:rPr>
        <w:t>A fronte di difficoltà economiche da parte delle aziende, potrebbero verificarsi situazioni</w:t>
      </w:r>
      <w:r w:rsidRPr="00C44270">
        <w:rPr>
          <w:color w:val="000000" w:themeColor="text1"/>
          <w:sz w:val="22"/>
          <w:szCs w:val="22"/>
        </w:rPr>
        <w:t xml:space="preserve"> </w:t>
      </w:r>
      <w:r w:rsidR="00243154" w:rsidRPr="00C44270">
        <w:rPr>
          <w:rFonts w:cs="Segoe UI"/>
          <w:color w:val="000000" w:themeColor="text1"/>
          <w:sz w:val="22"/>
          <w:szCs w:val="22"/>
        </w:rPr>
        <w:t>di moros</w:t>
      </w:r>
      <w:r w:rsidRPr="00C44270">
        <w:rPr>
          <w:rFonts w:cs="Segoe UI"/>
          <w:color w:val="000000" w:themeColor="text1"/>
          <w:sz w:val="22"/>
          <w:szCs w:val="22"/>
        </w:rPr>
        <w:t>ità o inesigibilità dei canoni; in alcuni casi inoltre</w:t>
      </w:r>
      <w:r w:rsidR="00C44270" w:rsidRPr="00C44270">
        <w:rPr>
          <w:rFonts w:cs="Segoe UI"/>
          <w:color w:val="000000" w:themeColor="text1"/>
          <w:sz w:val="22"/>
          <w:szCs w:val="22"/>
        </w:rPr>
        <w:t>,</w:t>
      </w:r>
      <w:r w:rsidRPr="00C44270">
        <w:rPr>
          <w:rFonts w:cs="Segoe UI"/>
          <w:color w:val="000000" w:themeColor="text1"/>
          <w:sz w:val="22"/>
          <w:szCs w:val="22"/>
        </w:rPr>
        <w:t xml:space="preserve"> il ricorso allo </w:t>
      </w:r>
      <w:proofErr w:type="spellStart"/>
      <w:r w:rsidRPr="00C44270">
        <w:rPr>
          <w:rFonts w:cs="Segoe UI"/>
          <w:color w:val="000000" w:themeColor="text1"/>
          <w:sz w:val="22"/>
          <w:szCs w:val="22"/>
        </w:rPr>
        <w:t>smart</w:t>
      </w:r>
      <w:proofErr w:type="spellEnd"/>
      <w:r w:rsidRPr="00C44270">
        <w:rPr>
          <w:rFonts w:cs="Segoe UI"/>
          <w:color w:val="000000" w:themeColor="text1"/>
          <w:sz w:val="22"/>
          <w:szCs w:val="22"/>
        </w:rPr>
        <w:t xml:space="preserve"> </w:t>
      </w:r>
      <w:proofErr w:type="spellStart"/>
      <w:r w:rsidRPr="00C44270">
        <w:rPr>
          <w:rFonts w:cs="Segoe UI"/>
          <w:color w:val="000000" w:themeColor="text1"/>
          <w:sz w:val="22"/>
          <w:szCs w:val="22"/>
        </w:rPr>
        <w:t>working</w:t>
      </w:r>
      <w:proofErr w:type="spellEnd"/>
      <w:r w:rsidR="00C44270" w:rsidRPr="00C44270">
        <w:rPr>
          <w:rFonts w:cs="Segoe UI"/>
          <w:color w:val="000000" w:themeColor="text1"/>
          <w:sz w:val="22"/>
          <w:szCs w:val="22"/>
        </w:rPr>
        <w:t>,</w:t>
      </w:r>
      <w:r w:rsidRPr="00C44270">
        <w:rPr>
          <w:rFonts w:cs="Segoe UI"/>
          <w:color w:val="000000" w:themeColor="text1"/>
          <w:sz w:val="22"/>
          <w:szCs w:val="22"/>
        </w:rPr>
        <w:t xml:space="preserve"> potrebbe diventare permanente per alcune attività, con un conseguente minore utilizzo degli spazi a uso ufficio e disdetta dei contratti di locazione in essere, </w:t>
      </w:r>
      <w:r w:rsidR="00C44270">
        <w:rPr>
          <w:rFonts w:cs="Segoe UI"/>
          <w:color w:val="000000" w:themeColor="text1"/>
          <w:sz w:val="22"/>
          <w:szCs w:val="22"/>
        </w:rPr>
        <w:t xml:space="preserve">facendo così </w:t>
      </w:r>
      <w:r w:rsidRPr="00C44270">
        <w:rPr>
          <w:rFonts w:cs="Segoe UI"/>
          <w:color w:val="000000" w:themeColor="text1"/>
          <w:sz w:val="22"/>
          <w:szCs w:val="22"/>
        </w:rPr>
        <w:t>aumentare il tasso di sfitto.</w:t>
      </w:r>
    </w:p>
    <w:p w:rsidR="004D4DD8" w:rsidRPr="00480D50" w:rsidRDefault="004D4DD8" w:rsidP="00243154">
      <w:pPr>
        <w:jc w:val="both"/>
        <w:rPr>
          <w:rFonts w:cs="Segoe UI"/>
          <w:color w:val="000000" w:themeColor="text1"/>
          <w:sz w:val="22"/>
          <w:szCs w:val="22"/>
        </w:rPr>
      </w:pPr>
      <w:r w:rsidRPr="00480D50">
        <w:rPr>
          <w:rFonts w:cs="Segoe UI"/>
          <w:color w:val="000000" w:themeColor="text1"/>
          <w:sz w:val="22"/>
          <w:szCs w:val="22"/>
        </w:rPr>
        <w:t>L</w:t>
      </w:r>
      <w:r w:rsidR="00243154" w:rsidRPr="00480D50">
        <w:rPr>
          <w:rFonts w:cs="Segoe UI"/>
          <w:color w:val="000000" w:themeColor="text1"/>
          <w:sz w:val="22"/>
          <w:szCs w:val="22"/>
        </w:rPr>
        <w:t>’eventuale perdurare della situazione di contrasto al virus, potrebbe invece far sorgere l’esigenza di più spazio da attribuite a ogni postazione lavorativa per il rispetto de</w:t>
      </w:r>
      <w:r w:rsidR="00610DB2" w:rsidRPr="00480D50">
        <w:rPr>
          <w:rFonts w:cs="Segoe UI"/>
          <w:color w:val="000000" w:themeColor="text1"/>
          <w:sz w:val="22"/>
          <w:szCs w:val="22"/>
        </w:rPr>
        <w:t>l</w:t>
      </w:r>
      <w:r w:rsidR="00243154" w:rsidRPr="00480D50">
        <w:rPr>
          <w:rFonts w:cs="Segoe UI"/>
          <w:color w:val="000000" w:themeColor="text1"/>
          <w:sz w:val="22"/>
          <w:szCs w:val="22"/>
        </w:rPr>
        <w:t xml:space="preserve"> distanziamento sociale.</w:t>
      </w:r>
      <w:r w:rsidR="00C12C61" w:rsidRPr="00480D50">
        <w:rPr>
          <w:rFonts w:cs="Segoe UI"/>
          <w:color w:val="000000" w:themeColor="text1"/>
          <w:sz w:val="22"/>
          <w:szCs w:val="22"/>
        </w:rPr>
        <w:t xml:space="preserve"> </w:t>
      </w:r>
    </w:p>
    <w:p w:rsidR="00243154" w:rsidRPr="00480D50" w:rsidRDefault="00243154" w:rsidP="00243154">
      <w:pPr>
        <w:jc w:val="both"/>
        <w:rPr>
          <w:rFonts w:cs="Segoe UI"/>
          <w:b/>
          <w:color w:val="000000" w:themeColor="text1"/>
          <w:sz w:val="22"/>
          <w:szCs w:val="22"/>
        </w:rPr>
      </w:pPr>
      <w:r w:rsidRPr="00480D50">
        <w:rPr>
          <w:rFonts w:cs="Segoe UI"/>
          <w:b/>
          <w:color w:val="000000" w:themeColor="text1"/>
          <w:sz w:val="22"/>
          <w:szCs w:val="22"/>
        </w:rPr>
        <w:t xml:space="preserve">NUOVI TREND </w:t>
      </w:r>
      <w:r w:rsidR="00610DB2" w:rsidRPr="00480D50">
        <w:rPr>
          <w:rFonts w:cs="Segoe UI"/>
          <w:b/>
          <w:color w:val="000000" w:themeColor="text1"/>
          <w:sz w:val="22"/>
          <w:szCs w:val="22"/>
        </w:rPr>
        <w:t>DELLA DOMANDA</w:t>
      </w:r>
    </w:p>
    <w:p w:rsidR="00243154" w:rsidRPr="00480D50" w:rsidRDefault="00243154" w:rsidP="00A40081">
      <w:pPr>
        <w:pStyle w:val="Paragrafoelenco"/>
        <w:numPr>
          <w:ilvl w:val="0"/>
          <w:numId w:val="3"/>
        </w:numPr>
        <w:jc w:val="both"/>
        <w:rPr>
          <w:rFonts w:cs="Segoe UI"/>
          <w:color w:val="000000" w:themeColor="text1"/>
          <w:sz w:val="22"/>
          <w:szCs w:val="22"/>
        </w:rPr>
      </w:pPr>
      <w:r w:rsidRPr="00480D50">
        <w:rPr>
          <w:rFonts w:cs="Segoe UI"/>
          <w:b/>
          <w:color w:val="000000" w:themeColor="text1"/>
          <w:sz w:val="22"/>
          <w:szCs w:val="22"/>
        </w:rPr>
        <w:t xml:space="preserve">La diffusione dello </w:t>
      </w:r>
      <w:proofErr w:type="spellStart"/>
      <w:r w:rsidRPr="00480D50">
        <w:rPr>
          <w:rFonts w:cs="Segoe UI"/>
          <w:b/>
          <w:color w:val="000000" w:themeColor="text1"/>
          <w:sz w:val="22"/>
          <w:szCs w:val="22"/>
        </w:rPr>
        <w:t>smart-working</w:t>
      </w:r>
      <w:proofErr w:type="spellEnd"/>
      <w:r w:rsidRPr="00480D50">
        <w:rPr>
          <w:rFonts w:cs="Segoe UI"/>
          <w:color w:val="000000" w:themeColor="text1"/>
          <w:sz w:val="22"/>
          <w:szCs w:val="22"/>
        </w:rPr>
        <w:t xml:space="preserve"> potrebbe spingere sul lungo periodo l’esigenza di </w:t>
      </w:r>
      <w:proofErr w:type="spellStart"/>
      <w:r w:rsidRPr="00480D50">
        <w:rPr>
          <w:rFonts w:cs="Segoe UI"/>
          <w:color w:val="000000" w:themeColor="text1"/>
          <w:sz w:val="22"/>
          <w:szCs w:val="22"/>
        </w:rPr>
        <w:t>flexible-s</w:t>
      </w:r>
      <w:r w:rsidR="004D4DD8" w:rsidRPr="00480D50">
        <w:rPr>
          <w:rFonts w:cs="Segoe UI"/>
          <w:color w:val="000000" w:themeColor="text1"/>
          <w:sz w:val="22"/>
          <w:szCs w:val="22"/>
        </w:rPr>
        <w:t>olutions</w:t>
      </w:r>
      <w:proofErr w:type="spellEnd"/>
      <w:r w:rsidR="004D4DD8" w:rsidRPr="00480D50">
        <w:rPr>
          <w:rFonts w:cs="Segoe UI"/>
          <w:color w:val="000000" w:themeColor="text1"/>
          <w:sz w:val="22"/>
          <w:szCs w:val="22"/>
        </w:rPr>
        <w:t>, valutando per esempio</w:t>
      </w:r>
      <w:r w:rsidRPr="00480D50">
        <w:rPr>
          <w:rFonts w:cs="Segoe UI"/>
          <w:color w:val="000000" w:themeColor="text1"/>
          <w:sz w:val="22"/>
          <w:szCs w:val="22"/>
        </w:rPr>
        <w:t xml:space="preserve"> locazioni temporanee </w:t>
      </w:r>
      <w:r w:rsidR="004D4DD8" w:rsidRPr="00480D50">
        <w:rPr>
          <w:rFonts w:cs="Segoe UI"/>
          <w:color w:val="000000" w:themeColor="text1"/>
          <w:sz w:val="22"/>
          <w:szCs w:val="22"/>
        </w:rPr>
        <w:t>o</w:t>
      </w:r>
      <w:r w:rsidRPr="00480D50">
        <w:rPr>
          <w:rFonts w:cs="Segoe UI"/>
          <w:color w:val="000000" w:themeColor="text1"/>
          <w:sz w:val="22"/>
          <w:szCs w:val="22"/>
        </w:rPr>
        <w:t xml:space="preserve"> chiavi in mano </w:t>
      </w:r>
    </w:p>
    <w:p w:rsidR="009C2083" w:rsidRPr="00480D50" w:rsidRDefault="00480D50" w:rsidP="00A40081">
      <w:pPr>
        <w:pStyle w:val="Paragrafoelenco"/>
        <w:numPr>
          <w:ilvl w:val="0"/>
          <w:numId w:val="3"/>
        </w:numPr>
        <w:jc w:val="both"/>
        <w:rPr>
          <w:rFonts w:cs="Segoe UI"/>
          <w:color w:val="000000" w:themeColor="text1"/>
          <w:sz w:val="22"/>
          <w:szCs w:val="22"/>
        </w:rPr>
      </w:pPr>
      <w:r>
        <w:rPr>
          <w:rFonts w:cs="Segoe UI"/>
          <w:b/>
          <w:color w:val="000000" w:themeColor="text1"/>
          <w:sz w:val="22"/>
          <w:szCs w:val="22"/>
        </w:rPr>
        <w:t>a</w:t>
      </w:r>
      <w:r w:rsidR="00243154" w:rsidRPr="00480D50">
        <w:rPr>
          <w:rFonts w:cs="Segoe UI"/>
          <w:b/>
          <w:color w:val="000000" w:themeColor="text1"/>
          <w:sz w:val="22"/>
          <w:szCs w:val="22"/>
        </w:rPr>
        <w:t>mbienti sicuri dal punto di vista ig</w:t>
      </w:r>
      <w:r w:rsidR="00610DB2" w:rsidRPr="00480D50">
        <w:rPr>
          <w:rFonts w:cs="Segoe UI"/>
          <w:b/>
          <w:color w:val="000000" w:themeColor="text1"/>
          <w:sz w:val="22"/>
          <w:szCs w:val="22"/>
        </w:rPr>
        <w:t>i</w:t>
      </w:r>
      <w:r w:rsidR="00243154" w:rsidRPr="00480D50">
        <w:rPr>
          <w:rFonts w:cs="Segoe UI"/>
          <w:b/>
          <w:color w:val="000000" w:themeColor="text1"/>
          <w:sz w:val="22"/>
          <w:szCs w:val="22"/>
        </w:rPr>
        <w:t>enico-sanitario</w:t>
      </w:r>
      <w:r w:rsidR="00243154" w:rsidRPr="00480D50">
        <w:rPr>
          <w:rFonts w:cs="Segoe UI"/>
          <w:color w:val="000000" w:themeColor="text1"/>
          <w:sz w:val="22"/>
          <w:szCs w:val="22"/>
        </w:rPr>
        <w:t xml:space="preserve"> e standard di alto livello per finiture e impianti. Ciò comport</w:t>
      </w:r>
      <w:r w:rsidR="00073886" w:rsidRPr="00480D50">
        <w:rPr>
          <w:rFonts w:cs="Segoe UI"/>
          <w:color w:val="000000" w:themeColor="text1"/>
          <w:sz w:val="22"/>
          <w:szCs w:val="22"/>
        </w:rPr>
        <w:t xml:space="preserve">a </w:t>
      </w:r>
      <w:r w:rsidR="00243154" w:rsidRPr="00480D50">
        <w:rPr>
          <w:rFonts w:cs="Segoe UI"/>
          <w:color w:val="000000" w:themeColor="text1"/>
          <w:sz w:val="22"/>
          <w:szCs w:val="22"/>
        </w:rPr>
        <w:t xml:space="preserve">l’esigenza di un up-grade dell’immobile attraverso l’ottenimento di apposite certificazioni. </w:t>
      </w:r>
    </w:p>
    <w:p w:rsidR="00480D50" w:rsidRDefault="00480D50" w:rsidP="00243154">
      <w:pPr>
        <w:jc w:val="both"/>
        <w:rPr>
          <w:rFonts w:cs="Segoe UI"/>
          <w:b/>
          <w:color w:val="000000" w:themeColor="text1"/>
          <w:sz w:val="22"/>
          <w:szCs w:val="22"/>
        </w:rPr>
      </w:pPr>
    </w:p>
    <w:p w:rsidR="00243154" w:rsidRPr="00480D50" w:rsidRDefault="00243154" w:rsidP="00243154">
      <w:pPr>
        <w:jc w:val="both"/>
        <w:rPr>
          <w:rFonts w:cs="Segoe UI"/>
          <w:b/>
          <w:color w:val="000000" w:themeColor="text1"/>
          <w:sz w:val="22"/>
          <w:szCs w:val="22"/>
        </w:rPr>
      </w:pPr>
      <w:r w:rsidRPr="00480D50">
        <w:rPr>
          <w:rFonts w:cs="Segoe UI"/>
          <w:b/>
          <w:color w:val="000000" w:themeColor="text1"/>
          <w:sz w:val="22"/>
          <w:szCs w:val="22"/>
        </w:rPr>
        <w:t>IMPATTO AMBITO VALUTAZIONI</w:t>
      </w:r>
    </w:p>
    <w:p w:rsidR="00C12C61" w:rsidRPr="00480D50" w:rsidRDefault="00243154" w:rsidP="00C12C61">
      <w:pPr>
        <w:jc w:val="both"/>
        <w:rPr>
          <w:rFonts w:cs="Segoe UI"/>
          <w:color w:val="000000" w:themeColor="text1"/>
          <w:sz w:val="22"/>
          <w:szCs w:val="22"/>
        </w:rPr>
      </w:pPr>
      <w:r w:rsidRPr="00480D50">
        <w:rPr>
          <w:rFonts w:cs="Segoe UI"/>
          <w:color w:val="000000" w:themeColor="text1"/>
          <w:sz w:val="22"/>
          <w:szCs w:val="22"/>
        </w:rPr>
        <w:t xml:space="preserve">Ad oggi potrebbe essere prematuro, a nostro avviso, parlare di una contrazione </w:t>
      </w:r>
      <w:r w:rsidRPr="001F4089">
        <w:rPr>
          <w:rFonts w:cs="Segoe UI"/>
          <w:color w:val="000000" w:themeColor="text1"/>
          <w:sz w:val="22"/>
          <w:szCs w:val="22"/>
        </w:rPr>
        <w:t xml:space="preserve">di ERV </w:t>
      </w:r>
      <w:r w:rsidR="00073886" w:rsidRPr="001F4089">
        <w:rPr>
          <w:rFonts w:cs="Segoe UI"/>
          <w:color w:val="000000" w:themeColor="text1"/>
          <w:sz w:val="22"/>
          <w:szCs w:val="22"/>
        </w:rPr>
        <w:t>(</w:t>
      </w:r>
      <w:r w:rsidR="003F5DAD">
        <w:rPr>
          <w:rFonts w:cs="Segoe UI"/>
          <w:color w:val="000000" w:themeColor="text1"/>
          <w:sz w:val="22"/>
          <w:szCs w:val="22"/>
        </w:rPr>
        <w:t>canone unitario di mercato euro/mq/anno</w:t>
      </w:r>
      <w:r w:rsidR="00073886" w:rsidRPr="00480D50">
        <w:rPr>
          <w:rFonts w:cs="Segoe UI"/>
          <w:color w:val="000000" w:themeColor="text1"/>
          <w:sz w:val="22"/>
          <w:szCs w:val="22"/>
        </w:rPr>
        <w:t xml:space="preserve">) </w:t>
      </w:r>
      <w:r w:rsidRPr="00480D50">
        <w:rPr>
          <w:rFonts w:cs="Segoe UI"/>
          <w:color w:val="000000" w:themeColor="text1"/>
          <w:sz w:val="22"/>
          <w:szCs w:val="22"/>
        </w:rPr>
        <w:t xml:space="preserve">in quanto la previsione non sarebbe sostenuta da dati oggettivi (viste le poche transazioni registrate). I rendimenti potranno avere, soprattutto per alcuni </w:t>
      </w:r>
      <w:proofErr w:type="spellStart"/>
      <w:r w:rsidRPr="00480D50">
        <w:rPr>
          <w:rFonts w:cs="Segoe UI"/>
          <w:color w:val="000000" w:themeColor="text1"/>
          <w:sz w:val="22"/>
          <w:szCs w:val="22"/>
        </w:rPr>
        <w:t>asset</w:t>
      </w:r>
      <w:proofErr w:type="spellEnd"/>
      <w:r w:rsidRPr="00480D50">
        <w:rPr>
          <w:rFonts w:cs="Segoe UI"/>
          <w:color w:val="000000" w:themeColor="text1"/>
          <w:sz w:val="22"/>
          <w:szCs w:val="22"/>
        </w:rPr>
        <w:t xml:space="preserve"> e per alcune zone </w:t>
      </w:r>
      <w:r w:rsidRPr="00480D50">
        <w:rPr>
          <w:rFonts w:cs="Segoe UI"/>
          <w:color w:val="000000" w:themeColor="text1"/>
          <w:sz w:val="22"/>
          <w:szCs w:val="22"/>
        </w:rPr>
        <w:lastRenderedPageBreak/>
        <w:t>geografiche, delle leggere decompressioni, dovute soprattutto alla percezione di incertezza da parte degli investitori</w:t>
      </w:r>
      <w:r w:rsidR="00073886" w:rsidRPr="00480D50">
        <w:rPr>
          <w:rFonts w:cs="Segoe UI"/>
          <w:color w:val="000000" w:themeColor="text1"/>
          <w:sz w:val="22"/>
          <w:szCs w:val="22"/>
        </w:rPr>
        <w:t>.</w:t>
      </w:r>
      <w:r w:rsidR="00C12C61" w:rsidRPr="00480D50">
        <w:rPr>
          <w:rFonts w:cs="Segoe UI"/>
          <w:color w:val="000000" w:themeColor="text1"/>
          <w:sz w:val="22"/>
          <w:szCs w:val="22"/>
        </w:rPr>
        <w:t xml:space="preserve"> Gli </w:t>
      </w:r>
      <w:proofErr w:type="spellStart"/>
      <w:r w:rsidR="00C12C61" w:rsidRPr="00480D50">
        <w:rPr>
          <w:rFonts w:cs="Segoe UI"/>
          <w:color w:val="000000" w:themeColor="text1"/>
          <w:sz w:val="22"/>
          <w:szCs w:val="22"/>
        </w:rPr>
        <w:t>asset</w:t>
      </w:r>
      <w:proofErr w:type="spellEnd"/>
      <w:r w:rsidR="00C12C61" w:rsidRPr="00480D50">
        <w:rPr>
          <w:rFonts w:cs="Segoe UI"/>
          <w:color w:val="000000" w:themeColor="text1"/>
          <w:sz w:val="22"/>
          <w:szCs w:val="22"/>
        </w:rPr>
        <w:t xml:space="preserve"> </w:t>
      </w:r>
      <w:proofErr w:type="spellStart"/>
      <w:r w:rsidR="00C12C61" w:rsidRPr="00480D50">
        <w:rPr>
          <w:rFonts w:cs="Segoe UI"/>
          <w:color w:val="000000" w:themeColor="text1"/>
          <w:sz w:val="22"/>
          <w:szCs w:val="22"/>
        </w:rPr>
        <w:t>core</w:t>
      </w:r>
      <w:proofErr w:type="spellEnd"/>
      <w:r w:rsidR="00C12C61" w:rsidRPr="00480D50">
        <w:rPr>
          <w:rFonts w:cs="Segoe UI"/>
          <w:color w:val="000000" w:themeColor="text1"/>
          <w:sz w:val="22"/>
          <w:szCs w:val="22"/>
        </w:rPr>
        <w:t xml:space="preserve"> o con contratti </w:t>
      </w:r>
      <w:proofErr w:type="spellStart"/>
      <w:r w:rsidR="00C12C61" w:rsidRPr="00480D50">
        <w:rPr>
          <w:rFonts w:cs="Segoe UI"/>
          <w:color w:val="000000" w:themeColor="text1"/>
          <w:sz w:val="22"/>
          <w:szCs w:val="22"/>
        </w:rPr>
        <w:t>long-term</w:t>
      </w:r>
      <w:proofErr w:type="spellEnd"/>
      <w:r w:rsidR="00C12C61" w:rsidRPr="00480D50">
        <w:rPr>
          <w:rFonts w:cs="Segoe UI"/>
          <w:color w:val="000000" w:themeColor="text1"/>
          <w:sz w:val="22"/>
          <w:szCs w:val="22"/>
        </w:rPr>
        <w:t xml:space="preserve"> blindati</w:t>
      </w:r>
      <w:r w:rsidR="00073886" w:rsidRPr="00480D50">
        <w:rPr>
          <w:rFonts w:cs="Segoe UI"/>
          <w:color w:val="000000" w:themeColor="text1"/>
          <w:sz w:val="22"/>
          <w:szCs w:val="22"/>
        </w:rPr>
        <w:t>,</w:t>
      </w:r>
      <w:r w:rsidR="00C12C61" w:rsidRPr="00480D50">
        <w:rPr>
          <w:rFonts w:cs="Segoe UI"/>
          <w:color w:val="000000" w:themeColor="text1"/>
          <w:sz w:val="22"/>
          <w:szCs w:val="22"/>
        </w:rPr>
        <w:t xml:space="preserve"> manterranno </w:t>
      </w:r>
      <w:r w:rsidR="00073886" w:rsidRPr="00480D50">
        <w:rPr>
          <w:rFonts w:cs="Segoe UI"/>
          <w:color w:val="000000" w:themeColor="text1"/>
          <w:sz w:val="22"/>
          <w:szCs w:val="22"/>
        </w:rPr>
        <w:t xml:space="preserve">presumibilmente </w:t>
      </w:r>
      <w:r w:rsidR="00C12C61" w:rsidRPr="00480D50">
        <w:rPr>
          <w:rFonts w:cs="Segoe UI"/>
          <w:color w:val="000000" w:themeColor="text1"/>
          <w:sz w:val="22"/>
          <w:szCs w:val="22"/>
        </w:rPr>
        <w:t xml:space="preserve">valori e rendimenti constanti essendo sicuramente più resilienti di altre categorie. </w:t>
      </w:r>
    </w:p>
    <w:p w:rsidR="00480D50" w:rsidRDefault="00480D50" w:rsidP="00480D50">
      <w:pPr>
        <w:spacing w:before="0"/>
        <w:jc w:val="center"/>
        <w:rPr>
          <w:rFonts w:cs="Segoe UI"/>
          <w:b/>
          <w:color w:val="C00000"/>
          <w:sz w:val="28"/>
          <w:szCs w:val="28"/>
          <w:u w:val="single"/>
        </w:rPr>
      </w:pPr>
    </w:p>
    <w:p w:rsidR="00C12C61" w:rsidRPr="00480D50" w:rsidRDefault="00C12C61" w:rsidP="00480D50">
      <w:pPr>
        <w:spacing w:before="0"/>
        <w:jc w:val="center"/>
        <w:rPr>
          <w:rFonts w:cs="Segoe UI"/>
          <w:color w:val="C00000"/>
          <w:sz w:val="28"/>
          <w:szCs w:val="28"/>
        </w:rPr>
      </w:pPr>
      <w:r w:rsidRPr="00480D50">
        <w:rPr>
          <w:rFonts w:cs="Segoe UI"/>
          <w:b/>
          <w:color w:val="C00000"/>
          <w:sz w:val="28"/>
          <w:szCs w:val="28"/>
          <w:u w:val="single"/>
        </w:rPr>
        <w:t>SETTORE RETAIL</w:t>
      </w:r>
    </w:p>
    <w:p w:rsidR="00C12C61" w:rsidRPr="00480D50" w:rsidRDefault="00C12C61" w:rsidP="00C12C61">
      <w:pPr>
        <w:jc w:val="both"/>
        <w:rPr>
          <w:rFonts w:cs="Segoe UI"/>
          <w:b/>
          <w:color w:val="000000" w:themeColor="text1"/>
          <w:sz w:val="22"/>
          <w:szCs w:val="22"/>
        </w:rPr>
      </w:pPr>
      <w:r w:rsidRPr="00480D50">
        <w:rPr>
          <w:rFonts w:cs="Segoe UI"/>
          <w:b/>
          <w:color w:val="000000" w:themeColor="text1"/>
          <w:sz w:val="22"/>
          <w:szCs w:val="22"/>
        </w:rPr>
        <w:t>KEY DATA</w:t>
      </w:r>
    </w:p>
    <w:p w:rsidR="00C12C61" w:rsidRPr="00480D50" w:rsidRDefault="00B921D6" w:rsidP="00C12C61">
      <w:pPr>
        <w:jc w:val="both"/>
        <w:rPr>
          <w:rFonts w:cs="Segoe UI"/>
          <w:color w:val="000000" w:themeColor="text1"/>
          <w:sz w:val="22"/>
          <w:szCs w:val="22"/>
        </w:rPr>
      </w:pPr>
      <w:r w:rsidRPr="00480D50">
        <w:rPr>
          <w:rFonts w:cs="Segoe UI"/>
          <w:color w:val="000000" w:themeColor="text1"/>
          <w:sz w:val="22"/>
          <w:szCs w:val="22"/>
        </w:rPr>
        <w:t>Se da un lato l’emergenza</w:t>
      </w:r>
      <w:r w:rsidR="00C12C61" w:rsidRPr="00480D50">
        <w:rPr>
          <w:rFonts w:cs="Segoe UI"/>
          <w:color w:val="000000" w:themeColor="text1"/>
          <w:sz w:val="22"/>
          <w:szCs w:val="22"/>
        </w:rPr>
        <w:t xml:space="preserve"> sanitaria e </w:t>
      </w:r>
      <w:r w:rsidRPr="00480D50">
        <w:rPr>
          <w:rFonts w:cs="Segoe UI"/>
          <w:color w:val="000000" w:themeColor="text1"/>
          <w:sz w:val="22"/>
          <w:szCs w:val="22"/>
        </w:rPr>
        <w:t xml:space="preserve">le relative misure di </w:t>
      </w:r>
      <w:proofErr w:type="spellStart"/>
      <w:r w:rsidRPr="00480D50">
        <w:rPr>
          <w:rFonts w:cs="Segoe UI"/>
          <w:color w:val="000000" w:themeColor="text1"/>
          <w:sz w:val="22"/>
          <w:szCs w:val="22"/>
        </w:rPr>
        <w:t>lockdown</w:t>
      </w:r>
      <w:proofErr w:type="spellEnd"/>
      <w:r w:rsidRPr="00480D50">
        <w:rPr>
          <w:rFonts w:cs="Segoe UI"/>
          <w:color w:val="000000" w:themeColor="text1"/>
          <w:sz w:val="22"/>
          <w:szCs w:val="22"/>
        </w:rPr>
        <w:t xml:space="preserve"> hanno impattato in modo significativo su</w:t>
      </w:r>
      <w:r w:rsidR="00073886" w:rsidRPr="00480D50">
        <w:rPr>
          <w:rFonts w:cs="Segoe UI"/>
          <w:color w:val="000000" w:themeColor="text1"/>
          <w:sz w:val="22"/>
          <w:szCs w:val="22"/>
        </w:rPr>
        <w:t>l</w:t>
      </w:r>
      <w:r w:rsidRPr="00480D50">
        <w:rPr>
          <w:rFonts w:cs="Segoe UI"/>
          <w:color w:val="000000" w:themeColor="text1"/>
          <w:sz w:val="22"/>
          <w:szCs w:val="22"/>
        </w:rPr>
        <w:t xml:space="preserve"> </w:t>
      </w:r>
      <w:proofErr w:type="spellStart"/>
      <w:r w:rsidRPr="00480D50">
        <w:rPr>
          <w:rFonts w:cs="Segoe UI"/>
          <w:color w:val="000000" w:themeColor="text1"/>
          <w:sz w:val="22"/>
          <w:szCs w:val="22"/>
        </w:rPr>
        <w:t>retail</w:t>
      </w:r>
      <w:proofErr w:type="spellEnd"/>
      <w:r w:rsidRPr="00480D50">
        <w:rPr>
          <w:rFonts w:cs="Segoe UI"/>
          <w:color w:val="000000" w:themeColor="text1"/>
          <w:sz w:val="22"/>
          <w:szCs w:val="22"/>
        </w:rPr>
        <w:t>, si è registrato dall’a</w:t>
      </w:r>
      <w:r w:rsidR="00073886" w:rsidRPr="00480D50">
        <w:rPr>
          <w:rFonts w:cs="Segoe UI"/>
          <w:color w:val="000000" w:themeColor="text1"/>
          <w:sz w:val="22"/>
          <w:szCs w:val="22"/>
        </w:rPr>
        <w:t>l</w:t>
      </w:r>
      <w:r w:rsidRPr="00480D50">
        <w:rPr>
          <w:rFonts w:cs="Segoe UI"/>
          <w:color w:val="000000" w:themeColor="text1"/>
          <w:sz w:val="22"/>
          <w:szCs w:val="22"/>
        </w:rPr>
        <w:t>tro un aumento</w:t>
      </w:r>
      <w:r w:rsidR="00C12C61" w:rsidRPr="00480D50">
        <w:rPr>
          <w:rFonts w:cs="Segoe UI"/>
          <w:color w:val="000000" w:themeColor="text1"/>
          <w:sz w:val="22"/>
          <w:szCs w:val="22"/>
        </w:rPr>
        <w:t xml:space="preserve"> </w:t>
      </w:r>
      <w:r w:rsidR="00C12C61" w:rsidRPr="00480D50">
        <w:rPr>
          <w:rFonts w:cs="Segoe UI"/>
          <w:b/>
          <w:color w:val="000000" w:themeColor="text1"/>
          <w:sz w:val="22"/>
          <w:szCs w:val="22"/>
        </w:rPr>
        <w:t>domanda verso la GDO</w:t>
      </w:r>
      <w:r w:rsidR="00073886" w:rsidRPr="00480D50">
        <w:rPr>
          <w:rFonts w:cs="Segoe UI"/>
          <w:color w:val="000000" w:themeColor="text1"/>
          <w:sz w:val="22"/>
          <w:szCs w:val="22"/>
        </w:rPr>
        <w:t xml:space="preserve">, </w:t>
      </w:r>
      <w:r w:rsidR="00C12C61" w:rsidRPr="00480D50">
        <w:rPr>
          <w:rFonts w:cs="Segoe UI"/>
          <w:color w:val="000000" w:themeColor="text1"/>
          <w:sz w:val="22"/>
          <w:szCs w:val="22"/>
        </w:rPr>
        <w:t xml:space="preserve">con una maggiore richiesta </w:t>
      </w:r>
      <w:r w:rsidR="00C12C61" w:rsidRPr="00480D50">
        <w:rPr>
          <w:rFonts w:cs="Segoe UI"/>
          <w:b/>
          <w:color w:val="000000" w:themeColor="text1"/>
          <w:sz w:val="22"/>
          <w:szCs w:val="22"/>
        </w:rPr>
        <w:t>di servizi integrati con la logistica</w:t>
      </w:r>
      <w:r w:rsidR="00BF2717" w:rsidRPr="00480D50">
        <w:rPr>
          <w:rFonts w:cs="Segoe UI"/>
          <w:color w:val="000000" w:themeColor="text1"/>
          <w:sz w:val="22"/>
          <w:szCs w:val="22"/>
        </w:rPr>
        <w:t xml:space="preserve">. </w:t>
      </w:r>
      <w:r w:rsidR="00C12C61" w:rsidRPr="00480D50">
        <w:rPr>
          <w:rFonts w:cs="Segoe UI"/>
          <w:color w:val="000000" w:themeColor="text1"/>
          <w:sz w:val="22"/>
          <w:szCs w:val="22"/>
        </w:rPr>
        <w:t>Guardando agli investimenti immobiliari nell’</w:t>
      </w:r>
      <w:proofErr w:type="spellStart"/>
      <w:r w:rsidR="00C12C61" w:rsidRPr="00480D50">
        <w:rPr>
          <w:rFonts w:cs="Segoe UI"/>
          <w:color w:val="000000" w:themeColor="text1"/>
          <w:sz w:val="22"/>
          <w:szCs w:val="22"/>
        </w:rPr>
        <w:t>asset</w:t>
      </w:r>
      <w:proofErr w:type="spellEnd"/>
      <w:r w:rsidR="00C12C61" w:rsidRPr="00480D50">
        <w:rPr>
          <w:rFonts w:cs="Segoe UI"/>
          <w:color w:val="000000" w:themeColor="text1"/>
          <w:sz w:val="22"/>
          <w:szCs w:val="22"/>
        </w:rPr>
        <w:t xml:space="preserve"> </w:t>
      </w:r>
      <w:proofErr w:type="spellStart"/>
      <w:r w:rsidR="00C12C61" w:rsidRPr="00480D50">
        <w:rPr>
          <w:rFonts w:cs="Segoe UI"/>
          <w:color w:val="000000" w:themeColor="text1"/>
          <w:sz w:val="22"/>
          <w:szCs w:val="22"/>
        </w:rPr>
        <w:t>class</w:t>
      </w:r>
      <w:proofErr w:type="spellEnd"/>
      <w:r w:rsidR="00C12C61" w:rsidRPr="00480D50">
        <w:rPr>
          <w:rFonts w:cs="Segoe UI"/>
          <w:color w:val="000000" w:themeColor="text1"/>
          <w:sz w:val="22"/>
          <w:szCs w:val="22"/>
        </w:rPr>
        <w:t xml:space="preserve"> </w:t>
      </w:r>
      <w:proofErr w:type="spellStart"/>
      <w:r w:rsidR="00C12C61" w:rsidRPr="00480D50">
        <w:rPr>
          <w:rFonts w:cs="Segoe UI"/>
          <w:color w:val="000000" w:themeColor="text1"/>
          <w:sz w:val="22"/>
          <w:szCs w:val="22"/>
        </w:rPr>
        <w:t>retail</w:t>
      </w:r>
      <w:proofErr w:type="spellEnd"/>
      <w:r w:rsidR="00C12C61" w:rsidRPr="00480D50">
        <w:rPr>
          <w:rFonts w:cs="Segoe UI"/>
          <w:color w:val="000000" w:themeColor="text1"/>
          <w:sz w:val="22"/>
          <w:szCs w:val="22"/>
        </w:rPr>
        <w:t xml:space="preserve">, </w:t>
      </w:r>
      <w:r w:rsidR="00621935" w:rsidRPr="00480D50">
        <w:rPr>
          <w:rFonts w:cs="Segoe UI"/>
          <w:color w:val="000000" w:themeColor="text1"/>
          <w:sz w:val="22"/>
          <w:szCs w:val="22"/>
        </w:rPr>
        <w:t xml:space="preserve">il primo trimestre </w:t>
      </w:r>
      <w:r w:rsidR="00C12C61" w:rsidRPr="00480D50">
        <w:rPr>
          <w:rFonts w:cs="Segoe UI"/>
          <w:color w:val="000000" w:themeColor="text1"/>
          <w:sz w:val="22"/>
          <w:szCs w:val="22"/>
        </w:rPr>
        <w:t>2020</w:t>
      </w:r>
      <w:r w:rsidR="00621935" w:rsidRPr="00480D50">
        <w:rPr>
          <w:rFonts w:cs="Segoe UI"/>
          <w:color w:val="000000" w:themeColor="text1"/>
          <w:sz w:val="22"/>
          <w:szCs w:val="22"/>
        </w:rPr>
        <w:t xml:space="preserve"> </w:t>
      </w:r>
      <w:r w:rsidR="00C12C61" w:rsidRPr="00480D50">
        <w:rPr>
          <w:rFonts w:cs="Segoe UI"/>
          <w:color w:val="000000" w:themeColor="text1"/>
          <w:sz w:val="22"/>
          <w:szCs w:val="22"/>
        </w:rPr>
        <w:t xml:space="preserve">ha registrato comunque un volume d’investimento in forte crescita rispetto allo stesso trimestre del 2019, pari a </w:t>
      </w:r>
      <w:r w:rsidR="00C12C61" w:rsidRPr="00480D50">
        <w:rPr>
          <w:rFonts w:cstheme="minorHAnsi"/>
          <w:b/>
          <w:color w:val="000000" w:themeColor="text1"/>
        </w:rPr>
        <w:t>680 milioni di euro</w:t>
      </w:r>
      <w:r w:rsidR="00C12C61" w:rsidRPr="00480D50">
        <w:rPr>
          <w:rFonts w:cs="Segoe UI"/>
          <w:color w:val="000000" w:themeColor="text1"/>
          <w:sz w:val="22"/>
          <w:szCs w:val="22"/>
        </w:rPr>
        <w:t xml:space="preserve"> A ciò hanno contribuito transazioni di centri commerciali e in gran parte un’operazione chiusa da Unicredit tramite l’acquisizione del 32,5% del capitale di La </w:t>
      </w:r>
      <w:proofErr w:type="spellStart"/>
      <w:r w:rsidR="00C12C61" w:rsidRPr="00480D50">
        <w:rPr>
          <w:rFonts w:cs="Segoe UI"/>
          <w:color w:val="000000" w:themeColor="text1"/>
          <w:sz w:val="22"/>
          <w:szCs w:val="22"/>
        </w:rPr>
        <w:t>Villata</w:t>
      </w:r>
      <w:proofErr w:type="spellEnd"/>
      <w:r w:rsidR="00C12C61" w:rsidRPr="00480D50">
        <w:rPr>
          <w:rFonts w:cs="Segoe UI"/>
          <w:color w:val="000000" w:themeColor="text1"/>
          <w:sz w:val="22"/>
          <w:szCs w:val="22"/>
        </w:rPr>
        <w:t xml:space="preserve"> S.p.A</w:t>
      </w:r>
      <w:r w:rsidR="001F4089" w:rsidRPr="00480D50">
        <w:rPr>
          <w:rFonts w:cs="Segoe UI"/>
          <w:color w:val="000000" w:themeColor="text1"/>
          <w:sz w:val="22"/>
          <w:szCs w:val="22"/>
        </w:rPr>
        <w:t>, società</w:t>
      </w:r>
      <w:r w:rsidR="00C12C61" w:rsidRPr="00480D50">
        <w:rPr>
          <w:rFonts w:cs="Segoe UI"/>
          <w:color w:val="000000" w:themeColor="text1"/>
          <w:sz w:val="22"/>
          <w:szCs w:val="22"/>
        </w:rPr>
        <w:t xml:space="preserve"> immobiliare controllata da Esselunga S.p.A.</w:t>
      </w:r>
    </w:p>
    <w:p w:rsidR="00C12C61" w:rsidRPr="00480D50" w:rsidRDefault="00C12C61" w:rsidP="00C12C61">
      <w:pPr>
        <w:jc w:val="both"/>
        <w:rPr>
          <w:rFonts w:cs="Segoe UI"/>
          <w:b/>
          <w:color w:val="000000" w:themeColor="text1"/>
          <w:sz w:val="22"/>
          <w:szCs w:val="22"/>
        </w:rPr>
      </w:pPr>
      <w:r w:rsidRPr="00480D50">
        <w:rPr>
          <w:rFonts w:cs="Segoe UI"/>
          <w:b/>
          <w:color w:val="000000" w:themeColor="text1"/>
          <w:sz w:val="22"/>
          <w:szCs w:val="22"/>
        </w:rPr>
        <w:t>PREVISIONI</w:t>
      </w:r>
    </w:p>
    <w:p w:rsidR="00A40081" w:rsidRPr="00480D50" w:rsidRDefault="00C12C61" w:rsidP="00C12C61">
      <w:pPr>
        <w:jc w:val="both"/>
        <w:rPr>
          <w:rFonts w:cs="Segoe UI"/>
          <w:color w:val="000000" w:themeColor="text1"/>
          <w:sz w:val="22"/>
          <w:szCs w:val="22"/>
        </w:rPr>
      </w:pPr>
      <w:r w:rsidRPr="00480D50">
        <w:rPr>
          <w:rFonts w:cs="Segoe UI"/>
          <w:color w:val="000000" w:themeColor="text1"/>
          <w:sz w:val="22"/>
          <w:szCs w:val="22"/>
        </w:rPr>
        <w:t xml:space="preserve">Dal punto di vista degli investimenti </w:t>
      </w:r>
      <w:proofErr w:type="spellStart"/>
      <w:r w:rsidRPr="00480D50">
        <w:rPr>
          <w:rFonts w:cs="Segoe UI"/>
          <w:color w:val="000000" w:themeColor="text1"/>
          <w:sz w:val="22"/>
          <w:szCs w:val="22"/>
        </w:rPr>
        <w:t>retail</w:t>
      </w:r>
      <w:proofErr w:type="spellEnd"/>
      <w:r w:rsidRPr="00480D50">
        <w:rPr>
          <w:rFonts w:cs="Segoe UI"/>
          <w:color w:val="000000" w:themeColor="text1"/>
          <w:sz w:val="22"/>
          <w:szCs w:val="22"/>
        </w:rPr>
        <w:t>, soprattutto esteri, possiamo prevedere una contrazione, dovuta all’incertezza del momento che stiamo attraversando, con un aumento del costo dell’</w:t>
      </w:r>
      <w:proofErr w:type="spellStart"/>
      <w:r w:rsidRPr="00480D50">
        <w:rPr>
          <w:rFonts w:cs="Segoe UI"/>
          <w:color w:val="000000" w:themeColor="text1"/>
          <w:sz w:val="22"/>
          <w:szCs w:val="22"/>
        </w:rPr>
        <w:t>equity</w:t>
      </w:r>
      <w:proofErr w:type="spellEnd"/>
      <w:r w:rsidRPr="00480D50">
        <w:rPr>
          <w:rFonts w:cs="Segoe UI"/>
          <w:color w:val="000000" w:themeColor="text1"/>
          <w:sz w:val="22"/>
          <w:szCs w:val="22"/>
        </w:rPr>
        <w:t xml:space="preserve"> e dello spread che durerà probabilmente fino alla fine del 2020.</w:t>
      </w:r>
      <w:r w:rsidR="00621935" w:rsidRPr="00480D50">
        <w:rPr>
          <w:rFonts w:cs="Segoe UI"/>
          <w:color w:val="000000" w:themeColor="text1"/>
          <w:sz w:val="22"/>
          <w:szCs w:val="22"/>
        </w:rPr>
        <w:t xml:space="preserve"> </w:t>
      </w:r>
      <w:r w:rsidRPr="00480D50">
        <w:rPr>
          <w:rFonts w:cs="Segoe UI"/>
          <w:color w:val="000000" w:themeColor="text1"/>
          <w:sz w:val="22"/>
          <w:szCs w:val="22"/>
        </w:rPr>
        <w:t>Nelle situazioni più critiche per le quali vi era già una situazione di tensione prima del Covid-19</w:t>
      </w:r>
      <w:r w:rsidR="001F4089">
        <w:rPr>
          <w:rFonts w:cs="Segoe UI"/>
          <w:color w:val="000000" w:themeColor="text1"/>
          <w:sz w:val="22"/>
          <w:szCs w:val="22"/>
        </w:rPr>
        <w:t>,</w:t>
      </w:r>
      <w:r w:rsidRPr="00480D50">
        <w:rPr>
          <w:rFonts w:cs="Segoe UI"/>
          <w:color w:val="000000" w:themeColor="text1"/>
          <w:sz w:val="22"/>
          <w:szCs w:val="22"/>
        </w:rPr>
        <w:t xml:space="preserve"> potremmo assistere nel breve periodo alla razionalizzazione delle reti di vendita, ricerca di nuova identità, format fisici da ridimensionare o ampliare, riposizionamenti, acquisizioni, fusioni e chiusure. Ulteriori dinamiche potranno provocare ricadute occupazionali, ma potrebbero crearsi altre opportunità lavorative, per cui costruire ora una visione realistica ed ottimistica del futuro ci aiuta per essere pronti alla ripartenza. </w:t>
      </w:r>
    </w:p>
    <w:p w:rsidR="00C12C61" w:rsidRPr="000520FF" w:rsidRDefault="00C12C61" w:rsidP="00C12C61">
      <w:pPr>
        <w:jc w:val="both"/>
        <w:rPr>
          <w:rFonts w:cs="Segoe UI"/>
          <w:b/>
          <w:color w:val="404040" w:themeColor="text1" w:themeTint="BF"/>
          <w:sz w:val="22"/>
          <w:szCs w:val="22"/>
        </w:rPr>
      </w:pPr>
      <w:r w:rsidRPr="000520FF">
        <w:rPr>
          <w:rFonts w:cs="Segoe UI"/>
          <w:b/>
          <w:color w:val="404040" w:themeColor="text1" w:themeTint="BF"/>
          <w:sz w:val="22"/>
          <w:szCs w:val="22"/>
        </w:rPr>
        <w:t xml:space="preserve">NUOVI TREND </w:t>
      </w:r>
      <w:r w:rsidR="00A40081">
        <w:rPr>
          <w:rFonts w:cs="Segoe UI"/>
          <w:b/>
          <w:color w:val="404040" w:themeColor="text1" w:themeTint="BF"/>
          <w:sz w:val="22"/>
          <w:szCs w:val="22"/>
        </w:rPr>
        <w:t xml:space="preserve"> </w:t>
      </w:r>
    </w:p>
    <w:p w:rsidR="00A40081" w:rsidRPr="00A40081" w:rsidRDefault="00073886" w:rsidP="00A40081">
      <w:pPr>
        <w:pStyle w:val="Paragrafoelenco"/>
        <w:numPr>
          <w:ilvl w:val="0"/>
          <w:numId w:val="2"/>
        </w:numPr>
        <w:jc w:val="both"/>
        <w:rPr>
          <w:rFonts w:cs="Segoe UI"/>
          <w:sz w:val="22"/>
          <w:szCs w:val="22"/>
        </w:rPr>
      </w:pPr>
      <w:r>
        <w:rPr>
          <w:rFonts w:cs="Segoe UI"/>
          <w:sz w:val="22"/>
          <w:szCs w:val="22"/>
        </w:rPr>
        <w:t>A</w:t>
      </w:r>
      <w:r w:rsidR="00A40081" w:rsidRPr="00A40081">
        <w:rPr>
          <w:rFonts w:cs="Segoe UI"/>
          <w:sz w:val="22"/>
          <w:szCs w:val="22"/>
        </w:rPr>
        <w:t xml:space="preserve">ttenzione maggiore verso gli </w:t>
      </w:r>
      <w:r w:rsidR="00A40081" w:rsidRPr="00621935">
        <w:rPr>
          <w:rFonts w:cs="Segoe UI"/>
          <w:b/>
          <w:sz w:val="22"/>
          <w:szCs w:val="22"/>
        </w:rPr>
        <w:t>aspetti igienico-sanitari</w:t>
      </w:r>
      <w:r w:rsidR="00A40081" w:rsidRPr="00A40081">
        <w:rPr>
          <w:rFonts w:cs="Segoe UI"/>
          <w:sz w:val="22"/>
          <w:szCs w:val="22"/>
        </w:rPr>
        <w:t>, modificando l’approccio al punto vendita dall’avvicinamento, parcheggio, layout interno e movimentazione merci esterno/interno, gestione rifiuti</w:t>
      </w:r>
    </w:p>
    <w:p w:rsidR="00A40081" w:rsidRPr="00A40081" w:rsidRDefault="00073886" w:rsidP="00A40081">
      <w:pPr>
        <w:pStyle w:val="Paragrafoelenco"/>
        <w:numPr>
          <w:ilvl w:val="0"/>
          <w:numId w:val="2"/>
        </w:numPr>
        <w:jc w:val="both"/>
        <w:rPr>
          <w:rFonts w:cs="Segoe UI"/>
          <w:sz w:val="22"/>
          <w:szCs w:val="22"/>
        </w:rPr>
      </w:pPr>
      <w:r>
        <w:rPr>
          <w:rFonts w:cs="Segoe UI"/>
          <w:b/>
          <w:sz w:val="22"/>
          <w:szCs w:val="22"/>
        </w:rPr>
        <w:t>r</w:t>
      </w:r>
      <w:r w:rsidR="00A40081" w:rsidRPr="00621935">
        <w:rPr>
          <w:rFonts w:cs="Segoe UI"/>
          <w:b/>
          <w:sz w:val="22"/>
          <w:szCs w:val="22"/>
        </w:rPr>
        <w:t xml:space="preserve">innovo del </w:t>
      </w:r>
      <w:proofErr w:type="spellStart"/>
      <w:r w:rsidR="00A40081" w:rsidRPr="00621935">
        <w:rPr>
          <w:rFonts w:cs="Segoe UI"/>
          <w:b/>
          <w:sz w:val="22"/>
          <w:szCs w:val="22"/>
        </w:rPr>
        <w:t>vending</w:t>
      </w:r>
      <w:proofErr w:type="spellEnd"/>
      <w:r w:rsidR="00A40081" w:rsidRPr="00A40081">
        <w:rPr>
          <w:rFonts w:cs="Segoe UI"/>
          <w:sz w:val="22"/>
          <w:szCs w:val="22"/>
        </w:rPr>
        <w:t xml:space="preserve"> basato sui distributori automatici ampliato e distribuito territorialmente</w:t>
      </w:r>
    </w:p>
    <w:p w:rsidR="00A40081" w:rsidRPr="00A40081" w:rsidRDefault="00073886" w:rsidP="00A40081">
      <w:pPr>
        <w:pStyle w:val="Paragrafoelenco"/>
        <w:numPr>
          <w:ilvl w:val="0"/>
          <w:numId w:val="2"/>
        </w:numPr>
        <w:jc w:val="both"/>
        <w:rPr>
          <w:rFonts w:cs="Segoe UI"/>
          <w:sz w:val="22"/>
          <w:szCs w:val="22"/>
        </w:rPr>
      </w:pPr>
      <w:r>
        <w:rPr>
          <w:rFonts w:cs="Segoe UI"/>
          <w:sz w:val="22"/>
          <w:szCs w:val="22"/>
        </w:rPr>
        <w:t>m</w:t>
      </w:r>
      <w:r w:rsidR="00A40081" w:rsidRPr="00A40081">
        <w:rPr>
          <w:rFonts w:cs="Segoe UI"/>
          <w:sz w:val="22"/>
          <w:szCs w:val="22"/>
        </w:rPr>
        <w:t xml:space="preserve">aggiore sviluppo </w:t>
      </w:r>
      <w:proofErr w:type="spellStart"/>
      <w:r w:rsidR="00A40081" w:rsidRPr="00621935">
        <w:rPr>
          <w:rFonts w:cs="Segoe UI"/>
          <w:b/>
          <w:sz w:val="22"/>
          <w:szCs w:val="22"/>
        </w:rPr>
        <w:t>App</w:t>
      </w:r>
      <w:proofErr w:type="spellEnd"/>
      <w:r w:rsidR="00A40081" w:rsidRPr="00A40081">
        <w:rPr>
          <w:rFonts w:cs="Segoe UI"/>
          <w:sz w:val="22"/>
          <w:szCs w:val="22"/>
        </w:rPr>
        <w:t xml:space="preserve"> delle catene per spesa online</w:t>
      </w:r>
    </w:p>
    <w:p w:rsidR="00A40081" w:rsidRPr="00A40081" w:rsidRDefault="00A40081" w:rsidP="00A40081">
      <w:pPr>
        <w:pStyle w:val="Paragrafoelenco"/>
        <w:numPr>
          <w:ilvl w:val="0"/>
          <w:numId w:val="2"/>
        </w:numPr>
        <w:jc w:val="both"/>
        <w:rPr>
          <w:rFonts w:cs="Segoe UI"/>
          <w:sz w:val="22"/>
          <w:szCs w:val="22"/>
        </w:rPr>
      </w:pPr>
      <w:r w:rsidRPr="00A40081">
        <w:rPr>
          <w:rFonts w:cs="Segoe UI"/>
          <w:sz w:val="22"/>
          <w:szCs w:val="22"/>
        </w:rPr>
        <w:t xml:space="preserve">maggior adozione delle </w:t>
      </w:r>
      <w:r w:rsidRPr="00621935">
        <w:rPr>
          <w:rFonts w:cs="Segoe UI"/>
          <w:b/>
          <w:sz w:val="22"/>
          <w:szCs w:val="22"/>
        </w:rPr>
        <w:t xml:space="preserve">modalità </w:t>
      </w:r>
      <w:proofErr w:type="spellStart"/>
      <w:r w:rsidRPr="00621935">
        <w:rPr>
          <w:rFonts w:cs="Segoe UI"/>
          <w:b/>
          <w:sz w:val="22"/>
          <w:szCs w:val="22"/>
        </w:rPr>
        <w:t>cashless</w:t>
      </w:r>
      <w:proofErr w:type="spellEnd"/>
      <w:r w:rsidRPr="00A40081">
        <w:rPr>
          <w:rFonts w:cs="Segoe UI"/>
          <w:sz w:val="22"/>
          <w:szCs w:val="22"/>
        </w:rPr>
        <w:t xml:space="preserve"> da parte dei </w:t>
      </w:r>
      <w:proofErr w:type="spellStart"/>
      <w:r w:rsidRPr="00A40081">
        <w:rPr>
          <w:rFonts w:cs="Segoe UI"/>
          <w:sz w:val="22"/>
          <w:szCs w:val="22"/>
        </w:rPr>
        <w:t>retailer</w:t>
      </w:r>
      <w:proofErr w:type="spellEnd"/>
      <w:r w:rsidRPr="00A40081">
        <w:rPr>
          <w:rFonts w:cs="Segoe UI"/>
          <w:sz w:val="22"/>
          <w:szCs w:val="22"/>
        </w:rPr>
        <w:t xml:space="preserve"> poiché i cittadini sono maggiormente sensibilizzati sui rischi sanitari del contante</w:t>
      </w:r>
    </w:p>
    <w:p w:rsidR="00C12C61" w:rsidRPr="00A40081" w:rsidRDefault="00073886" w:rsidP="00A40081">
      <w:pPr>
        <w:pStyle w:val="Paragrafoelenco"/>
        <w:numPr>
          <w:ilvl w:val="0"/>
          <w:numId w:val="2"/>
        </w:numPr>
        <w:jc w:val="both"/>
        <w:rPr>
          <w:rFonts w:cs="Segoe UI"/>
          <w:sz w:val="22"/>
          <w:szCs w:val="22"/>
        </w:rPr>
      </w:pPr>
      <w:r>
        <w:rPr>
          <w:rFonts w:cs="Segoe UI"/>
          <w:sz w:val="22"/>
          <w:szCs w:val="22"/>
        </w:rPr>
        <w:t>ca</w:t>
      </w:r>
      <w:r w:rsidR="00A40081" w:rsidRPr="00A40081">
        <w:rPr>
          <w:rFonts w:cs="Segoe UI"/>
          <w:sz w:val="22"/>
          <w:szCs w:val="22"/>
        </w:rPr>
        <w:t xml:space="preserve">mbiamenti nella </w:t>
      </w:r>
      <w:proofErr w:type="spellStart"/>
      <w:r w:rsidR="00A40081" w:rsidRPr="00A40081">
        <w:rPr>
          <w:rFonts w:cs="Segoe UI"/>
          <w:sz w:val="22"/>
          <w:szCs w:val="22"/>
        </w:rPr>
        <w:t>shop-experience</w:t>
      </w:r>
      <w:proofErr w:type="spellEnd"/>
      <w:r w:rsidR="00A40081" w:rsidRPr="00A40081">
        <w:rPr>
          <w:rFonts w:cs="Segoe UI"/>
          <w:sz w:val="22"/>
          <w:szCs w:val="22"/>
        </w:rPr>
        <w:t xml:space="preserve"> con maggiore ricorso alle </w:t>
      </w:r>
      <w:r w:rsidR="00A40081" w:rsidRPr="00621935">
        <w:rPr>
          <w:rFonts w:cs="Segoe UI"/>
          <w:b/>
          <w:sz w:val="22"/>
          <w:szCs w:val="22"/>
        </w:rPr>
        <w:t>tecnologie</w:t>
      </w:r>
      <w:r w:rsidR="00A40081" w:rsidRPr="00A40081">
        <w:rPr>
          <w:rFonts w:cs="Segoe UI"/>
          <w:sz w:val="22"/>
          <w:szCs w:val="22"/>
        </w:rPr>
        <w:t xml:space="preserve"> (e</w:t>
      </w:r>
      <w:r>
        <w:rPr>
          <w:rFonts w:cs="Segoe UI"/>
          <w:sz w:val="22"/>
          <w:szCs w:val="22"/>
        </w:rPr>
        <w:t xml:space="preserve">sempio </w:t>
      </w:r>
      <w:r w:rsidR="00A40081" w:rsidRPr="00A40081">
        <w:rPr>
          <w:rFonts w:cs="Segoe UI"/>
          <w:sz w:val="22"/>
          <w:szCs w:val="22"/>
        </w:rPr>
        <w:t>camerini hi-tech)</w:t>
      </w:r>
    </w:p>
    <w:p w:rsidR="00C12C61" w:rsidRPr="00480D50" w:rsidRDefault="00C12C61" w:rsidP="00C12C61">
      <w:pPr>
        <w:jc w:val="both"/>
        <w:rPr>
          <w:rFonts w:cs="Segoe UI"/>
          <w:b/>
          <w:color w:val="000000" w:themeColor="text1"/>
          <w:sz w:val="22"/>
          <w:szCs w:val="22"/>
        </w:rPr>
      </w:pPr>
      <w:r w:rsidRPr="00480D50">
        <w:rPr>
          <w:rFonts w:cs="Segoe UI"/>
          <w:b/>
          <w:color w:val="000000" w:themeColor="text1"/>
          <w:sz w:val="22"/>
          <w:szCs w:val="22"/>
        </w:rPr>
        <w:t>IMPATTO AMBITO VALUTAZIONI</w:t>
      </w:r>
    </w:p>
    <w:p w:rsidR="00C12C61" w:rsidRPr="00480D50" w:rsidRDefault="002B5157" w:rsidP="00C12C61">
      <w:pPr>
        <w:jc w:val="both"/>
        <w:rPr>
          <w:rFonts w:cs="Segoe UI"/>
          <w:color w:val="000000" w:themeColor="text1"/>
          <w:sz w:val="22"/>
          <w:szCs w:val="22"/>
        </w:rPr>
      </w:pPr>
      <w:r w:rsidRPr="00480D50">
        <w:rPr>
          <w:rFonts w:cs="Segoe UI"/>
          <w:color w:val="000000" w:themeColor="text1"/>
          <w:sz w:val="22"/>
          <w:szCs w:val="22"/>
        </w:rPr>
        <w:t>Si prevede una contrazione degli ERV</w:t>
      </w:r>
      <w:r w:rsidR="003F5DAD">
        <w:rPr>
          <w:rFonts w:cs="Segoe UI"/>
          <w:color w:val="000000" w:themeColor="text1"/>
          <w:sz w:val="22"/>
          <w:szCs w:val="22"/>
        </w:rPr>
        <w:t xml:space="preserve"> </w:t>
      </w:r>
      <w:r w:rsidR="003F5DAD" w:rsidRPr="001F4089">
        <w:rPr>
          <w:rFonts w:cs="Segoe UI"/>
          <w:color w:val="000000" w:themeColor="text1"/>
          <w:sz w:val="22"/>
          <w:szCs w:val="22"/>
        </w:rPr>
        <w:t>(</w:t>
      </w:r>
      <w:r w:rsidR="003F5DAD">
        <w:rPr>
          <w:rFonts w:cs="Segoe UI"/>
          <w:color w:val="000000" w:themeColor="text1"/>
          <w:sz w:val="22"/>
          <w:szCs w:val="22"/>
        </w:rPr>
        <w:t>canone unitario di mercato euro/mq/anno</w:t>
      </w:r>
      <w:r w:rsidR="003F5DAD" w:rsidRPr="00480D50">
        <w:rPr>
          <w:rFonts w:cs="Segoe UI"/>
          <w:color w:val="000000" w:themeColor="text1"/>
          <w:sz w:val="22"/>
          <w:szCs w:val="22"/>
        </w:rPr>
        <w:t xml:space="preserve">) </w:t>
      </w:r>
      <w:r w:rsidR="003B468D" w:rsidRPr="00480D50">
        <w:rPr>
          <w:rFonts w:cs="Segoe UI"/>
          <w:color w:val="000000" w:themeColor="text1"/>
          <w:sz w:val="22"/>
          <w:szCs w:val="22"/>
        </w:rPr>
        <w:t>soprattutto</w:t>
      </w:r>
      <w:r w:rsidRPr="00480D50">
        <w:rPr>
          <w:rFonts w:cs="Segoe UI"/>
          <w:color w:val="000000" w:themeColor="text1"/>
          <w:sz w:val="22"/>
          <w:szCs w:val="22"/>
        </w:rPr>
        <w:t xml:space="preserve"> nel medio periodo, legati alla parte variabile del fatturato che ha visto forti riduzioni. Il valore sarà inoltre impattato da un maggiore costo dell’</w:t>
      </w:r>
      <w:proofErr w:type="spellStart"/>
      <w:r w:rsidRPr="00480D50">
        <w:rPr>
          <w:rFonts w:cs="Segoe UI"/>
          <w:color w:val="000000" w:themeColor="text1"/>
          <w:sz w:val="22"/>
          <w:szCs w:val="22"/>
        </w:rPr>
        <w:t>equity</w:t>
      </w:r>
      <w:proofErr w:type="spellEnd"/>
      <w:r w:rsidRPr="00480D50">
        <w:rPr>
          <w:rFonts w:cs="Segoe UI"/>
          <w:color w:val="000000" w:themeColor="text1"/>
          <w:sz w:val="22"/>
          <w:szCs w:val="22"/>
        </w:rPr>
        <w:t xml:space="preserve"> e da u</w:t>
      </w:r>
      <w:r w:rsidR="003B468D" w:rsidRPr="00480D50">
        <w:rPr>
          <w:rFonts w:cs="Segoe UI"/>
          <w:color w:val="000000" w:themeColor="text1"/>
          <w:sz w:val="22"/>
          <w:szCs w:val="22"/>
        </w:rPr>
        <w:t>n</w:t>
      </w:r>
      <w:r w:rsidRPr="00480D50">
        <w:rPr>
          <w:rFonts w:cs="Segoe UI"/>
          <w:color w:val="000000" w:themeColor="text1"/>
          <w:sz w:val="22"/>
          <w:szCs w:val="22"/>
        </w:rPr>
        <w:t xml:space="preserve"> incremento sui costi operativi dovuti ad esempio agli adeguamenti e </w:t>
      </w:r>
      <w:r w:rsidR="003B468D" w:rsidRPr="00480D50">
        <w:rPr>
          <w:rFonts w:cs="Segoe UI"/>
          <w:color w:val="000000" w:themeColor="text1"/>
          <w:sz w:val="22"/>
          <w:szCs w:val="22"/>
        </w:rPr>
        <w:t>sanificazioni</w:t>
      </w:r>
      <w:r w:rsidRPr="00480D50">
        <w:rPr>
          <w:rFonts w:cs="Segoe UI"/>
          <w:color w:val="000000" w:themeColor="text1"/>
          <w:sz w:val="22"/>
          <w:szCs w:val="22"/>
        </w:rPr>
        <w:t>.</w:t>
      </w:r>
    </w:p>
    <w:p w:rsidR="009C2083" w:rsidRPr="00243154" w:rsidRDefault="009C2083" w:rsidP="000520FF">
      <w:pPr>
        <w:jc w:val="both"/>
        <w:rPr>
          <w:rFonts w:cs="Segoe UI"/>
          <w:sz w:val="22"/>
          <w:szCs w:val="22"/>
        </w:rPr>
      </w:pPr>
    </w:p>
    <w:p w:rsidR="00A40081" w:rsidRPr="00480D50" w:rsidRDefault="00A40081" w:rsidP="00480D50">
      <w:pPr>
        <w:spacing w:before="0"/>
        <w:jc w:val="center"/>
        <w:rPr>
          <w:rFonts w:cs="Segoe UI"/>
          <w:color w:val="C00000"/>
          <w:sz w:val="28"/>
          <w:szCs w:val="28"/>
        </w:rPr>
      </w:pPr>
      <w:r w:rsidRPr="00480D50">
        <w:rPr>
          <w:rFonts w:cs="Segoe UI"/>
          <w:b/>
          <w:color w:val="C00000"/>
          <w:sz w:val="28"/>
          <w:szCs w:val="28"/>
          <w:u w:val="single"/>
        </w:rPr>
        <w:t xml:space="preserve">SETTORE </w:t>
      </w:r>
      <w:r w:rsidR="00325CFF" w:rsidRPr="00480D50">
        <w:rPr>
          <w:rFonts w:cs="Segoe UI"/>
          <w:b/>
          <w:color w:val="C00000"/>
          <w:sz w:val="28"/>
          <w:szCs w:val="28"/>
          <w:u w:val="single"/>
        </w:rPr>
        <w:t>HOTEL</w:t>
      </w:r>
    </w:p>
    <w:p w:rsidR="00A40081" w:rsidRPr="00325CFF" w:rsidRDefault="00A40081" w:rsidP="00A40081">
      <w:pPr>
        <w:jc w:val="both"/>
        <w:rPr>
          <w:rFonts w:cs="Segoe UI"/>
          <w:b/>
          <w:sz w:val="22"/>
          <w:szCs w:val="22"/>
        </w:rPr>
      </w:pPr>
      <w:r w:rsidRPr="00325CFF">
        <w:rPr>
          <w:rFonts w:cs="Segoe UI"/>
          <w:b/>
          <w:sz w:val="22"/>
          <w:szCs w:val="22"/>
        </w:rPr>
        <w:t>KEY DATA</w:t>
      </w:r>
    </w:p>
    <w:p w:rsidR="00A40081" w:rsidRPr="00325CFF" w:rsidRDefault="004C281B" w:rsidP="004C281B">
      <w:pPr>
        <w:jc w:val="both"/>
        <w:rPr>
          <w:rFonts w:cs="Segoe UI"/>
          <w:sz w:val="22"/>
          <w:szCs w:val="22"/>
        </w:rPr>
      </w:pPr>
      <w:r w:rsidRPr="00325CFF">
        <w:rPr>
          <w:rFonts w:cs="Segoe UI"/>
          <w:sz w:val="22"/>
          <w:szCs w:val="22"/>
        </w:rPr>
        <w:t xml:space="preserve">Il comparto alberghiero, uno degli </w:t>
      </w:r>
      <w:proofErr w:type="spellStart"/>
      <w:r w:rsidRPr="00325CFF">
        <w:rPr>
          <w:rFonts w:cs="Segoe UI"/>
          <w:sz w:val="22"/>
          <w:szCs w:val="22"/>
        </w:rPr>
        <w:t>asset</w:t>
      </w:r>
      <w:proofErr w:type="spellEnd"/>
      <w:r w:rsidRPr="00325CFF">
        <w:rPr>
          <w:rFonts w:cs="Segoe UI"/>
          <w:sz w:val="22"/>
          <w:szCs w:val="22"/>
        </w:rPr>
        <w:t xml:space="preserve"> </w:t>
      </w:r>
      <w:proofErr w:type="spellStart"/>
      <w:r w:rsidRPr="00325CFF">
        <w:rPr>
          <w:rFonts w:cs="Segoe UI"/>
          <w:sz w:val="22"/>
          <w:szCs w:val="22"/>
        </w:rPr>
        <w:t>class</w:t>
      </w:r>
      <w:proofErr w:type="spellEnd"/>
      <w:r w:rsidRPr="00325CFF">
        <w:rPr>
          <w:rFonts w:cs="Segoe UI"/>
          <w:sz w:val="22"/>
          <w:szCs w:val="22"/>
        </w:rPr>
        <w:t xml:space="preserve"> dominanti del 2019, nei primi mesi del 2020 ha subito inevitabilmente l’impatto diretto e indiretto della pandemia Covid-19, registrando nel primo trimestre un volume pari a 60 milioni di euro, circa il 4% del totale degli </w:t>
      </w:r>
      <w:r w:rsidRPr="00621935">
        <w:rPr>
          <w:rFonts w:cs="Segoe UI"/>
          <w:b/>
          <w:sz w:val="22"/>
          <w:szCs w:val="22"/>
        </w:rPr>
        <w:t>investimenti</w:t>
      </w:r>
      <w:r w:rsidRPr="00325CFF">
        <w:rPr>
          <w:rFonts w:cs="Segoe UI"/>
          <w:sz w:val="22"/>
          <w:szCs w:val="22"/>
        </w:rPr>
        <w:t xml:space="preserve"> corporate del trimestre. Un volume che salirebbe a </w:t>
      </w:r>
      <w:r w:rsidRPr="00621935">
        <w:rPr>
          <w:rFonts w:cs="Segoe UI"/>
          <w:b/>
          <w:sz w:val="22"/>
          <w:szCs w:val="22"/>
        </w:rPr>
        <w:t>90 milioni di euro</w:t>
      </w:r>
      <w:r w:rsidRPr="00325CFF">
        <w:rPr>
          <w:rFonts w:cs="Segoe UI"/>
          <w:sz w:val="22"/>
          <w:szCs w:val="22"/>
        </w:rPr>
        <w:t xml:space="preserve"> se si tenesse in considerazione un’operazione registrata a Roma di un immobile, a uso ufficio al momento del rogito, che prevede la riconversione dello stesso in hotel.</w:t>
      </w:r>
    </w:p>
    <w:p w:rsidR="00A40081" w:rsidRPr="00325CFF" w:rsidRDefault="00A40081" w:rsidP="00A40081">
      <w:pPr>
        <w:jc w:val="both"/>
        <w:rPr>
          <w:rFonts w:cs="Segoe UI"/>
          <w:b/>
          <w:sz w:val="22"/>
          <w:szCs w:val="22"/>
        </w:rPr>
      </w:pPr>
      <w:r w:rsidRPr="00325CFF">
        <w:rPr>
          <w:rFonts w:cs="Segoe UI"/>
          <w:b/>
          <w:sz w:val="22"/>
          <w:szCs w:val="22"/>
        </w:rPr>
        <w:t>PREVISIONI</w:t>
      </w:r>
    </w:p>
    <w:p w:rsidR="004C281B" w:rsidRPr="00325CFF" w:rsidRDefault="004C281B" w:rsidP="004C281B">
      <w:pPr>
        <w:jc w:val="both"/>
        <w:rPr>
          <w:rFonts w:cs="Segoe UI"/>
          <w:sz w:val="22"/>
          <w:szCs w:val="22"/>
        </w:rPr>
      </w:pPr>
      <w:r w:rsidRPr="00325CFF">
        <w:rPr>
          <w:rFonts w:cs="Segoe UI"/>
          <w:sz w:val="22"/>
          <w:szCs w:val="22"/>
        </w:rPr>
        <w:t xml:space="preserve">Con la fine del </w:t>
      </w:r>
      <w:proofErr w:type="spellStart"/>
      <w:r w:rsidRPr="00325CFF">
        <w:rPr>
          <w:rFonts w:cs="Segoe UI"/>
          <w:sz w:val="22"/>
          <w:szCs w:val="22"/>
        </w:rPr>
        <w:t>lockdown</w:t>
      </w:r>
      <w:proofErr w:type="spellEnd"/>
      <w:r w:rsidRPr="00325CFF">
        <w:rPr>
          <w:rFonts w:cs="Segoe UI"/>
          <w:sz w:val="22"/>
          <w:szCs w:val="22"/>
        </w:rPr>
        <w:t xml:space="preserve"> e la riapertura di gran parte delle attività economiche, anche gli alberghi, che nella stragrande maggioranza sono stati chiusi negli ultimi mesi, torneranno all’operatività anche se per molti parziale e, almeno fino alla fine dell’anno, in una modalità tale da continuare ad adottare misure adeguate atte a garantire la sicurezza delle persone</w:t>
      </w:r>
      <w:r w:rsidR="00621935">
        <w:rPr>
          <w:rFonts w:cs="Segoe UI"/>
          <w:sz w:val="22"/>
          <w:szCs w:val="22"/>
        </w:rPr>
        <w:t>. Questo</w:t>
      </w:r>
      <w:r w:rsidRPr="00325CFF">
        <w:rPr>
          <w:rFonts w:cs="Segoe UI"/>
          <w:sz w:val="22"/>
          <w:szCs w:val="22"/>
        </w:rPr>
        <w:t xml:space="preserve"> implica una </w:t>
      </w:r>
      <w:r w:rsidRPr="00621935">
        <w:rPr>
          <w:rFonts w:cs="Segoe UI"/>
          <w:b/>
          <w:sz w:val="22"/>
          <w:szCs w:val="22"/>
        </w:rPr>
        <w:t>riduzione degli ospiti</w:t>
      </w:r>
      <w:r w:rsidR="00621935" w:rsidRPr="00621935">
        <w:rPr>
          <w:rFonts w:cs="Segoe UI"/>
          <w:b/>
          <w:sz w:val="22"/>
          <w:szCs w:val="22"/>
        </w:rPr>
        <w:t>,</w:t>
      </w:r>
      <w:r w:rsidR="00621935">
        <w:rPr>
          <w:rFonts w:cs="Segoe UI"/>
          <w:sz w:val="22"/>
          <w:szCs w:val="22"/>
        </w:rPr>
        <w:t xml:space="preserve"> per cui </w:t>
      </w:r>
      <w:r w:rsidRPr="00325CFF">
        <w:rPr>
          <w:rFonts w:cs="Segoe UI"/>
          <w:sz w:val="22"/>
          <w:szCs w:val="22"/>
        </w:rPr>
        <w:t xml:space="preserve">non è difficile prevedere per gli alberghi italiani, da qui alla fine dell’anno, un calo delle presenze (per la quasi totalità dovuta all’assenza dei turisti provenienti dall’estero, anche si sta pensando ad accordi bilaterali con altri Stati per favorirne l’arrivo almeno nella stagione estiva) e del fatturato, ma per il futuro “il </w:t>
      </w:r>
      <w:proofErr w:type="spellStart"/>
      <w:r w:rsidRPr="00325CFF">
        <w:rPr>
          <w:rFonts w:cs="Segoe UI"/>
          <w:sz w:val="22"/>
          <w:szCs w:val="22"/>
        </w:rPr>
        <w:t>sentiment</w:t>
      </w:r>
      <w:proofErr w:type="spellEnd"/>
      <w:r w:rsidRPr="00325CFF">
        <w:rPr>
          <w:rFonts w:cs="Segoe UI"/>
          <w:sz w:val="22"/>
          <w:szCs w:val="22"/>
        </w:rPr>
        <w:t xml:space="preserve">” rimane positivo soprattutto dopo che, si presume, verrà introdotto il vaccino contro il </w:t>
      </w:r>
      <w:proofErr w:type="spellStart"/>
      <w:r w:rsidRPr="00325CFF">
        <w:rPr>
          <w:rFonts w:cs="Segoe UI"/>
          <w:sz w:val="22"/>
          <w:szCs w:val="22"/>
        </w:rPr>
        <w:t>Covid</w:t>
      </w:r>
      <w:proofErr w:type="spellEnd"/>
      <w:r w:rsidRPr="00325CFF">
        <w:rPr>
          <w:rFonts w:cs="Segoe UI"/>
          <w:sz w:val="22"/>
          <w:szCs w:val="22"/>
        </w:rPr>
        <w:t xml:space="preserve"> 19.</w:t>
      </w:r>
    </w:p>
    <w:p w:rsidR="00A40081" w:rsidRPr="000520FF" w:rsidRDefault="00A40081" w:rsidP="00A40081">
      <w:pPr>
        <w:jc w:val="both"/>
        <w:rPr>
          <w:rFonts w:cs="Segoe UI"/>
          <w:b/>
          <w:color w:val="404040" w:themeColor="text1" w:themeTint="BF"/>
          <w:sz w:val="22"/>
          <w:szCs w:val="22"/>
        </w:rPr>
      </w:pPr>
      <w:r w:rsidRPr="000520FF">
        <w:rPr>
          <w:rFonts w:cs="Segoe UI"/>
          <w:b/>
          <w:color w:val="404040" w:themeColor="text1" w:themeTint="BF"/>
          <w:sz w:val="22"/>
          <w:szCs w:val="22"/>
        </w:rPr>
        <w:t xml:space="preserve">NUOVI TREND </w:t>
      </w:r>
    </w:p>
    <w:p w:rsidR="004C281B" w:rsidRPr="00621935" w:rsidRDefault="004C281B" w:rsidP="004C281B">
      <w:pPr>
        <w:jc w:val="both"/>
        <w:rPr>
          <w:rFonts w:cs="Segoe UI"/>
          <w:sz w:val="22"/>
          <w:szCs w:val="22"/>
        </w:rPr>
      </w:pPr>
      <w:r w:rsidRPr="00621935">
        <w:rPr>
          <w:rFonts w:cs="Segoe UI"/>
          <w:sz w:val="22"/>
          <w:szCs w:val="22"/>
        </w:rPr>
        <w:t>Si suppone per quasi tutte le strutture ricettive la necessità di investire per:</w:t>
      </w:r>
    </w:p>
    <w:p w:rsidR="004C281B" w:rsidRPr="00621935" w:rsidRDefault="00073886" w:rsidP="00325CFF">
      <w:pPr>
        <w:pStyle w:val="Paragrafoelenco"/>
        <w:numPr>
          <w:ilvl w:val="0"/>
          <w:numId w:val="4"/>
        </w:numPr>
        <w:jc w:val="both"/>
        <w:rPr>
          <w:rFonts w:cs="Segoe UI"/>
          <w:sz w:val="22"/>
          <w:szCs w:val="22"/>
        </w:rPr>
      </w:pPr>
      <w:r>
        <w:rPr>
          <w:rFonts w:cs="Segoe UI"/>
          <w:sz w:val="22"/>
          <w:szCs w:val="22"/>
        </w:rPr>
        <w:t>A</w:t>
      </w:r>
      <w:r w:rsidR="004C281B" w:rsidRPr="00621935">
        <w:rPr>
          <w:rFonts w:cs="Segoe UI"/>
          <w:sz w:val="22"/>
          <w:szCs w:val="22"/>
        </w:rPr>
        <w:t xml:space="preserve">dattare gli spazi alle procedure normative di </w:t>
      </w:r>
      <w:r w:rsidR="004C281B" w:rsidRPr="00621935">
        <w:rPr>
          <w:rFonts w:cs="Segoe UI"/>
          <w:b/>
          <w:sz w:val="22"/>
          <w:szCs w:val="22"/>
        </w:rPr>
        <w:t>distanziamento sociale</w:t>
      </w:r>
    </w:p>
    <w:p w:rsidR="004C281B" w:rsidRPr="00621935" w:rsidRDefault="00480D50" w:rsidP="00325CFF">
      <w:pPr>
        <w:pStyle w:val="Paragrafoelenco"/>
        <w:numPr>
          <w:ilvl w:val="0"/>
          <w:numId w:val="4"/>
        </w:numPr>
        <w:jc w:val="both"/>
        <w:rPr>
          <w:rFonts w:cs="Segoe UI"/>
          <w:sz w:val="22"/>
          <w:szCs w:val="22"/>
        </w:rPr>
      </w:pPr>
      <w:r>
        <w:rPr>
          <w:rFonts w:cs="Segoe UI"/>
          <w:sz w:val="22"/>
          <w:szCs w:val="22"/>
        </w:rPr>
        <w:t>e</w:t>
      </w:r>
      <w:r w:rsidR="004C281B" w:rsidRPr="00621935">
        <w:rPr>
          <w:rFonts w:cs="Segoe UI"/>
          <w:sz w:val="22"/>
          <w:szCs w:val="22"/>
        </w:rPr>
        <w:t xml:space="preserve">ffettuare costanti e certificate </w:t>
      </w:r>
      <w:r w:rsidR="004C281B" w:rsidRPr="00621935">
        <w:rPr>
          <w:rFonts w:cs="Segoe UI"/>
          <w:b/>
          <w:sz w:val="22"/>
          <w:szCs w:val="22"/>
        </w:rPr>
        <w:t>sanificazioni</w:t>
      </w:r>
    </w:p>
    <w:p w:rsidR="00A40081" w:rsidRPr="00621935" w:rsidRDefault="00073886" w:rsidP="00325CFF">
      <w:pPr>
        <w:pStyle w:val="Paragrafoelenco"/>
        <w:numPr>
          <w:ilvl w:val="0"/>
          <w:numId w:val="4"/>
        </w:numPr>
        <w:jc w:val="both"/>
        <w:rPr>
          <w:rFonts w:cs="Segoe UI"/>
          <w:sz w:val="22"/>
          <w:szCs w:val="22"/>
        </w:rPr>
      </w:pPr>
      <w:r>
        <w:rPr>
          <w:rFonts w:cs="Segoe UI"/>
          <w:b/>
          <w:sz w:val="22"/>
          <w:szCs w:val="22"/>
        </w:rPr>
        <w:t>r</w:t>
      </w:r>
      <w:r w:rsidR="004C281B" w:rsidRPr="00621935">
        <w:rPr>
          <w:rFonts w:cs="Segoe UI"/>
          <w:b/>
          <w:sz w:val="22"/>
          <w:szCs w:val="22"/>
        </w:rPr>
        <w:t>iorganizzare la vendita di servizi collaterali</w:t>
      </w:r>
      <w:r w:rsidR="004C281B" w:rsidRPr="00621935">
        <w:rPr>
          <w:rFonts w:cs="Segoe UI"/>
          <w:sz w:val="22"/>
          <w:szCs w:val="22"/>
        </w:rPr>
        <w:t>, riducendo di fatto il contatto tra clienti e personale</w:t>
      </w:r>
    </w:p>
    <w:p w:rsidR="00A40081" w:rsidRPr="00480D50" w:rsidRDefault="00A40081" w:rsidP="00A40081">
      <w:pPr>
        <w:jc w:val="both"/>
        <w:rPr>
          <w:rFonts w:cs="Segoe UI"/>
          <w:b/>
          <w:color w:val="000000" w:themeColor="text1"/>
          <w:sz w:val="22"/>
          <w:szCs w:val="22"/>
        </w:rPr>
      </w:pPr>
      <w:r w:rsidRPr="00480D50">
        <w:rPr>
          <w:rFonts w:cs="Segoe UI"/>
          <w:b/>
          <w:color w:val="000000" w:themeColor="text1"/>
          <w:sz w:val="22"/>
          <w:szCs w:val="22"/>
        </w:rPr>
        <w:t>IMPATTO AMBITO VALUTAZIONI</w:t>
      </w:r>
    </w:p>
    <w:p w:rsidR="004C281B" w:rsidRPr="00480D50" w:rsidRDefault="004C281B" w:rsidP="004C281B">
      <w:pPr>
        <w:jc w:val="both"/>
        <w:rPr>
          <w:rFonts w:cs="Segoe UI"/>
          <w:color w:val="000000" w:themeColor="text1"/>
          <w:sz w:val="22"/>
          <w:szCs w:val="22"/>
        </w:rPr>
      </w:pPr>
      <w:r w:rsidRPr="00480D50">
        <w:rPr>
          <w:rFonts w:cs="Segoe UI"/>
          <w:color w:val="000000" w:themeColor="text1"/>
          <w:sz w:val="22"/>
          <w:szCs w:val="22"/>
        </w:rPr>
        <w:t>L’eventuale perdurare del blocco delle attività che generano la domanda di strutture di grandi dimensioni legate al busines</w:t>
      </w:r>
      <w:r w:rsidR="00073886" w:rsidRPr="00480D50">
        <w:rPr>
          <w:rFonts w:cs="Segoe UI"/>
          <w:color w:val="000000" w:themeColor="text1"/>
          <w:sz w:val="22"/>
          <w:szCs w:val="22"/>
        </w:rPr>
        <w:t>s,</w:t>
      </w:r>
      <w:r w:rsidRPr="00480D50">
        <w:rPr>
          <w:rFonts w:cs="Segoe UI"/>
          <w:color w:val="000000" w:themeColor="text1"/>
          <w:sz w:val="22"/>
          <w:szCs w:val="22"/>
        </w:rPr>
        <w:t xml:space="preserve"> potrebbe innescare un aumento dei rendimenti e un decremento degli investimenti specifici di settore. In generale gli investimenti da parte di investitori nazionali e soprattutto internazionali non ripartirà nell’immediato, per le tipologie meno resilienti si assisterà a un decremento dei fatturati e dei conseguenti canoni soprattutto per la parte variabile, un aumento del costo dell’</w:t>
      </w:r>
      <w:proofErr w:type="spellStart"/>
      <w:r w:rsidRPr="00480D50">
        <w:rPr>
          <w:rFonts w:cs="Segoe UI"/>
          <w:color w:val="000000" w:themeColor="text1"/>
          <w:sz w:val="22"/>
          <w:szCs w:val="22"/>
        </w:rPr>
        <w:t>equity</w:t>
      </w:r>
      <w:proofErr w:type="spellEnd"/>
      <w:r w:rsidRPr="00480D50">
        <w:rPr>
          <w:rFonts w:cs="Segoe UI"/>
          <w:color w:val="000000" w:themeColor="text1"/>
          <w:sz w:val="22"/>
          <w:szCs w:val="22"/>
        </w:rPr>
        <w:t xml:space="preserve"> e una difficoltà di accesso al debito. Sicuramente le strutture meno vulnerabili saranno quelle che si trovano in mercati suburbani e piccoli centri abitati in zone turistiche, alcune regioni come il sud e alcune località di montagna avranno una percentuale di arrivi e presenze superiore alle città “internazionali” come Roma, Venezia e Firenze. I trend positivi o generanti opportunità da cogliere nel brevissimo periodo riguardano anche tutte quelle categorie di strutture ricettive che vivono di </w:t>
      </w:r>
      <w:r w:rsidRPr="00480D50">
        <w:rPr>
          <w:rFonts w:cs="Segoe UI"/>
          <w:b/>
          <w:color w:val="000000" w:themeColor="text1"/>
          <w:sz w:val="22"/>
          <w:szCs w:val="22"/>
        </w:rPr>
        <w:t>turismo locale</w:t>
      </w:r>
      <w:r w:rsidRPr="00480D50">
        <w:rPr>
          <w:rFonts w:cs="Segoe UI"/>
          <w:color w:val="000000" w:themeColor="text1"/>
          <w:sz w:val="22"/>
          <w:szCs w:val="22"/>
        </w:rPr>
        <w:t xml:space="preserve"> (molti dei quali family hotel). </w:t>
      </w:r>
    </w:p>
    <w:p w:rsidR="00480D50" w:rsidRDefault="00480D50" w:rsidP="00480D50">
      <w:pPr>
        <w:spacing w:before="0"/>
        <w:rPr>
          <w:rFonts w:cs="Segoe UI"/>
          <w:b/>
          <w:color w:val="404040" w:themeColor="text1" w:themeTint="BF"/>
          <w:sz w:val="22"/>
          <w:szCs w:val="22"/>
          <w:u w:val="single"/>
        </w:rPr>
      </w:pPr>
    </w:p>
    <w:p w:rsidR="00F75382" w:rsidRDefault="00F75382" w:rsidP="00480D50">
      <w:pPr>
        <w:spacing w:before="0"/>
        <w:jc w:val="center"/>
        <w:rPr>
          <w:rFonts w:cs="Segoe UI"/>
          <w:b/>
          <w:color w:val="C00000"/>
          <w:sz w:val="28"/>
          <w:szCs w:val="28"/>
          <w:u w:val="single"/>
        </w:rPr>
      </w:pPr>
    </w:p>
    <w:p w:rsidR="00325CFF" w:rsidRPr="00480D50" w:rsidRDefault="00325CFF" w:rsidP="00480D50">
      <w:pPr>
        <w:spacing w:before="0"/>
        <w:jc w:val="center"/>
        <w:rPr>
          <w:rFonts w:cs="Segoe UI"/>
          <w:b/>
          <w:color w:val="C00000"/>
          <w:sz w:val="28"/>
          <w:szCs w:val="28"/>
          <w:u w:val="single"/>
        </w:rPr>
      </w:pPr>
      <w:r w:rsidRPr="00480D50">
        <w:rPr>
          <w:rFonts w:cs="Segoe UI"/>
          <w:b/>
          <w:color w:val="C00000"/>
          <w:sz w:val="28"/>
          <w:szCs w:val="28"/>
          <w:u w:val="single"/>
        </w:rPr>
        <w:lastRenderedPageBreak/>
        <w:t xml:space="preserve">SETTORE </w:t>
      </w:r>
      <w:r w:rsidR="009F738D" w:rsidRPr="00480D50">
        <w:rPr>
          <w:rFonts w:cs="Segoe UI"/>
          <w:b/>
          <w:color w:val="C00000"/>
          <w:sz w:val="28"/>
          <w:szCs w:val="28"/>
          <w:u w:val="single"/>
        </w:rPr>
        <w:t>LOGISTICA</w:t>
      </w:r>
    </w:p>
    <w:p w:rsidR="00325CFF" w:rsidRPr="00325CFF" w:rsidRDefault="00325CFF" w:rsidP="00325CFF">
      <w:pPr>
        <w:jc w:val="both"/>
        <w:rPr>
          <w:rFonts w:cs="Segoe UI"/>
          <w:b/>
          <w:sz w:val="22"/>
          <w:szCs w:val="22"/>
        </w:rPr>
      </w:pPr>
      <w:r w:rsidRPr="00325CFF">
        <w:rPr>
          <w:rFonts w:cs="Segoe UI"/>
          <w:b/>
          <w:sz w:val="22"/>
          <w:szCs w:val="22"/>
        </w:rPr>
        <w:t>KEY DATA</w:t>
      </w:r>
    </w:p>
    <w:p w:rsidR="00325CFF" w:rsidRPr="00480D50" w:rsidRDefault="00325CFF" w:rsidP="00325CFF">
      <w:pPr>
        <w:spacing w:before="240" w:line="240" w:lineRule="auto"/>
        <w:contextualSpacing/>
        <w:jc w:val="both"/>
        <w:rPr>
          <w:rFonts w:cs="Segoe UI"/>
          <w:color w:val="000000" w:themeColor="text1"/>
          <w:sz w:val="22"/>
          <w:szCs w:val="22"/>
        </w:rPr>
      </w:pPr>
      <w:r w:rsidRPr="001F4089">
        <w:rPr>
          <w:rFonts w:cs="Segoe UI"/>
          <w:color w:val="000000" w:themeColor="text1"/>
          <w:sz w:val="22"/>
          <w:szCs w:val="22"/>
        </w:rPr>
        <w:t xml:space="preserve">Nel primo trimestre del 2020 </w:t>
      </w:r>
      <w:r w:rsidR="00073886" w:rsidRPr="001F4089">
        <w:rPr>
          <w:rFonts w:cs="Segoe UI"/>
          <w:color w:val="000000" w:themeColor="text1"/>
          <w:sz w:val="22"/>
          <w:szCs w:val="22"/>
        </w:rPr>
        <w:t>g</w:t>
      </w:r>
      <w:r w:rsidRPr="001F4089">
        <w:rPr>
          <w:rFonts w:cs="Segoe UI"/>
          <w:color w:val="000000" w:themeColor="text1"/>
          <w:sz w:val="22"/>
          <w:szCs w:val="22"/>
        </w:rPr>
        <w:t xml:space="preserve">li investimenti </w:t>
      </w:r>
      <w:r w:rsidR="00073886" w:rsidRPr="001F4089">
        <w:rPr>
          <w:rFonts w:cs="Segoe UI"/>
          <w:color w:val="000000" w:themeColor="text1"/>
          <w:sz w:val="22"/>
          <w:szCs w:val="22"/>
        </w:rPr>
        <w:t>in</w:t>
      </w:r>
      <w:r w:rsidRPr="001F4089">
        <w:rPr>
          <w:rFonts w:cs="Segoe UI"/>
          <w:color w:val="000000" w:themeColor="text1"/>
          <w:sz w:val="22"/>
          <w:szCs w:val="22"/>
        </w:rPr>
        <w:t xml:space="preserve"> immobili a uso logistico</w:t>
      </w:r>
      <w:r w:rsidR="009F738D" w:rsidRPr="001F4089">
        <w:rPr>
          <w:rFonts w:cs="Segoe UI"/>
          <w:color w:val="000000" w:themeColor="text1"/>
          <w:sz w:val="22"/>
          <w:szCs w:val="22"/>
        </w:rPr>
        <w:t xml:space="preserve"> hanno rappresentato </w:t>
      </w:r>
      <w:r w:rsidRPr="001F4089">
        <w:rPr>
          <w:rFonts w:cs="Segoe UI"/>
          <w:color w:val="000000" w:themeColor="text1"/>
          <w:sz w:val="22"/>
          <w:szCs w:val="22"/>
        </w:rPr>
        <w:t xml:space="preserve">il 13% del </w:t>
      </w:r>
      <w:r w:rsidRPr="00480D50">
        <w:rPr>
          <w:rFonts w:cs="Segoe UI"/>
          <w:color w:val="000000" w:themeColor="text1"/>
          <w:sz w:val="22"/>
          <w:szCs w:val="22"/>
        </w:rPr>
        <w:t xml:space="preserve">volume investito, con circa </w:t>
      </w:r>
      <w:r w:rsidRPr="00480D50">
        <w:rPr>
          <w:rFonts w:cs="Segoe UI"/>
          <w:b/>
          <w:color w:val="000000" w:themeColor="text1"/>
          <w:sz w:val="22"/>
          <w:szCs w:val="22"/>
        </w:rPr>
        <w:t>200 milioni di euro</w:t>
      </w:r>
      <w:r w:rsidR="00BF2717" w:rsidRPr="00480D50">
        <w:rPr>
          <w:rFonts w:cs="Segoe UI"/>
          <w:color w:val="000000" w:themeColor="text1"/>
          <w:sz w:val="22"/>
          <w:szCs w:val="22"/>
        </w:rPr>
        <w:t>;</w:t>
      </w:r>
      <w:r w:rsidR="00597F68" w:rsidRPr="00480D50">
        <w:rPr>
          <w:rFonts w:cs="Segoe UI"/>
          <w:color w:val="000000" w:themeColor="text1"/>
          <w:sz w:val="22"/>
          <w:szCs w:val="22"/>
        </w:rPr>
        <w:t xml:space="preserve"> si segnalano in particolare </w:t>
      </w:r>
      <w:r w:rsidRPr="00480D50">
        <w:rPr>
          <w:rFonts w:cs="Segoe UI"/>
          <w:color w:val="000000" w:themeColor="text1"/>
          <w:sz w:val="22"/>
          <w:szCs w:val="22"/>
        </w:rPr>
        <w:t xml:space="preserve">4 </w:t>
      </w:r>
      <w:proofErr w:type="spellStart"/>
      <w:r w:rsidRPr="00480D50">
        <w:rPr>
          <w:rFonts w:cs="Segoe UI"/>
          <w:color w:val="000000" w:themeColor="text1"/>
          <w:sz w:val="22"/>
          <w:szCs w:val="22"/>
        </w:rPr>
        <w:t>asset</w:t>
      </w:r>
      <w:proofErr w:type="spellEnd"/>
      <w:r w:rsidRPr="00480D50">
        <w:rPr>
          <w:rFonts w:cs="Segoe UI"/>
          <w:color w:val="000000" w:themeColor="text1"/>
          <w:sz w:val="22"/>
          <w:szCs w:val="22"/>
        </w:rPr>
        <w:t xml:space="preserve"> logistici </w:t>
      </w:r>
      <w:proofErr w:type="spellStart"/>
      <w:r w:rsidRPr="00480D50">
        <w:rPr>
          <w:rFonts w:cs="Segoe UI"/>
          <w:color w:val="000000" w:themeColor="text1"/>
          <w:sz w:val="22"/>
          <w:szCs w:val="22"/>
        </w:rPr>
        <w:t>last-mile</w:t>
      </w:r>
      <w:proofErr w:type="spellEnd"/>
      <w:r w:rsidRPr="00480D50">
        <w:rPr>
          <w:rFonts w:cs="Segoe UI"/>
          <w:color w:val="000000" w:themeColor="text1"/>
          <w:sz w:val="22"/>
          <w:szCs w:val="22"/>
        </w:rPr>
        <w:t xml:space="preserve">, con una </w:t>
      </w:r>
      <w:r w:rsidR="00073886" w:rsidRPr="00480D50">
        <w:rPr>
          <w:rFonts w:cs="Segoe UI"/>
          <w:color w:val="000000" w:themeColor="text1"/>
          <w:sz w:val="22"/>
          <w:szCs w:val="22"/>
        </w:rPr>
        <w:t>superficie</w:t>
      </w:r>
      <w:r w:rsidRPr="00480D50">
        <w:rPr>
          <w:rFonts w:cs="Segoe UI"/>
          <w:color w:val="000000" w:themeColor="text1"/>
          <w:sz w:val="22"/>
          <w:szCs w:val="22"/>
        </w:rPr>
        <w:t xml:space="preserve"> complessiva di circa 58.000mq, in Toscana acquistati da </w:t>
      </w:r>
      <w:proofErr w:type="spellStart"/>
      <w:r w:rsidRPr="00480D50">
        <w:rPr>
          <w:rFonts w:cs="Segoe UI"/>
          <w:color w:val="000000" w:themeColor="text1"/>
          <w:sz w:val="22"/>
          <w:szCs w:val="22"/>
        </w:rPr>
        <w:t>Kryalos</w:t>
      </w:r>
      <w:proofErr w:type="spellEnd"/>
      <w:r w:rsidRPr="00480D50">
        <w:rPr>
          <w:rFonts w:cs="Segoe UI"/>
          <w:color w:val="000000" w:themeColor="text1"/>
          <w:sz w:val="22"/>
          <w:szCs w:val="22"/>
        </w:rPr>
        <w:t xml:space="preserve"> attraverso il Fondo “</w:t>
      </w:r>
      <w:proofErr w:type="spellStart"/>
      <w:r w:rsidRPr="00480D50">
        <w:rPr>
          <w:rFonts w:cs="Segoe UI"/>
          <w:color w:val="000000" w:themeColor="text1"/>
          <w:sz w:val="22"/>
          <w:szCs w:val="22"/>
        </w:rPr>
        <w:t>Aphrodite</w:t>
      </w:r>
      <w:proofErr w:type="spellEnd"/>
      <w:r w:rsidRPr="00480D50">
        <w:rPr>
          <w:rFonts w:cs="Segoe UI"/>
          <w:color w:val="000000" w:themeColor="text1"/>
          <w:sz w:val="22"/>
          <w:szCs w:val="22"/>
        </w:rPr>
        <w:t>”.</w:t>
      </w:r>
    </w:p>
    <w:p w:rsidR="009F738D" w:rsidRPr="00480D50" w:rsidRDefault="00325CFF" w:rsidP="009F738D">
      <w:pPr>
        <w:jc w:val="both"/>
        <w:rPr>
          <w:rFonts w:cs="Segoe UI"/>
          <w:color w:val="000000" w:themeColor="text1"/>
          <w:sz w:val="22"/>
          <w:szCs w:val="22"/>
        </w:rPr>
      </w:pPr>
      <w:r w:rsidRPr="00480D50">
        <w:rPr>
          <w:rFonts w:cs="Segoe UI"/>
          <w:color w:val="000000" w:themeColor="text1"/>
          <w:sz w:val="22"/>
          <w:szCs w:val="22"/>
        </w:rPr>
        <w:t xml:space="preserve">Relativamente all’impatto dell’emergenza Covid-19, </w:t>
      </w:r>
      <w:r w:rsidR="00BF2717" w:rsidRPr="00480D50">
        <w:rPr>
          <w:rFonts w:cs="Segoe UI"/>
          <w:color w:val="000000" w:themeColor="text1"/>
          <w:sz w:val="22"/>
          <w:szCs w:val="22"/>
        </w:rPr>
        <w:t xml:space="preserve">nonostante </w:t>
      </w:r>
      <w:r w:rsidRPr="00480D50">
        <w:rPr>
          <w:rFonts w:cs="Segoe UI"/>
          <w:color w:val="000000" w:themeColor="text1"/>
          <w:sz w:val="22"/>
          <w:szCs w:val="22"/>
        </w:rPr>
        <w:t xml:space="preserve">un rallentamento </w:t>
      </w:r>
      <w:r w:rsidR="00BF2717" w:rsidRPr="00480D50">
        <w:rPr>
          <w:rFonts w:cs="Segoe UI"/>
          <w:color w:val="000000" w:themeColor="text1"/>
          <w:sz w:val="22"/>
          <w:szCs w:val="22"/>
        </w:rPr>
        <w:t xml:space="preserve">iniziale </w:t>
      </w:r>
      <w:r w:rsidRPr="00480D50">
        <w:rPr>
          <w:rFonts w:cs="Segoe UI"/>
          <w:color w:val="000000" w:themeColor="text1"/>
          <w:sz w:val="22"/>
          <w:szCs w:val="22"/>
        </w:rPr>
        <w:t xml:space="preserve">nelle dinamiche di stoccaggio dei prodotti legato al </w:t>
      </w:r>
      <w:proofErr w:type="spellStart"/>
      <w:r w:rsidRPr="00480D50">
        <w:rPr>
          <w:rFonts w:cs="Segoe UI"/>
          <w:color w:val="000000" w:themeColor="text1"/>
          <w:sz w:val="22"/>
          <w:szCs w:val="22"/>
        </w:rPr>
        <w:t>lockdown</w:t>
      </w:r>
      <w:proofErr w:type="spellEnd"/>
      <w:r w:rsidR="00BF2717" w:rsidRPr="00480D50">
        <w:rPr>
          <w:rFonts w:cs="Segoe UI"/>
          <w:color w:val="000000" w:themeColor="text1"/>
          <w:sz w:val="22"/>
          <w:szCs w:val="22"/>
        </w:rPr>
        <w:t xml:space="preserve">, le attività logistiche </w:t>
      </w:r>
      <w:r w:rsidR="009F738D" w:rsidRPr="00480D50">
        <w:rPr>
          <w:rFonts w:cs="Segoe UI"/>
          <w:color w:val="000000" w:themeColor="text1"/>
          <w:sz w:val="22"/>
          <w:szCs w:val="22"/>
        </w:rPr>
        <w:t xml:space="preserve">hanno avuto un </w:t>
      </w:r>
      <w:r w:rsidR="009F738D" w:rsidRPr="00480D50">
        <w:rPr>
          <w:rFonts w:cs="Segoe UI"/>
          <w:b/>
          <w:color w:val="000000" w:themeColor="text1"/>
          <w:sz w:val="22"/>
          <w:szCs w:val="22"/>
        </w:rPr>
        <w:t xml:space="preserve">ruolo di grande importanza </w:t>
      </w:r>
      <w:r w:rsidR="009F738D" w:rsidRPr="00480D50">
        <w:rPr>
          <w:rFonts w:cs="Segoe UI"/>
          <w:color w:val="000000" w:themeColor="text1"/>
          <w:sz w:val="22"/>
          <w:szCs w:val="22"/>
        </w:rPr>
        <w:t xml:space="preserve">soprattutto nell’assicurare una continuità di rifornimento di beni di ogni categoria, con un incremento esponenziale di </w:t>
      </w:r>
      <w:r w:rsidR="009F738D" w:rsidRPr="00480D50">
        <w:rPr>
          <w:rFonts w:cs="Segoe UI"/>
          <w:b/>
          <w:color w:val="000000" w:themeColor="text1"/>
          <w:sz w:val="22"/>
          <w:szCs w:val="22"/>
        </w:rPr>
        <w:t>acquisti online</w:t>
      </w:r>
      <w:r w:rsidR="009F738D" w:rsidRPr="00480D50">
        <w:rPr>
          <w:rFonts w:cs="Segoe UI"/>
          <w:color w:val="000000" w:themeColor="text1"/>
          <w:sz w:val="22"/>
          <w:szCs w:val="22"/>
        </w:rPr>
        <w:t xml:space="preserve"> tramite piattaforme e-commerce. </w:t>
      </w:r>
    </w:p>
    <w:p w:rsidR="00325CFF" w:rsidRPr="00480D50" w:rsidRDefault="00325CFF" w:rsidP="00325CFF">
      <w:pPr>
        <w:jc w:val="both"/>
        <w:rPr>
          <w:rFonts w:cs="Segoe UI"/>
          <w:b/>
          <w:color w:val="000000" w:themeColor="text1"/>
          <w:sz w:val="22"/>
          <w:szCs w:val="22"/>
        </w:rPr>
      </w:pPr>
      <w:r w:rsidRPr="00480D50">
        <w:rPr>
          <w:rFonts w:cs="Segoe UI"/>
          <w:b/>
          <w:color w:val="000000" w:themeColor="text1"/>
          <w:sz w:val="22"/>
          <w:szCs w:val="22"/>
        </w:rPr>
        <w:t>PREVISIONI</w:t>
      </w:r>
    </w:p>
    <w:p w:rsidR="00597F68" w:rsidRPr="00480D50" w:rsidRDefault="00597F68" w:rsidP="00597F68">
      <w:pPr>
        <w:jc w:val="both"/>
        <w:rPr>
          <w:rFonts w:cs="Segoe UI"/>
          <w:color w:val="000000" w:themeColor="text1"/>
          <w:sz w:val="22"/>
          <w:szCs w:val="22"/>
        </w:rPr>
      </w:pPr>
      <w:r w:rsidRPr="00480D50">
        <w:rPr>
          <w:rFonts w:cs="Segoe UI"/>
          <w:color w:val="000000" w:themeColor="text1"/>
          <w:sz w:val="22"/>
          <w:szCs w:val="22"/>
        </w:rPr>
        <w:t>Si prevede che l’</w:t>
      </w:r>
      <w:proofErr w:type="spellStart"/>
      <w:r w:rsidRPr="00480D50">
        <w:rPr>
          <w:rFonts w:cs="Segoe UI"/>
          <w:color w:val="000000" w:themeColor="text1"/>
          <w:sz w:val="22"/>
          <w:szCs w:val="22"/>
        </w:rPr>
        <w:t>asset</w:t>
      </w:r>
      <w:proofErr w:type="spellEnd"/>
      <w:r w:rsidRPr="00480D50">
        <w:rPr>
          <w:rFonts w:cs="Segoe UI"/>
          <w:color w:val="000000" w:themeColor="text1"/>
          <w:sz w:val="22"/>
          <w:szCs w:val="22"/>
        </w:rPr>
        <w:t xml:space="preserve"> </w:t>
      </w:r>
      <w:proofErr w:type="spellStart"/>
      <w:r w:rsidRPr="00480D50">
        <w:rPr>
          <w:rFonts w:cs="Segoe UI"/>
          <w:color w:val="000000" w:themeColor="text1"/>
          <w:sz w:val="22"/>
          <w:szCs w:val="22"/>
        </w:rPr>
        <w:t>class</w:t>
      </w:r>
      <w:proofErr w:type="spellEnd"/>
      <w:r w:rsidRPr="00480D50">
        <w:rPr>
          <w:rFonts w:cs="Segoe UI"/>
          <w:color w:val="000000" w:themeColor="text1"/>
          <w:sz w:val="22"/>
          <w:szCs w:val="22"/>
        </w:rPr>
        <w:t xml:space="preserve"> logistico possa essere in futuro sempre di più nel radar degli investitori. Guardando ai prossimi trimestri del 2020, possiamo prevedere che, per quanto attiene agli investimenti, il settore della logistica risentirà meno del periodo di </w:t>
      </w:r>
      <w:proofErr w:type="spellStart"/>
      <w:r w:rsidRPr="00480D50">
        <w:rPr>
          <w:rFonts w:cs="Segoe UI"/>
          <w:color w:val="000000" w:themeColor="text1"/>
          <w:sz w:val="22"/>
          <w:szCs w:val="22"/>
        </w:rPr>
        <w:t>lockdown</w:t>
      </w:r>
      <w:proofErr w:type="spellEnd"/>
      <w:r w:rsidRPr="00480D50">
        <w:rPr>
          <w:rFonts w:cs="Segoe UI"/>
          <w:color w:val="000000" w:themeColor="text1"/>
          <w:sz w:val="22"/>
          <w:szCs w:val="22"/>
        </w:rPr>
        <w:t xml:space="preserve">. Potrebbe registrarsi un rallentamento di volume investito sia nel Q2 che nel Q3, ma ci attendiamo un rimbalzo anche importante nel Q4, dovuto a una domanda di spazi che sarà in continua evoluzione e crescita.   </w:t>
      </w:r>
    </w:p>
    <w:p w:rsidR="00325CFF" w:rsidRPr="00480D50" w:rsidRDefault="00325CFF" w:rsidP="00325CFF">
      <w:pPr>
        <w:jc w:val="both"/>
        <w:rPr>
          <w:rFonts w:cs="Segoe UI"/>
          <w:b/>
          <w:color w:val="000000" w:themeColor="text1"/>
          <w:sz w:val="22"/>
          <w:szCs w:val="22"/>
        </w:rPr>
      </w:pPr>
      <w:r w:rsidRPr="00480D50">
        <w:rPr>
          <w:rFonts w:cs="Segoe UI"/>
          <w:b/>
          <w:color w:val="000000" w:themeColor="text1"/>
          <w:sz w:val="22"/>
          <w:szCs w:val="22"/>
        </w:rPr>
        <w:t xml:space="preserve">NUOVI TREND  </w:t>
      </w:r>
    </w:p>
    <w:p w:rsidR="00325CFF" w:rsidRPr="00480D50" w:rsidRDefault="00325CFF" w:rsidP="00325CFF">
      <w:pPr>
        <w:pStyle w:val="Paragrafoelenco"/>
        <w:numPr>
          <w:ilvl w:val="0"/>
          <w:numId w:val="5"/>
        </w:numPr>
        <w:jc w:val="both"/>
        <w:rPr>
          <w:rFonts w:cs="Segoe UI"/>
          <w:color w:val="000000" w:themeColor="text1"/>
          <w:sz w:val="22"/>
          <w:szCs w:val="22"/>
        </w:rPr>
      </w:pPr>
      <w:r w:rsidRPr="00480D50">
        <w:rPr>
          <w:rFonts w:cs="Segoe UI"/>
          <w:b/>
          <w:color w:val="000000" w:themeColor="text1"/>
          <w:sz w:val="22"/>
          <w:szCs w:val="22"/>
        </w:rPr>
        <w:t>Realizzazione/ristrutturazione</w:t>
      </w:r>
      <w:r w:rsidRPr="00480D50">
        <w:rPr>
          <w:rFonts w:cs="Segoe UI"/>
          <w:color w:val="000000" w:themeColor="text1"/>
          <w:sz w:val="22"/>
          <w:szCs w:val="22"/>
        </w:rPr>
        <w:t xml:space="preserve"> di immobili performanti, tecnologicamente avanzati, rispondenti alle normative internazionali e</w:t>
      </w:r>
      <w:r w:rsidR="00073886" w:rsidRPr="00480D50">
        <w:rPr>
          <w:rFonts w:cs="Segoe UI"/>
          <w:color w:val="000000" w:themeColor="text1"/>
          <w:sz w:val="22"/>
          <w:szCs w:val="22"/>
        </w:rPr>
        <w:t xml:space="preserve"> </w:t>
      </w:r>
      <w:r w:rsidRPr="00480D50">
        <w:rPr>
          <w:rFonts w:cs="Segoe UI"/>
          <w:color w:val="000000" w:themeColor="text1"/>
          <w:sz w:val="22"/>
          <w:szCs w:val="22"/>
        </w:rPr>
        <w:t>ambientali, adatti a una “</w:t>
      </w:r>
      <w:r w:rsidRPr="00480D50">
        <w:rPr>
          <w:rFonts w:cs="Segoe UI"/>
          <w:b/>
          <w:color w:val="000000" w:themeColor="text1"/>
          <w:sz w:val="22"/>
          <w:szCs w:val="22"/>
        </w:rPr>
        <w:t>Logistica 4.0”</w:t>
      </w:r>
    </w:p>
    <w:p w:rsidR="00325CFF" w:rsidRPr="00480D50" w:rsidRDefault="00073886" w:rsidP="00325CFF">
      <w:pPr>
        <w:pStyle w:val="Paragrafoelenco"/>
        <w:numPr>
          <w:ilvl w:val="0"/>
          <w:numId w:val="5"/>
        </w:numPr>
        <w:jc w:val="both"/>
        <w:rPr>
          <w:rFonts w:cs="Segoe UI"/>
          <w:color w:val="000000" w:themeColor="text1"/>
          <w:sz w:val="22"/>
          <w:szCs w:val="22"/>
        </w:rPr>
      </w:pPr>
      <w:r w:rsidRPr="00480D50">
        <w:rPr>
          <w:rFonts w:cs="Segoe UI"/>
          <w:color w:val="000000" w:themeColor="text1"/>
          <w:sz w:val="22"/>
          <w:szCs w:val="22"/>
        </w:rPr>
        <w:t>l</w:t>
      </w:r>
      <w:r w:rsidR="00325CFF" w:rsidRPr="00480D50">
        <w:rPr>
          <w:rFonts w:cs="Segoe UI"/>
          <w:color w:val="000000" w:themeColor="text1"/>
          <w:sz w:val="22"/>
          <w:szCs w:val="22"/>
        </w:rPr>
        <w:t xml:space="preserve">ocalizzazioni in specifici </w:t>
      </w:r>
      <w:r w:rsidR="00325CFF" w:rsidRPr="00480D50">
        <w:rPr>
          <w:rFonts w:cs="Segoe UI"/>
          <w:b/>
          <w:color w:val="000000" w:themeColor="text1"/>
          <w:sz w:val="22"/>
          <w:szCs w:val="22"/>
        </w:rPr>
        <w:t>parchi industriali e/o logistici</w:t>
      </w:r>
      <w:r w:rsidR="00325CFF" w:rsidRPr="00480D50">
        <w:rPr>
          <w:rFonts w:cs="Segoe UI"/>
          <w:color w:val="000000" w:themeColor="text1"/>
          <w:sz w:val="22"/>
          <w:szCs w:val="22"/>
        </w:rPr>
        <w:t xml:space="preserve"> che, rispetto a una soluzione dedicata (singola), possono godere di maggiori servizi in termini di security, generazioni di energia, controllo accessi, </w:t>
      </w:r>
      <w:proofErr w:type="spellStart"/>
      <w:r w:rsidR="00325CFF" w:rsidRPr="00480D50">
        <w:rPr>
          <w:rFonts w:cs="Segoe UI"/>
          <w:color w:val="000000" w:themeColor="text1"/>
          <w:sz w:val="22"/>
          <w:szCs w:val="22"/>
        </w:rPr>
        <w:t>facilities</w:t>
      </w:r>
      <w:proofErr w:type="spellEnd"/>
      <w:r w:rsidR="00325CFF" w:rsidRPr="00480D50">
        <w:rPr>
          <w:rFonts w:cs="Segoe UI"/>
          <w:color w:val="000000" w:themeColor="text1"/>
          <w:sz w:val="22"/>
          <w:szCs w:val="22"/>
        </w:rPr>
        <w:t>, raccordi ferroviari (nel caso di interporti) e anche di maggiore flessibilità di spazi e manodopera</w:t>
      </w:r>
    </w:p>
    <w:p w:rsidR="00325CFF" w:rsidRPr="00480D50" w:rsidRDefault="00073886" w:rsidP="00325CFF">
      <w:pPr>
        <w:pStyle w:val="Paragrafoelenco"/>
        <w:numPr>
          <w:ilvl w:val="0"/>
          <w:numId w:val="5"/>
        </w:numPr>
        <w:jc w:val="both"/>
        <w:rPr>
          <w:rFonts w:cs="Segoe UI"/>
          <w:color w:val="000000" w:themeColor="text1"/>
          <w:sz w:val="22"/>
          <w:szCs w:val="22"/>
        </w:rPr>
      </w:pPr>
      <w:r w:rsidRPr="00480D50">
        <w:rPr>
          <w:rFonts w:cs="Segoe UI"/>
          <w:b/>
          <w:color w:val="000000" w:themeColor="text1"/>
          <w:sz w:val="22"/>
          <w:szCs w:val="22"/>
        </w:rPr>
        <w:t>l</w:t>
      </w:r>
      <w:r w:rsidR="00325CFF" w:rsidRPr="00480D50">
        <w:rPr>
          <w:rFonts w:cs="Segoe UI"/>
          <w:b/>
          <w:color w:val="000000" w:themeColor="text1"/>
          <w:sz w:val="22"/>
          <w:szCs w:val="22"/>
        </w:rPr>
        <w:t xml:space="preserve">ast </w:t>
      </w:r>
      <w:proofErr w:type="spellStart"/>
      <w:r w:rsidRPr="00480D50">
        <w:rPr>
          <w:rFonts w:cs="Segoe UI"/>
          <w:b/>
          <w:color w:val="000000" w:themeColor="text1"/>
          <w:sz w:val="22"/>
          <w:szCs w:val="22"/>
        </w:rPr>
        <w:t>m</w:t>
      </w:r>
      <w:r w:rsidR="00325CFF" w:rsidRPr="00480D50">
        <w:rPr>
          <w:rFonts w:cs="Segoe UI"/>
          <w:b/>
          <w:color w:val="000000" w:themeColor="text1"/>
          <w:sz w:val="22"/>
          <w:szCs w:val="22"/>
        </w:rPr>
        <w:t>ile</w:t>
      </w:r>
      <w:proofErr w:type="spellEnd"/>
      <w:r w:rsidR="00325CFF" w:rsidRPr="00480D50">
        <w:rPr>
          <w:rFonts w:cs="Segoe UI"/>
          <w:b/>
          <w:color w:val="000000" w:themeColor="text1"/>
          <w:sz w:val="22"/>
          <w:szCs w:val="22"/>
        </w:rPr>
        <w:t>:</w:t>
      </w:r>
      <w:r w:rsidR="00325CFF" w:rsidRPr="00480D50">
        <w:rPr>
          <w:rFonts w:cs="Segoe UI"/>
          <w:color w:val="000000" w:themeColor="text1"/>
          <w:sz w:val="22"/>
          <w:szCs w:val="22"/>
        </w:rPr>
        <w:t xml:space="preserve"> presenza di una rete capillare di distribuzione in prossimità delle principali aree urbane italiane, come strategia localizzativa integrata</w:t>
      </w:r>
    </w:p>
    <w:p w:rsidR="00325CFF" w:rsidRPr="00480D50" w:rsidRDefault="008A5B00" w:rsidP="00325CFF">
      <w:pPr>
        <w:pStyle w:val="Paragrafoelenco"/>
        <w:numPr>
          <w:ilvl w:val="0"/>
          <w:numId w:val="5"/>
        </w:numPr>
        <w:jc w:val="both"/>
        <w:rPr>
          <w:rFonts w:cs="Segoe UI"/>
          <w:color w:val="000000" w:themeColor="text1"/>
          <w:sz w:val="22"/>
          <w:szCs w:val="22"/>
        </w:rPr>
      </w:pPr>
      <w:r w:rsidRPr="00480D50">
        <w:rPr>
          <w:rFonts w:cs="Segoe UI"/>
          <w:color w:val="000000" w:themeColor="text1"/>
          <w:sz w:val="22"/>
          <w:szCs w:val="22"/>
        </w:rPr>
        <w:t>s</w:t>
      </w:r>
      <w:r w:rsidR="00325CFF" w:rsidRPr="00480D50">
        <w:rPr>
          <w:rFonts w:cs="Segoe UI"/>
          <w:color w:val="000000" w:themeColor="text1"/>
          <w:sz w:val="22"/>
          <w:szCs w:val="22"/>
        </w:rPr>
        <w:t xml:space="preserve">celte organizzative e di progettazione dei magazzini legate al distanziamento di sicurezza, </w:t>
      </w:r>
      <w:r w:rsidR="00325CFF" w:rsidRPr="00480D50">
        <w:rPr>
          <w:rFonts w:cs="Segoe UI"/>
          <w:bCs/>
          <w:color w:val="000000" w:themeColor="text1"/>
          <w:sz w:val="22"/>
          <w:szCs w:val="22"/>
        </w:rPr>
        <w:t>all’</w:t>
      </w:r>
      <w:proofErr w:type="spellStart"/>
      <w:r w:rsidR="00325CFF" w:rsidRPr="00480D50">
        <w:rPr>
          <w:rFonts w:cs="Segoe UI"/>
          <w:bCs/>
          <w:color w:val="000000" w:themeColor="text1"/>
          <w:sz w:val="22"/>
          <w:szCs w:val="22"/>
        </w:rPr>
        <w:t>omnicanalità</w:t>
      </w:r>
      <w:proofErr w:type="spellEnd"/>
      <w:r w:rsidR="00325CFF" w:rsidRPr="00480D50">
        <w:rPr>
          <w:rFonts w:cs="Segoe UI"/>
          <w:bCs/>
          <w:color w:val="000000" w:themeColor="text1"/>
          <w:sz w:val="22"/>
          <w:szCs w:val="22"/>
        </w:rPr>
        <w:t xml:space="preserve"> e all’automazione</w:t>
      </w:r>
      <w:r w:rsidR="00325CFF" w:rsidRPr="00480D50">
        <w:rPr>
          <w:rFonts w:cs="Segoe UI"/>
          <w:color w:val="000000" w:themeColor="text1"/>
          <w:sz w:val="22"/>
          <w:szCs w:val="22"/>
        </w:rPr>
        <w:t>.</w:t>
      </w:r>
    </w:p>
    <w:p w:rsidR="00325CFF" w:rsidRPr="00480D50" w:rsidRDefault="00325CFF" w:rsidP="00325CFF">
      <w:pPr>
        <w:jc w:val="both"/>
        <w:rPr>
          <w:rFonts w:cs="Segoe UI"/>
          <w:b/>
          <w:color w:val="000000" w:themeColor="text1"/>
          <w:sz w:val="22"/>
          <w:szCs w:val="22"/>
        </w:rPr>
      </w:pPr>
      <w:r w:rsidRPr="00480D50">
        <w:rPr>
          <w:rFonts w:cs="Segoe UI"/>
          <w:b/>
          <w:color w:val="000000" w:themeColor="text1"/>
          <w:sz w:val="22"/>
          <w:szCs w:val="22"/>
        </w:rPr>
        <w:t>IMPATTO AMBITO VALUTAZIONI</w:t>
      </w:r>
    </w:p>
    <w:p w:rsidR="00325CFF" w:rsidRDefault="00597F68">
      <w:pPr>
        <w:jc w:val="both"/>
        <w:rPr>
          <w:rFonts w:cs="Segoe UI"/>
          <w:color w:val="000000" w:themeColor="text1"/>
          <w:sz w:val="22"/>
          <w:szCs w:val="22"/>
        </w:rPr>
      </w:pPr>
      <w:r w:rsidRPr="00480D50">
        <w:rPr>
          <w:rFonts w:cs="Segoe UI"/>
          <w:color w:val="000000" w:themeColor="text1"/>
          <w:sz w:val="22"/>
          <w:szCs w:val="22"/>
        </w:rPr>
        <w:t>Riteniamo che la logistica sia si il settore che meglio ha attutito il rallentamento delle attività dovute alla chiusura</w:t>
      </w:r>
      <w:r w:rsidR="008A5B00" w:rsidRPr="00480D50">
        <w:rPr>
          <w:rFonts w:cs="Segoe UI"/>
          <w:color w:val="000000" w:themeColor="text1"/>
          <w:sz w:val="22"/>
          <w:szCs w:val="22"/>
        </w:rPr>
        <w:t>,</w:t>
      </w:r>
      <w:r w:rsidRPr="00480D50">
        <w:rPr>
          <w:rFonts w:cs="Segoe UI"/>
          <w:color w:val="000000" w:themeColor="text1"/>
          <w:sz w:val="22"/>
          <w:szCs w:val="22"/>
        </w:rPr>
        <w:t xml:space="preserve"> e che in alcuni casi ha visto un incremento dei volumi di fatturato</w:t>
      </w:r>
      <w:r w:rsidR="008A5B00" w:rsidRPr="00480D50">
        <w:rPr>
          <w:rFonts w:cs="Segoe UI"/>
          <w:color w:val="000000" w:themeColor="text1"/>
          <w:sz w:val="22"/>
          <w:szCs w:val="22"/>
        </w:rPr>
        <w:t>.</w:t>
      </w:r>
      <w:r w:rsidRPr="00480D50">
        <w:rPr>
          <w:rFonts w:cs="Segoe UI"/>
          <w:color w:val="000000" w:themeColor="text1"/>
          <w:sz w:val="22"/>
          <w:szCs w:val="22"/>
        </w:rPr>
        <w:t xml:space="preserve"> </w:t>
      </w:r>
      <w:r w:rsidR="008A5B00" w:rsidRPr="00480D50">
        <w:rPr>
          <w:rFonts w:cs="Segoe UI"/>
          <w:color w:val="000000" w:themeColor="text1"/>
          <w:sz w:val="22"/>
          <w:szCs w:val="22"/>
        </w:rPr>
        <w:t>N</w:t>
      </w:r>
      <w:r w:rsidRPr="00480D50">
        <w:rPr>
          <w:rFonts w:cs="Segoe UI"/>
          <w:color w:val="000000" w:themeColor="text1"/>
          <w:sz w:val="22"/>
          <w:szCs w:val="22"/>
        </w:rPr>
        <w:t>e consegue un vivace e costa</w:t>
      </w:r>
      <w:r w:rsidR="008A5B00" w:rsidRPr="00480D50">
        <w:rPr>
          <w:rFonts w:cs="Segoe UI"/>
          <w:color w:val="000000" w:themeColor="text1"/>
          <w:sz w:val="22"/>
          <w:szCs w:val="22"/>
        </w:rPr>
        <w:t>n</w:t>
      </w:r>
      <w:r w:rsidRPr="00480D50">
        <w:rPr>
          <w:rFonts w:cs="Segoe UI"/>
          <w:color w:val="000000" w:themeColor="text1"/>
          <w:sz w:val="22"/>
          <w:szCs w:val="22"/>
        </w:rPr>
        <w:t xml:space="preserve">te interesse da parte degli investitori, una </w:t>
      </w:r>
      <w:r w:rsidR="008A5B00" w:rsidRPr="00480D50">
        <w:rPr>
          <w:rFonts w:cs="Segoe UI"/>
          <w:color w:val="000000" w:themeColor="text1"/>
          <w:sz w:val="22"/>
          <w:szCs w:val="22"/>
        </w:rPr>
        <w:t>forte</w:t>
      </w:r>
      <w:r w:rsidRPr="00480D50">
        <w:rPr>
          <w:rFonts w:cs="Segoe UI"/>
          <w:color w:val="000000" w:themeColor="text1"/>
          <w:sz w:val="22"/>
          <w:szCs w:val="22"/>
        </w:rPr>
        <w:t xml:space="preserve"> spinta verso la creazione di prodotto di elevata qualità e un</w:t>
      </w:r>
      <w:r w:rsidR="008A5B00" w:rsidRPr="00480D50">
        <w:rPr>
          <w:rFonts w:cs="Segoe UI"/>
          <w:color w:val="000000" w:themeColor="text1"/>
          <w:sz w:val="22"/>
          <w:szCs w:val="22"/>
        </w:rPr>
        <w:t>’</w:t>
      </w:r>
      <w:r w:rsidRPr="00480D50">
        <w:rPr>
          <w:rFonts w:cs="Segoe UI"/>
          <w:color w:val="000000" w:themeColor="text1"/>
          <w:sz w:val="22"/>
          <w:szCs w:val="22"/>
        </w:rPr>
        <w:t>aspettativa di rendimento costante</w:t>
      </w:r>
      <w:r w:rsidR="008A5B00" w:rsidRPr="00480D50">
        <w:rPr>
          <w:rFonts w:cs="Segoe UI"/>
          <w:color w:val="000000" w:themeColor="text1"/>
          <w:sz w:val="22"/>
          <w:szCs w:val="22"/>
        </w:rPr>
        <w:t>, nonostante la remota possibilità di contrazione dei canoni.</w:t>
      </w:r>
    </w:p>
    <w:p w:rsidR="001F4089" w:rsidRDefault="001F4089" w:rsidP="001F4089">
      <w:pPr>
        <w:spacing w:after="0" w:line="240" w:lineRule="auto"/>
        <w:jc w:val="center"/>
        <w:rPr>
          <w:rFonts w:cs="Arial"/>
        </w:rPr>
      </w:pPr>
    </w:p>
    <w:p w:rsidR="001F4089" w:rsidRPr="00B92FDB" w:rsidRDefault="001F4089" w:rsidP="001F4089">
      <w:pPr>
        <w:spacing w:after="0" w:line="240" w:lineRule="auto"/>
        <w:jc w:val="center"/>
        <w:rPr>
          <w:rFonts w:cs="Arial"/>
        </w:rPr>
      </w:pPr>
      <w:r w:rsidRPr="00B92FDB">
        <w:rPr>
          <w:rFonts w:cs="Arial"/>
        </w:rPr>
        <w:t>***</w:t>
      </w:r>
    </w:p>
    <w:sectPr w:rsidR="001F4089" w:rsidRPr="00B92FDB" w:rsidSect="000F3C1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94E" w:rsidRDefault="00A5794E" w:rsidP="00480D50">
      <w:pPr>
        <w:spacing w:before="0" w:after="0" w:line="240" w:lineRule="auto"/>
      </w:pPr>
      <w:r>
        <w:separator/>
      </w:r>
    </w:p>
  </w:endnote>
  <w:endnote w:type="continuationSeparator" w:id="0">
    <w:p w:rsidR="00A5794E" w:rsidRDefault="00A5794E" w:rsidP="00480D5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94E" w:rsidRDefault="00A5794E" w:rsidP="00480D50">
      <w:pPr>
        <w:spacing w:before="0" w:after="0" w:line="240" w:lineRule="auto"/>
      </w:pPr>
      <w:r>
        <w:separator/>
      </w:r>
    </w:p>
  </w:footnote>
  <w:footnote w:type="continuationSeparator" w:id="0">
    <w:p w:rsidR="00A5794E" w:rsidRDefault="00A5794E" w:rsidP="00480D5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50" w:rsidRDefault="00480D50">
    <w:pPr>
      <w:pStyle w:val="Intestazione"/>
    </w:pPr>
    <w:r>
      <w:rPr>
        <w:noProof/>
        <w:lang w:eastAsia="it-IT"/>
      </w:rPr>
      <w:drawing>
        <wp:anchor distT="0" distB="0" distL="114300" distR="114300" simplePos="0" relativeHeight="251659264" behindDoc="0" locked="0" layoutInCell="1" allowOverlap="1">
          <wp:simplePos x="0" y="0"/>
          <wp:positionH relativeFrom="column">
            <wp:posOffset>-241372</wp:posOffset>
          </wp:positionH>
          <wp:positionV relativeFrom="paragraph">
            <wp:posOffset>-78824</wp:posOffset>
          </wp:positionV>
          <wp:extent cx="2143760" cy="883920"/>
          <wp:effectExtent l="0" t="0" r="8890" b="0"/>
          <wp:wrapThrough wrapText="largest">
            <wp:wrapPolygon edited="0">
              <wp:start x="0" y="0"/>
              <wp:lineTo x="0" y="20948"/>
              <wp:lineTo x="21498" y="20948"/>
              <wp:lineTo x="21498" y="0"/>
              <wp:lineTo x="0" y="0"/>
            </wp:wrapPolygon>
          </wp:wrapThrough>
          <wp:docPr id="3" name="Immagine 3" descr="Gabet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ettiP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760" cy="883920"/>
                  </a:xfrm>
                  <a:prstGeom prst="rect">
                    <a:avLst/>
                  </a:prstGeom>
                  <a:noFill/>
                  <a:ln>
                    <a:noFill/>
                  </a:ln>
                </pic:spPr>
              </pic:pic>
            </a:graphicData>
          </a:graphic>
        </wp:anchor>
      </w:drawing>
    </w:r>
  </w:p>
  <w:p w:rsidR="00480D50" w:rsidRDefault="00480D50">
    <w:pPr>
      <w:pStyle w:val="Intestazione"/>
    </w:pPr>
  </w:p>
  <w:p w:rsidR="00480D50" w:rsidRDefault="00480D50">
    <w:pPr>
      <w:pStyle w:val="Intestazione"/>
    </w:pPr>
  </w:p>
  <w:p w:rsidR="00480D50" w:rsidRDefault="00480D50">
    <w:pPr>
      <w:pStyle w:val="Intestazione"/>
    </w:pPr>
  </w:p>
  <w:p w:rsidR="00480D50" w:rsidRDefault="00480D50">
    <w:pPr>
      <w:pStyle w:val="Intestazione"/>
    </w:pPr>
  </w:p>
  <w:p w:rsidR="00480D50" w:rsidRDefault="00480D5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4EF9"/>
    <w:multiLevelType w:val="hybridMultilevel"/>
    <w:tmpl w:val="F856C1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71269A"/>
    <w:multiLevelType w:val="hybridMultilevel"/>
    <w:tmpl w:val="90266EBA"/>
    <w:lvl w:ilvl="0" w:tplc="2EA840C6">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0552769"/>
    <w:multiLevelType w:val="hybridMultilevel"/>
    <w:tmpl w:val="64A485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ACE53AA"/>
    <w:multiLevelType w:val="hybridMultilevel"/>
    <w:tmpl w:val="F09671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8066DD4"/>
    <w:multiLevelType w:val="hybridMultilevel"/>
    <w:tmpl w:val="4DD8B0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CD5384D"/>
    <w:multiLevelType w:val="hybridMultilevel"/>
    <w:tmpl w:val="3ECA34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283"/>
  <w:characterSpacingControl w:val="doNotCompress"/>
  <w:footnotePr>
    <w:footnote w:id="-1"/>
    <w:footnote w:id="0"/>
  </w:footnotePr>
  <w:endnotePr>
    <w:endnote w:id="-1"/>
    <w:endnote w:id="0"/>
  </w:endnotePr>
  <w:compat/>
  <w:rsids>
    <w:rsidRoot w:val="002358B0"/>
    <w:rsid w:val="000520FF"/>
    <w:rsid w:val="00073886"/>
    <w:rsid w:val="000F3C1C"/>
    <w:rsid w:val="00131729"/>
    <w:rsid w:val="001F4089"/>
    <w:rsid w:val="002358B0"/>
    <w:rsid w:val="00243154"/>
    <w:rsid w:val="00261BEA"/>
    <w:rsid w:val="002B5157"/>
    <w:rsid w:val="00304F65"/>
    <w:rsid w:val="00325CFF"/>
    <w:rsid w:val="00360E85"/>
    <w:rsid w:val="003B468D"/>
    <w:rsid w:val="003D3D30"/>
    <w:rsid w:val="003F32D1"/>
    <w:rsid w:val="003F5DAD"/>
    <w:rsid w:val="00465456"/>
    <w:rsid w:val="00480D50"/>
    <w:rsid w:val="004C281B"/>
    <w:rsid w:val="004D4DD8"/>
    <w:rsid w:val="005172BF"/>
    <w:rsid w:val="0056218B"/>
    <w:rsid w:val="00597F68"/>
    <w:rsid w:val="005B11F1"/>
    <w:rsid w:val="00610DB2"/>
    <w:rsid w:val="00621935"/>
    <w:rsid w:val="00656760"/>
    <w:rsid w:val="0074618E"/>
    <w:rsid w:val="00862610"/>
    <w:rsid w:val="00886141"/>
    <w:rsid w:val="008A5B00"/>
    <w:rsid w:val="00910F35"/>
    <w:rsid w:val="009866D7"/>
    <w:rsid w:val="009A1215"/>
    <w:rsid w:val="009B5AEE"/>
    <w:rsid w:val="009C2083"/>
    <w:rsid w:val="009E7BD6"/>
    <w:rsid w:val="009F738D"/>
    <w:rsid w:val="00A40081"/>
    <w:rsid w:val="00A5794E"/>
    <w:rsid w:val="00B921D6"/>
    <w:rsid w:val="00BC75A3"/>
    <w:rsid w:val="00BF2717"/>
    <w:rsid w:val="00C12C61"/>
    <w:rsid w:val="00C44270"/>
    <w:rsid w:val="00C9342C"/>
    <w:rsid w:val="00DB5B24"/>
    <w:rsid w:val="00DC082D"/>
    <w:rsid w:val="00F75382"/>
    <w:rsid w:val="00FE02E8"/>
    <w:rsid w:val="00FE6086"/>
    <w:rsid w:val="00FE6B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5A3"/>
    <w:pPr>
      <w:spacing w:before="200"/>
    </w:pPr>
    <w:rPr>
      <w:rFonts w:eastAsiaTheme="minorEastAs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20FF"/>
    <w:pPr>
      <w:ind w:left="720"/>
      <w:contextualSpacing/>
    </w:pPr>
  </w:style>
  <w:style w:type="character" w:styleId="Rimandocommento">
    <w:name w:val="annotation reference"/>
    <w:basedOn w:val="Carpredefinitoparagrafo"/>
    <w:uiPriority w:val="99"/>
    <w:semiHidden/>
    <w:unhideWhenUsed/>
    <w:rsid w:val="002B5157"/>
    <w:rPr>
      <w:sz w:val="16"/>
      <w:szCs w:val="16"/>
    </w:rPr>
  </w:style>
  <w:style w:type="paragraph" w:styleId="Testocommento">
    <w:name w:val="annotation text"/>
    <w:basedOn w:val="Normale"/>
    <w:link w:val="TestocommentoCarattere"/>
    <w:uiPriority w:val="99"/>
    <w:semiHidden/>
    <w:unhideWhenUsed/>
    <w:rsid w:val="002B5157"/>
    <w:pPr>
      <w:spacing w:line="240" w:lineRule="auto"/>
    </w:pPr>
  </w:style>
  <w:style w:type="character" w:customStyle="1" w:styleId="TestocommentoCarattere">
    <w:name w:val="Testo commento Carattere"/>
    <w:basedOn w:val="Carpredefinitoparagrafo"/>
    <w:link w:val="Testocommento"/>
    <w:uiPriority w:val="99"/>
    <w:semiHidden/>
    <w:rsid w:val="002B5157"/>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2B5157"/>
    <w:rPr>
      <w:b/>
      <w:bCs/>
    </w:rPr>
  </w:style>
  <w:style w:type="character" w:customStyle="1" w:styleId="SoggettocommentoCarattere">
    <w:name w:val="Soggetto commento Carattere"/>
    <w:basedOn w:val="TestocommentoCarattere"/>
    <w:link w:val="Soggettocommento"/>
    <w:uiPriority w:val="99"/>
    <w:semiHidden/>
    <w:rsid w:val="002B5157"/>
    <w:rPr>
      <w:rFonts w:eastAsiaTheme="minorEastAsia"/>
      <w:b/>
      <w:bCs/>
      <w:sz w:val="20"/>
      <w:szCs w:val="20"/>
    </w:rPr>
  </w:style>
  <w:style w:type="paragraph" w:styleId="Testofumetto">
    <w:name w:val="Balloon Text"/>
    <w:basedOn w:val="Normale"/>
    <w:link w:val="TestofumettoCarattere"/>
    <w:uiPriority w:val="99"/>
    <w:semiHidden/>
    <w:unhideWhenUsed/>
    <w:rsid w:val="002B5157"/>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157"/>
    <w:rPr>
      <w:rFonts w:ascii="Tahoma" w:eastAsiaTheme="minorEastAsia" w:hAnsi="Tahoma" w:cs="Tahoma"/>
      <w:sz w:val="16"/>
      <w:szCs w:val="16"/>
    </w:rPr>
  </w:style>
  <w:style w:type="character" w:styleId="Enfasicorsivo">
    <w:name w:val="Emphasis"/>
    <w:basedOn w:val="Carpredefinitoparagrafo"/>
    <w:uiPriority w:val="20"/>
    <w:qFormat/>
    <w:rsid w:val="008A5B00"/>
    <w:rPr>
      <w:i/>
      <w:iCs/>
    </w:rPr>
  </w:style>
  <w:style w:type="paragraph" w:styleId="Intestazione">
    <w:name w:val="header"/>
    <w:basedOn w:val="Normale"/>
    <w:link w:val="IntestazioneCarattere"/>
    <w:uiPriority w:val="99"/>
    <w:unhideWhenUsed/>
    <w:rsid w:val="00480D50"/>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480D50"/>
    <w:rPr>
      <w:rFonts w:eastAsiaTheme="minorEastAsia"/>
      <w:sz w:val="20"/>
      <w:szCs w:val="20"/>
    </w:rPr>
  </w:style>
  <w:style w:type="paragraph" w:styleId="Pidipagina">
    <w:name w:val="footer"/>
    <w:basedOn w:val="Normale"/>
    <w:link w:val="PidipaginaCarattere"/>
    <w:uiPriority w:val="99"/>
    <w:unhideWhenUsed/>
    <w:rsid w:val="00480D50"/>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480D50"/>
    <w:rPr>
      <w:rFonts w:eastAsiaTheme="minorEastAsia"/>
      <w:sz w:val="20"/>
      <w:szCs w:val="20"/>
    </w:rPr>
  </w:style>
  <w:style w:type="character" w:styleId="Collegamentoipertestuale">
    <w:name w:val="Hyperlink"/>
    <w:basedOn w:val="Carpredefinitoparagrafo"/>
    <w:uiPriority w:val="99"/>
    <w:unhideWhenUsed/>
    <w:rsid w:val="001F4089"/>
    <w:rPr>
      <w:color w:val="0000FF"/>
      <w:u w:val="single"/>
    </w:rPr>
  </w:style>
</w:styles>
</file>

<file path=word/webSettings.xml><?xml version="1.0" encoding="utf-8"?>
<w:webSettings xmlns:r="http://schemas.openxmlformats.org/officeDocument/2006/relationships" xmlns:w="http://schemas.openxmlformats.org/wordprocessingml/2006/main">
  <w:divs>
    <w:div w:id="362287648">
      <w:bodyDiv w:val="1"/>
      <w:marLeft w:val="0"/>
      <w:marRight w:val="0"/>
      <w:marTop w:val="0"/>
      <w:marBottom w:val="0"/>
      <w:divBdr>
        <w:top w:val="none" w:sz="0" w:space="0" w:color="auto"/>
        <w:left w:val="none" w:sz="0" w:space="0" w:color="auto"/>
        <w:bottom w:val="none" w:sz="0" w:space="0" w:color="auto"/>
        <w:right w:val="none" w:sz="0" w:space="0" w:color="auto"/>
      </w:divBdr>
    </w:div>
    <w:div w:id="502664887">
      <w:bodyDiv w:val="1"/>
      <w:marLeft w:val="0"/>
      <w:marRight w:val="0"/>
      <w:marTop w:val="0"/>
      <w:marBottom w:val="0"/>
      <w:divBdr>
        <w:top w:val="none" w:sz="0" w:space="0" w:color="auto"/>
        <w:left w:val="none" w:sz="0" w:space="0" w:color="auto"/>
        <w:bottom w:val="none" w:sz="0" w:space="0" w:color="auto"/>
        <w:right w:val="none" w:sz="0" w:space="0" w:color="auto"/>
      </w:divBdr>
      <w:divsChild>
        <w:div w:id="1241060362">
          <w:marLeft w:val="446"/>
          <w:marRight w:val="0"/>
          <w:marTop w:val="200"/>
          <w:marBottom w:val="0"/>
          <w:divBdr>
            <w:top w:val="none" w:sz="0" w:space="0" w:color="auto"/>
            <w:left w:val="none" w:sz="0" w:space="0" w:color="auto"/>
            <w:bottom w:val="none" w:sz="0" w:space="0" w:color="auto"/>
            <w:right w:val="none" w:sz="0" w:space="0" w:color="auto"/>
          </w:divBdr>
        </w:div>
        <w:div w:id="1831478278">
          <w:marLeft w:val="446"/>
          <w:marRight w:val="0"/>
          <w:marTop w:val="200"/>
          <w:marBottom w:val="0"/>
          <w:divBdr>
            <w:top w:val="none" w:sz="0" w:space="0" w:color="auto"/>
            <w:left w:val="none" w:sz="0" w:space="0" w:color="auto"/>
            <w:bottom w:val="none" w:sz="0" w:space="0" w:color="auto"/>
            <w:right w:val="none" w:sz="0" w:space="0" w:color="auto"/>
          </w:divBdr>
        </w:div>
        <w:div w:id="385031691">
          <w:marLeft w:val="446"/>
          <w:marRight w:val="0"/>
          <w:marTop w:val="200"/>
          <w:marBottom w:val="0"/>
          <w:divBdr>
            <w:top w:val="none" w:sz="0" w:space="0" w:color="auto"/>
            <w:left w:val="none" w:sz="0" w:space="0" w:color="auto"/>
            <w:bottom w:val="none" w:sz="0" w:space="0" w:color="auto"/>
            <w:right w:val="none" w:sz="0" w:space="0" w:color="auto"/>
          </w:divBdr>
        </w:div>
        <w:div w:id="1428429073">
          <w:marLeft w:val="446"/>
          <w:marRight w:val="0"/>
          <w:marTop w:val="200"/>
          <w:marBottom w:val="0"/>
          <w:divBdr>
            <w:top w:val="none" w:sz="0" w:space="0" w:color="auto"/>
            <w:left w:val="none" w:sz="0" w:space="0" w:color="auto"/>
            <w:bottom w:val="none" w:sz="0" w:space="0" w:color="auto"/>
            <w:right w:val="none" w:sz="0" w:space="0" w:color="auto"/>
          </w:divBdr>
        </w:div>
      </w:divsChild>
    </w:div>
    <w:div w:id="885339689">
      <w:bodyDiv w:val="1"/>
      <w:marLeft w:val="0"/>
      <w:marRight w:val="0"/>
      <w:marTop w:val="0"/>
      <w:marBottom w:val="0"/>
      <w:divBdr>
        <w:top w:val="none" w:sz="0" w:space="0" w:color="auto"/>
        <w:left w:val="none" w:sz="0" w:space="0" w:color="auto"/>
        <w:bottom w:val="none" w:sz="0" w:space="0" w:color="auto"/>
        <w:right w:val="none" w:sz="0" w:space="0" w:color="auto"/>
      </w:divBdr>
    </w:div>
    <w:div w:id="1702244240">
      <w:bodyDiv w:val="1"/>
      <w:marLeft w:val="0"/>
      <w:marRight w:val="0"/>
      <w:marTop w:val="0"/>
      <w:marBottom w:val="0"/>
      <w:divBdr>
        <w:top w:val="none" w:sz="0" w:space="0" w:color="auto"/>
        <w:left w:val="none" w:sz="0" w:space="0" w:color="auto"/>
        <w:bottom w:val="none" w:sz="0" w:space="0" w:color="auto"/>
        <w:right w:val="none" w:sz="0" w:space="0" w:color="auto"/>
      </w:divBdr>
    </w:div>
    <w:div w:id="2055109815">
      <w:bodyDiv w:val="1"/>
      <w:marLeft w:val="0"/>
      <w:marRight w:val="0"/>
      <w:marTop w:val="0"/>
      <w:marBottom w:val="0"/>
      <w:divBdr>
        <w:top w:val="none" w:sz="0" w:space="0" w:color="auto"/>
        <w:left w:val="none" w:sz="0" w:space="0" w:color="auto"/>
        <w:bottom w:val="none" w:sz="0" w:space="0" w:color="auto"/>
        <w:right w:val="none" w:sz="0" w:space="0" w:color="auto"/>
      </w:divBdr>
      <w:divsChild>
        <w:div w:id="1894540873">
          <w:marLeft w:val="446"/>
          <w:marRight w:val="0"/>
          <w:marTop w:val="200"/>
          <w:marBottom w:val="0"/>
          <w:divBdr>
            <w:top w:val="none" w:sz="0" w:space="0" w:color="auto"/>
            <w:left w:val="none" w:sz="0" w:space="0" w:color="auto"/>
            <w:bottom w:val="none" w:sz="0" w:space="0" w:color="auto"/>
            <w:right w:val="none" w:sz="0" w:space="0" w:color="auto"/>
          </w:divBdr>
        </w:div>
        <w:div w:id="1862430820">
          <w:marLeft w:val="446"/>
          <w:marRight w:val="0"/>
          <w:marTop w:val="200"/>
          <w:marBottom w:val="0"/>
          <w:divBdr>
            <w:top w:val="none" w:sz="0" w:space="0" w:color="auto"/>
            <w:left w:val="none" w:sz="0" w:space="0" w:color="auto"/>
            <w:bottom w:val="none" w:sz="0" w:space="0" w:color="auto"/>
            <w:right w:val="none" w:sz="0" w:space="0" w:color="auto"/>
          </w:divBdr>
        </w:div>
        <w:div w:id="2024555213">
          <w:marLeft w:val="446"/>
          <w:marRight w:val="0"/>
          <w:marTop w:val="200"/>
          <w:marBottom w:val="0"/>
          <w:divBdr>
            <w:top w:val="none" w:sz="0" w:space="0" w:color="auto"/>
            <w:left w:val="none" w:sz="0" w:space="0" w:color="auto"/>
            <w:bottom w:val="none" w:sz="0" w:space="0" w:color="auto"/>
            <w:right w:val="none" w:sz="0" w:space="0" w:color="auto"/>
          </w:divBdr>
        </w:div>
        <w:div w:id="1261984341">
          <w:marLeft w:val="446"/>
          <w:marRight w:val="0"/>
          <w:marTop w:val="200"/>
          <w:marBottom w:val="0"/>
          <w:divBdr>
            <w:top w:val="none" w:sz="0" w:space="0" w:color="auto"/>
            <w:left w:val="none" w:sz="0" w:space="0" w:color="auto"/>
            <w:bottom w:val="none" w:sz="0" w:space="0" w:color="auto"/>
            <w:right w:val="none" w:sz="0" w:space="0" w:color="auto"/>
          </w:divBdr>
        </w:div>
        <w:div w:id="1714650798">
          <w:marLeft w:val="446"/>
          <w:marRight w:val="0"/>
          <w:marTop w:val="200"/>
          <w:marBottom w:val="0"/>
          <w:divBdr>
            <w:top w:val="none" w:sz="0" w:space="0" w:color="auto"/>
            <w:left w:val="none" w:sz="0" w:space="0" w:color="auto"/>
            <w:bottom w:val="none" w:sz="0" w:space="0" w:color="auto"/>
            <w:right w:val="none" w:sz="0" w:space="0" w:color="auto"/>
          </w:divBdr>
        </w:div>
      </w:divsChild>
    </w:div>
    <w:div w:id="21243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1958</Words>
  <Characters>11167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paola</cp:lastModifiedBy>
  <cp:revision>16</cp:revision>
  <dcterms:created xsi:type="dcterms:W3CDTF">2020-06-09T15:55:00Z</dcterms:created>
  <dcterms:modified xsi:type="dcterms:W3CDTF">2020-06-22T09:48:00Z</dcterms:modified>
</cp:coreProperties>
</file>