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620" w:rsidRPr="007567D2" w:rsidRDefault="005B18DB" w:rsidP="00DD3620">
      <w:pPr>
        <w:jc w:val="center"/>
        <w:rPr>
          <w:rFonts w:cstheme="minorHAnsi"/>
          <w:color w:val="C00000"/>
          <w:sz w:val="32"/>
          <w:szCs w:val="32"/>
          <w:lang w:val="en-US"/>
        </w:rPr>
      </w:pPr>
      <w:r w:rsidRPr="007567D2">
        <w:rPr>
          <w:rFonts w:cstheme="minorHAnsi"/>
          <w:color w:val="C00000"/>
          <w:sz w:val="32"/>
          <w:szCs w:val="32"/>
          <w:lang w:val="en-US"/>
        </w:rPr>
        <w:t xml:space="preserve">REPORT </w:t>
      </w:r>
      <w:r w:rsidR="00DD3620" w:rsidRPr="007567D2">
        <w:rPr>
          <w:rFonts w:cstheme="minorHAnsi"/>
          <w:color w:val="C00000"/>
          <w:sz w:val="32"/>
          <w:szCs w:val="32"/>
          <w:lang w:val="en-US"/>
        </w:rPr>
        <w:t>UFFICIO STUDI GABETTI</w:t>
      </w:r>
    </w:p>
    <w:p w:rsidR="00DD3620" w:rsidRPr="005B18DB" w:rsidRDefault="00DD3620" w:rsidP="00DD3620">
      <w:pPr>
        <w:jc w:val="center"/>
        <w:rPr>
          <w:rFonts w:cstheme="minorHAnsi"/>
          <w:color w:val="C00000"/>
          <w:sz w:val="32"/>
          <w:szCs w:val="32"/>
          <w:lang w:val="en-US"/>
        </w:rPr>
      </w:pPr>
      <w:r w:rsidRPr="005B18DB">
        <w:rPr>
          <w:rFonts w:cstheme="minorHAnsi"/>
          <w:color w:val="C00000"/>
          <w:sz w:val="32"/>
          <w:szCs w:val="32"/>
          <w:lang w:val="en-US"/>
        </w:rPr>
        <w:t>“ROME WAS NOT BUILT IN A DAY”</w:t>
      </w:r>
    </w:p>
    <w:p w:rsidR="00DD3620" w:rsidRPr="005B18DB" w:rsidRDefault="00DD3620">
      <w:pPr>
        <w:rPr>
          <w:rFonts w:cstheme="minorHAnsi"/>
          <w:sz w:val="22"/>
          <w:szCs w:val="22"/>
          <w:lang w:val="en-US"/>
        </w:rPr>
      </w:pPr>
    </w:p>
    <w:p w:rsidR="00DD3620" w:rsidRPr="00C341D9" w:rsidRDefault="00DD3620">
      <w:pPr>
        <w:rPr>
          <w:rFonts w:cstheme="minorHAnsi"/>
          <w:color w:val="FF0000"/>
          <w:sz w:val="22"/>
          <w:szCs w:val="22"/>
          <w:lang w:val="en-US"/>
        </w:rPr>
      </w:pPr>
    </w:p>
    <w:p w:rsidR="00DE61A8" w:rsidRPr="00EF5C40" w:rsidRDefault="005F5EB1" w:rsidP="00DE61A8">
      <w:pPr>
        <w:jc w:val="center"/>
        <w:rPr>
          <w:rFonts w:cstheme="minorHAnsi"/>
          <w:color w:val="C00000"/>
          <w:sz w:val="28"/>
          <w:szCs w:val="28"/>
        </w:rPr>
      </w:pPr>
      <w:r w:rsidRPr="00EF5C40">
        <w:rPr>
          <w:rFonts w:cstheme="minorHAnsi"/>
          <w:color w:val="C00000"/>
          <w:sz w:val="28"/>
          <w:szCs w:val="28"/>
        </w:rPr>
        <w:t>RIPARTONO I CANTIERI</w:t>
      </w:r>
      <w:r w:rsidR="00376D09" w:rsidRPr="00EF5C40">
        <w:rPr>
          <w:rFonts w:cstheme="minorHAnsi"/>
          <w:color w:val="C00000"/>
          <w:sz w:val="28"/>
          <w:szCs w:val="28"/>
        </w:rPr>
        <w:t xml:space="preserve"> DOPO IL LOCKDOWN</w:t>
      </w:r>
    </w:p>
    <w:p w:rsidR="00EF5C40" w:rsidRPr="00EF5C40" w:rsidRDefault="00EF5C40" w:rsidP="00DE61A8">
      <w:pPr>
        <w:jc w:val="center"/>
        <w:rPr>
          <w:rFonts w:cstheme="minorHAnsi"/>
          <w:color w:val="C00000"/>
          <w:sz w:val="28"/>
          <w:szCs w:val="28"/>
        </w:rPr>
      </w:pPr>
    </w:p>
    <w:p w:rsidR="00EF5C40" w:rsidRPr="00EF5C40" w:rsidRDefault="003554D3" w:rsidP="00DE61A8">
      <w:pPr>
        <w:jc w:val="center"/>
        <w:rPr>
          <w:rFonts w:cstheme="minorHAnsi"/>
          <w:color w:val="C00000"/>
          <w:sz w:val="28"/>
          <w:szCs w:val="28"/>
        </w:rPr>
      </w:pPr>
      <w:r w:rsidRPr="00EF5C40">
        <w:rPr>
          <w:rFonts w:cstheme="minorHAnsi"/>
          <w:color w:val="C00000"/>
          <w:sz w:val="28"/>
          <w:szCs w:val="28"/>
        </w:rPr>
        <w:t xml:space="preserve">UFFICIO STUDI GABETTI: </w:t>
      </w:r>
    </w:p>
    <w:p w:rsidR="005F5EB1" w:rsidRPr="00EF5C40" w:rsidRDefault="007567D2" w:rsidP="00DE61A8">
      <w:pPr>
        <w:jc w:val="center"/>
        <w:rPr>
          <w:rFonts w:cstheme="minorHAnsi"/>
          <w:color w:val="C00000"/>
          <w:sz w:val="28"/>
          <w:szCs w:val="28"/>
        </w:rPr>
      </w:pPr>
      <w:r w:rsidRPr="00EF5C40">
        <w:rPr>
          <w:rFonts w:cstheme="minorHAnsi"/>
          <w:color w:val="C00000"/>
          <w:sz w:val="28"/>
          <w:szCs w:val="28"/>
        </w:rPr>
        <w:t>MAPPATE OLTRE</w:t>
      </w:r>
      <w:r w:rsidR="002F46DA" w:rsidRPr="00EF5C40">
        <w:rPr>
          <w:rFonts w:cstheme="minorHAnsi"/>
          <w:color w:val="C00000"/>
          <w:sz w:val="28"/>
          <w:szCs w:val="28"/>
        </w:rPr>
        <w:t xml:space="preserve"> 13</w:t>
      </w:r>
      <w:r w:rsidRPr="00EF5C40">
        <w:rPr>
          <w:rFonts w:cstheme="minorHAnsi"/>
          <w:color w:val="C00000"/>
          <w:sz w:val="28"/>
          <w:szCs w:val="28"/>
        </w:rPr>
        <w:t>0</w:t>
      </w:r>
      <w:r w:rsidR="003554D3" w:rsidRPr="00EF5C40">
        <w:rPr>
          <w:rFonts w:cstheme="minorHAnsi"/>
          <w:color w:val="C00000"/>
          <w:sz w:val="28"/>
          <w:szCs w:val="28"/>
        </w:rPr>
        <w:t xml:space="preserve"> </w:t>
      </w:r>
      <w:r w:rsidR="002F46DA" w:rsidRPr="00EF5C40">
        <w:rPr>
          <w:rFonts w:cstheme="minorHAnsi"/>
          <w:color w:val="C00000"/>
          <w:sz w:val="28"/>
          <w:szCs w:val="28"/>
        </w:rPr>
        <w:t>NUOVE INIZIATIVE DI SVILUPPO IMMOBILIARE RESIDENZIALE</w:t>
      </w:r>
      <w:r w:rsidRPr="00EF5C40">
        <w:rPr>
          <w:rFonts w:cstheme="minorHAnsi"/>
          <w:color w:val="C00000"/>
          <w:sz w:val="28"/>
          <w:szCs w:val="28"/>
        </w:rPr>
        <w:t xml:space="preserve"> NELLA CAPITALE</w:t>
      </w:r>
      <w:r w:rsidR="00B650BF" w:rsidRPr="00EF5C40">
        <w:rPr>
          <w:rFonts w:cstheme="minorHAnsi"/>
          <w:color w:val="C00000"/>
          <w:sz w:val="28"/>
          <w:szCs w:val="28"/>
        </w:rPr>
        <w:t xml:space="preserve">. </w:t>
      </w:r>
      <w:r w:rsidR="00EF5C40" w:rsidRPr="00EF5C40">
        <w:rPr>
          <w:rFonts w:cstheme="minorHAnsi"/>
          <w:color w:val="C00000"/>
          <w:sz w:val="28"/>
          <w:szCs w:val="28"/>
        </w:rPr>
        <w:t>CRESCONO TIBURTINA E L’ASSE COLOMBO-OSTIENSE-LITORALE</w:t>
      </w:r>
      <w:r w:rsidR="00BA27EB">
        <w:rPr>
          <w:rFonts w:cstheme="minorHAnsi"/>
          <w:color w:val="C00000"/>
          <w:sz w:val="28"/>
          <w:szCs w:val="28"/>
        </w:rPr>
        <w:t>.</w:t>
      </w:r>
      <w:r w:rsidR="00EF5C40" w:rsidRPr="00EF5C40">
        <w:rPr>
          <w:rFonts w:cstheme="minorHAnsi"/>
          <w:color w:val="C00000"/>
          <w:sz w:val="28"/>
          <w:szCs w:val="28"/>
        </w:rPr>
        <w:t xml:space="preserve"> </w:t>
      </w:r>
    </w:p>
    <w:p w:rsidR="00E22603" w:rsidRPr="005B18DB" w:rsidRDefault="00E22603" w:rsidP="00DE61A8">
      <w:pPr>
        <w:jc w:val="center"/>
        <w:rPr>
          <w:rFonts w:cstheme="minorHAnsi"/>
          <w:sz w:val="22"/>
          <w:szCs w:val="22"/>
        </w:rPr>
      </w:pPr>
    </w:p>
    <w:p w:rsidR="00AF582F" w:rsidRDefault="00AF582F" w:rsidP="007567D2">
      <w:pPr>
        <w:pStyle w:val="Paragrafoelenco"/>
        <w:numPr>
          <w:ilvl w:val="0"/>
          <w:numId w:val="4"/>
        </w:numPr>
        <w:jc w:val="both"/>
        <w:rPr>
          <w:rFonts w:cstheme="minorHAnsi"/>
          <w:sz w:val="22"/>
          <w:szCs w:val="22"/>
        </w:rPr>
      </w:pPr>
      <w:r w:rsidRPr="00AF582F">
        <w:rPr>
          <w:rFonts w:cstheme="minorHAnsi"/>
          <w:sz w:val="22"/>
          <w:szCs w:val="22"/>
        </w:rPr>
        <w:t xml:space="preserve">l’asse Portuense e </w:t>
      </w:r>
      <w:r>
        <w:rPr>
          <w:rFonts w:cstheme="minorHAnsi"/>
          <w:sz w:val="22"/>
          <w:szCs w:val="22"/>
        </w:rPr>
        <w:t xml:space="preserve">la </w:t>
      </w:r>
      <w:r w:rsidR="007567D2" w:rsidRPr="00AF582F">
        <w:rPr>
          <w:rFonts w:cstheme="minorHAnsi"/>
          <w:sz w:val="22"/>
          <w:szCs w:val="22"/>
        </w:rPr>
        <w:t xml:space="preserve">Cintura Eur </w:t>
      </w:r>
      <w:r>
        <w:rPr>
          <w:rFonts w:cstheme="minorHAnsi"/>
          <w:sz w:val="22"/>
          <w:szCs w:val="22"/>
        </w:rPr>
        <w:t xml:space="preserve">sono risultate </w:t>
      </w:r>
      <w:r w:rsidRPr="00AF582F">
        <w:rPr>
          <w:rFonts w:cstheme="minorHAnsi"/>
          <w:sz w:val="22"/>
          <w:szCs w:val="22"/>
        </w:rPr>
        <w:t xml:space="preserve">le zone con una maggiore concentrazione </w:t>
      </w:r>
      <w:r>
        <w:rPr>
          <w:rFonts w:cstheme="minorHAnsi"/>
          <w:sz w:val="22"/>
          <w:szCs w:val="22"/>
        </w:rPr>
        <w:t>di nuova edilizia residenziale</w:t>
      </w:r>
    </w:p>
    <w:p w:rsidR="007D4561" w:rsidRPr="00EF5C40" w:rsidRDefault="00EF5C40" w:rsidP="00EF5C40">
      <w:pPr>
        <w:pStyle w:val="Paragrafoelenco"/>
        <w:numPr>
          <w:ilvl w:val="0"/>
          <w:numId w:val="4"/>
        </w:numPr>
        <w:jc w:val="both"/>
        <w:rPr>
          <w:rFonts w:cstheme="minorHAnsi"/>
          <w:sz w:val="22"/>
          <w:szCs w:val="22"/>
        </w:rPr>
      </w:pPr>
      <w:r>
        <w:rPr>
          <w:rFonts w:cstheme="minorHAnsi"/>
          <w:sz w:val="22"/>
          <w:szCs w:val="22"/>
        </w:rPr>
        <w:t>principali assi di espansione: a</w:t>
      </w:r>
      <w:r w:rsidR="007567D2" w:rsidRPr="00AF582F">
        <w:rPr>
          <w:rFonts w:cstheme="minorHAnsi"/>
          <w:sz w:val="22"/>
          <w:szCs w:val="22"/>
        </w:rPr>
        <w:t xml:space="preserve"> Sud-Ovest</w:t>
      </w:r>
      <w:r>
        <w:rPr>
          <w:rFonts w:cstheme="minorHAnsi"/>
          <w:sz w:val="22"/>
          <w:szCs w:val="22"/>
        </w:rPr>
        <w:t xml:space="preserve"> </w:t>
      </w:r>
      <w:r w:rsidR="007567D2" w:rsidRPr="00AF582F">
        <w:rPr>
          <w:rFonts w:cstheme="minorHAnsi"/>
          <w:sz w:val="22"/>
          <w:szCs w:val="22"/>
        </w:rPr>
        <w:t>l’Asse  Col</w:t>
      </w:r>
      <w:r w:rsidR="00A614D5" w:rsidRPr="00AF582F">
        <w:rPr>
          <w:rFonts w:cstheme="minorHAnsi"/>
          <w:sz w:val="22"/>
          <w:szCs w:val="22"/>
        </w:rPr>
        <w:t xml:space="preserve">ombo  –  Ostiense  –  Litorale verso Fiumicino, </w:t>
      </w:r>
      <w:r w:rsidR="00AF582F">
        <w:rPr>
          <w:rFonts w:cstheme="minorHAnsi"/>
          <w:sz w:val="22"/>
          <w:szCs w:val="22"/>
        </w:rPr>
        <w:t xml:space="preserve"> a  Nord-Est </w:t>
      </w:r>
      <w:r w:rsidR="007567D2" w:rsidRPr="007567D2">
        <w:rPr>
          <w:rFonts w:cstheme="minorHAnsi"/>
          <w:sz w:val="22"/>
          <w:szCs w:val="22"/>
        </w:rPr>
        <w:t xml:space="preserve"> que</w:t>
      </w:r>
      <w:r w:rsidR="00AF582F">
        <w:rPr>
          <w:rFonts w:cstheme="minorHAnsi"/>
          <w:sz w:val="22"/>
          <w:szCs w:val="22"/>
        </w:rPr>
        <w:t>llo della  Tiburtina</w:t>
      </w:r>
    </w:p>
    <w:p w:rsidR="00772D38" w:rsidRDefault="00EF5C40" w:rsidP="007D4561">
      <w:pPr>
        <w:pStyle w:val="Paragrafoelenco"/>
        <w:numPr>
          <w:ilvl w:val="0"/>
          <w:numId w:val="4"/>
        </w:numPr>
        <w:jc w:val="both"/>
        <w:rPr>
          <w:rFonts w:cstheme="minorHAnsi"/>
          <w:sz w:val="22"/>
          <w:szCs w:val="22"/>
        </w:rPr>
      </w:pPr>
      <w:r>
        <w:rPr>
          <w:rFonts w:cstheme="minorHAnsi"/>
          <w:sz w:val="22"/>
          <w:szCs w:val="22"/>
        </w:rPr>
        <w:t>d</w:t>
      </w:r>
      <w:r w:rsidR="007D4561" w:rsidRPr="007D4561">
        <w:rPr>
          <w:rFonts w:cstheme="minorHAnsi"/>
          <w:sz w:val="22"/>
          <w:szCs w:val="22"/>
        </w:rPr>
        <w:t>ecoro urbano, gestione rifiuti, mobilità, complessità gestionale, sono tra gli aspetti su cui la Capitale è spesso chiamata in causa</w:t>
      </w:r>
    </w:p>
    <w:p w:rsidR="00B2127B" w:rsidRPr="00705784" w:rsidRDefault="00EF5C40" w:rsidP="00FC6F79">
      <w:pPr>
        <w:pStyle w:val="Paragrafoelenco"/>
        <w:numPr>
          <w:ilvl w:val="0"/>
          <w:numId w:val="4"/>
        </w:numPr>
        <w:jc w:val="both"/>
        <w:rPr>
          <w:rFonts w:cstheme="minorHAnsi"/>
          <w:color w:val="000000" w:themeColor="text1"/>
          <w:sz w:val="22"/>
          <w:szCs w:val="22"/>
        </w:rPr>
      </w:pPr>
      <w:r w:rsidRPr="00C14934">
        <w:rPr>
          <w:rFonts w:cstheme="minorHAnsi"/>
          <w:color w:val="000000" w:themeColor="text1"/>
          <w:sz w:val="22"/>
          <w:szCs w:val="22"/>
        </w:rPr>
        <w:t xml:space="preserve">obiettivi di sviluppo: rivalutare il patrimonio architettonico e storico, realizzazione di una serie di infrastrutture di carattere sociale e culturale, recupero delle periferie e valorizzazione degli </w:t>
      </w:r>
      <w:r w:rsidR="00705784" w:rsidRPr="00705784">
        <w:rPr>
          <w:rFonts w:cstheme="minorHAnsi"/>
          <w:color w:val="000000" w:themeColor="text1"/>
          <w:sz w:val="22"/>
          <w:szCs w:val="22"/>
        </w:rPr>
        <w:t>edifici attraverso</w:t>
      </w:r>
      <w:r w:rsidRPr="00C14934">
        <w:rPr>
          <w:rFonts w:cstheme="minorHAnsi"/>
          <w:color w:val="000000" w:themeColor="text1"/>
          <w:sz w:val="22"/>
          <w:szCs w:val="22"/>
        </w:rPr>
        <w:t xml:space="preserve"> interventi di riqualificazione (vedi opportunità Ecobonus)</w:t>
      </w:r>
    </w:p>
    <w:p w:rsidR="00EF5C40" w:rsidRPr="00705784" w:rsidRDefault="00EF5C40" w:rsidP="00EF5C40">
      <w:pPr>
        <w:pStyle w:val="Paragrafoelenco"/>
        <w:jc w:val="both"/>
        <w:rPr>
          <w:rFonts w:cstheme="minorHAnsi"/>
          <w:color w:val="000000" w:themeColor="text1"/>
          <w:sz w:val="22"/>
          <w:szCs w:val="22"/>
        </w:rPr>
      </w:pPr>
    </w:p>
    <w:p w:rsidR="00B2127B" w:rsidRPr="005B18DB" w:rsidRDefault="00B2127B" w:rsidP="00B2127B">
      <w:pPr>
        <w:autoSpaceDE w:val="0"/>
        <w:autoSpaceDN w:val="0"/>
        <w:adjustRightInd w:val="0"/>
        <w:jc w:val="both"/>
        <w:rPr>
          <w:rFonts w:cstheme="minorHAnsi"/>
          <w:i/>
          <w:iCs/>
          <w:color w:val="000000" w:themeColor="text1"/>
          <w:sz w:val="22"/>
          <w:szCs w:val="22"/>
        </w:rPr>
      </w:pPr>
      <w:r w:rsidRPr="003554D3">
        <w:rPr>
          <w:rFonts w:cstheme="minorHAnsi"/>
          <w:i/>
          <w:iCs/>
          <w:color w:val="000000" w:themeColor="text1"/>
          <w:sz w:val="22"/>
          <w:szCs w:val="22"/>
        </w:rPr>
        <w:t xml:space="preserve">Il nuovo Report dell’Ufficio Studi Gabetti “Rome was </w:t>
      </w:r>
      <w:r w:rsidR="00DD3620" w:rsidRPr="003554D3">
        <w:rPr>
          <w:rFonts w:cstheme="minorHAnsi"/>
          <w:i/>
          <w:iCs/>
          <w:color w:val="000000" w:themeColor="text1"/>
          <w:sz w:val="22"/>
          <w:szCs w:val="22"/>
        </w:rPr>
        <w:t>not</w:t>
      </w:r>
      <w:r w:rsidRPr="003554D3">
        <w:rPr>
          <w:rFonts w:cstheme="minorHAnsi"/>
          <w:i/>
          <w:iCs/>
          <w:color w:val="000000" w:themeColor="text1"/>
          <w:sz w:val="22"/>
          <w:szCs w:val="22"/>
        </w:rPr>
        <w:t xml:space="preserve"> built in a day” ha preso in considerazione circa 130 iniziative di sviluppo residenziale </w:t>
      </w:r>
      <w:r w:rsidR="003554D3" w:rsidRPr="003554D3">
        <w:rPr>
          <w:rFonts w:cstheme="minorHAnsi"/>
          <w:i/>
          <w:iCs/>
          <w:color w:val="000000" w:themeColor="text1"/>
          <w:sz w:val="22"/>
          <w:szCs w:val="22"/>
        </w:rPr>
        <w:t>(46 concluse, 42 in costruzione, 8 sviluppi in fase di completamento, 11 progettualità future, 26 iniziative di pregio)</w:t>
      </w:r>
      <w:r w:rsidRPr="005B18DB">
        <w:rPr>
          <w:rFonts w:cstheme="minorHAnsi"/>
          <w:i/>
          <w:iCs/>
          <w:color w:val="000000" w:themeColor="text1"/>
          <w:sz w:val="22"/>
          <w:szCs w:val="22"/>
        </w:rPr>
        <w:t xml:space="preserve">, con l’obiettivo di restituire una fotografia dell’offerta </w:t>
      </w:r>
      <w:r w:rsidR="00C47500">
        <w:rPr>
          <w:rFonts w:cstheme="minorHAnsi"/>
          <w:i/>
          <w:iCs/>
          <w:color w:val="000000" w:themeColor="text1"/>
          <w:sz w:val="22"/>
          <w:szCs w:val="22"/>
        </w:rPr>
        <w:t xml:space="preserve">del nuovo prodotto </w:t>
      </w:r>
      <w:r w:rsidRPr="005B18DB">
        <w:rPr>
          <w:rFonts w:cstheme="minorHAnsi"/>
          <w:i/>
          <w:iCs/>
          <w:color w:val="000000" w:themeColor="text1"/>
          <w:sz w:val="22"/>
          <w:szCs w:val="22"/>
        </w:rPr>
        <w:t xml:space="preserve">residenziale </w:t>
      </w:r>
      <w:r w:rsidR="00AC3AEF">
        <w:rPr>
          <w:rFonts w:cstheme="minorHAnsi"/>
          <w:i/>
          <w:iCs/>
          <w:color w:val="000000" w:themeColor="text1"/>
          <w:sz w:val="22"/>
          <w:szCs w:val="22"/>
        </w:rPr>
        <w:t>dell</w:t>
      </w:r>
      <w:r w:rsidR="00324E0B">
        <w:rPr>
          <w:rFonts w:cstheme="minorHAnsi"/>
          <w:i/>
          <w:iCs/>
          <w:color w:val="000000" w:themeColor="text1"/>
          <w:sz w:val="22"/>
          <w:szCs w:val="22"/>
        </w:rPr>
        <w:t>a</w:t>
      </w:r>
      <w:r w:rsidR="00AC3AEF">
        <w:rPr>
          <w:rFonts w:cstheme="minorHAnsi"/>
          <w:i/>
          <w:iCs/>
          <w:color w:val="000000" w:themeColor="text1"/>
          <w:sz w:val="22"/>
          <w:szCs w:val="22"/>
        </w:rPr>
        <w:t xml:space="preserve"> </w:t>
      </w:r>
      <w:r w:rsidRPr="005B18DB">
        <w:rPr>
          <w:rFonts w:cstheme="minorHAnsi"/>
          <w:i/>
          <w:iCs/>
          <w:color w:val="000000" w:themeColor="text1"/>
          <w:sz w:val="22"/>
          <w:szCs w:val="22"/>
        </w:rPr>
        <w:t xml:space="preserve">città. La survey comprende inoltre una ricerca qualitativa rivolta a operatori del settore, in particolare esponenti di primarie imprese di costruzioni del panorama romano, investitori e stakeholders del mondo economico e culturale, per capire quali sono gli elementi di miglioramento, quale possa essere il ruolo del settore immobiliare nel rilancio della Capitale e che caratteristiche devono avere i nuovi progetti di sviluppo per essere in linea con le </w:t>
      </w:r>
      <w:r w:rsidR="00252643" w:rsidRPr="005B18DB">
        <w:rPr>
          <w:rFonts w:cstheme="minorHAnsi"/>
          <w:i/>
          <w:iCs/>
          <w:color w:val="000000" w:themeColor="text1"/>
          <w:sz w:val="22"/>
          <w:szCs w:val="22"/>
        </w:rPr>
        <w:t xml:space="preserve">mutate </w:t>
      </w:r>
      <w:r w:rsidRPr="005B18DB">
        <w:rPr>
          <w:rFonts w:cstheme="minorHAnsi"/>
          <w:i/>
          <w:iCs/>
          <w:color w:val="000000" w:themeColor="text1"/>
          <w:sz w:val="22"/>
          <w:szCs w:val="22"/>
        </w:rPr>
        <w:t>esigenze della domanda.</w:t>
      </w:r>
    </w:p>
    <w:p w:rsidR="00B2127B" w:rsidRPr="005B18DB" w:rsidRDefault="00B2127B" w:rsidP="00B2127B">
      <w:pPr>
        <w:autoSpaceDE w:val="0"/>
        <w:autoSpaceDN w:val="0"/>
        <w:adjustRightInd w:val="0"/>
        <w:jc w:val="both"/>
        <w:rPr>
          <w:rFonts w:cstheme="minorHAnsi"/>
          <w:i/>
          <w:iCs/>
          <w:color w:val="000000" w:themeColor="text1"/>
          <w:sz w:val="22"/>
          <w:szCs w:val="22"/>
        </w:rPr>
      </w:pPr>
    </w:p>
    <w:p w:rsidR="00AF582F" w:rsidRDefault="00AF582F" w:rsidP="005B18DB">
      <w:pPr>
        <w:autoSpaceDE w:val="0"/>
        <w:autoSpaceDN w:val="0"/>
        <w:adjustRightInd w:val="0"/>
        <w:jc w:val="center"/>
        <w:rPr>
          <w:rFonts w:cstheme="minorHAnsi"/>
          <w:b/>
          <w:bCs/>
          <w:color w:val="C00000"/>
        </w:rPr>
      </w:pPr>
    </w:p>
    <w:p w:rsidR="00AF582F" w:rsidRPr="005B18DB" w:rsidRDefault="00AF582F" w:rsidP="00AF582F">
      <w:pPr>
        <w:autoSpaceDE w:val="0"/>
        <w:autoSpaceDN w:val="0"/>
        <w:adjustRightInd w:val="0"/>
        <w:jc w:val="center"/>
        <w:rPr>
          <w:rFonts w:cstheme="minorHAnsi"/>
          <w:b/>
          <w:bCs/>
          <w:color w:val="C00000"/>
        </w:rPr>
      </w:pPr>
      <w:r w:rsidRPr="005B18DB">
        <w:rPr>
          <w:rFonts w:cstheme="minorHAnsi"/>
          <w:b/>
          <w:bCs/>
          <w:color w:val="C00000"/>
        </w:rPr>
        <w:t>LA MAPPATURA DEI CANTIERI</w:t>
      </w:r>
    </w:p>
    <w:p w:rsidR="00AF582F" w:rsidRPr="005B18DB" w:rsidRDefault="00AF582F" w:rsidP="00AF582F">
      <w:pPr>
        <w:autoSpaceDE w:val="0"/>
        <w:autoSpaceDN w:val="0"/>
        <w:adjustRightInd w:val="0"/>
        <w:jc w:val="both"/>
        <w:rPr>
          <w:rFonts w:cstheme="minorHAnsi"/>
          <w:i/>
          <w:iCs/>
          <w:color w:val="3D3C3B"/>
          <w:sz w:val="22"/>
          <w:szCs w:val="22"/>
        </w:rPr>
      </w:pPr>
    </w:p>
    <w:p w:rsidR="00AF582F" w:rsidRPr="00C14934" w:rsidRDefault="00AF582F" w:rsidP="00AF582F">
      <w:pPr>
        <w:autoSpaceDE w:val="0"/>
        <w:autoSpaceDN w:val="0"/>
        <w:adjustRightInd w:val="0"/>
        <w:jc w:val="both"/>
        <w:rPr>
          <w:rFonts w:cstheme="minorHAnsi"/>
          <w:color w:val="000000" w:themeColor="text1"/>
          <w:sz w:val="22"/>
          <w:szCs w:val="22"/>
        </w:rPr>
      </w:pPr>
      <w:r w:rsidRPr="00C14934">
        <w:rPr>
          <w:rFonts w:cstheme="minorHAnsi"/>
          <w:color w:val="000000" w:themeColor="text1"/>
          <w:sz w:val="22"/>
          <w:szCs w:val="22"/>
        </w:rPr>
        <w:t xml:space="preserve">L’analisi realizzata dall’Ufficio Studi Gabetti ha preso in considerazione circa </w:t>
      </w:r>
      <w:r w:rsidRPr="00C14934">
        <w:rPr>
          <w:rFonts w:cstheme="minorHAnsi"/>
          <w:b/>
          <w:color w:val="000000" w:themeColor="text1"/>
          <w:sz w:val="22"/>
          <w:szCs w:val="22"/>
        </w:rPr>
        <w:t>130</w:t>
      </w:r>
      <w:r w:rsidRPr="00C14934">
        <w:rPr>
          <w:rFonts w:cstheme="minorHAnsi"/>
          <w:color w:val="000000" w:themeColor="text1"/>
          <w:sz w:val="22"/>
          <w:szCs w:val="22"/>
        </w:rPr>
        <w:t xml:space="preserve"> iniz</w:t>
      </w:r>
      <w:r w:rsidR="003554D3" w:rsidRPr="00C14934">
        <w:rPr>
          <w:rFonts w:cstheme="minorHAnsi"/>
          <w:color w:val="000000" w:themeColor="text1"/>
          <w:sz w:val="22"/>
          <w:szCs w:val="22"/>
        </w:rPr>
        <w:t xml:space="preserve">iative di sviluppo residenziale mappate al 2019 </w:t>
      </w:r>
      <w:r w:rsidRPr="00C14934">
        <w:rPr>
          <w:rFonts w:cstheme="minorHAnsi"/>
          <w:color w:val="000000" w:themeColor="text1"/>
          <w:sz w:val="22"/>
          <w:szCs w:val="22"/>
        </w:rPr>
        <w:t>(concluse, in costruzione o ancora allo stato preliminare di progetto), con l’obiettivo di restituire una fotografia dell’offerta di nuovo in termini di unità per area e di prezzi medi.</w:t>
      </w:r>
    </w:p>
    <w:p w:rsidR="00AF582F" w:rsidRPr="00C14934" w:rsidRDefault="00AF582F" w:rsidP="00AF582F">
      <w:pPr>
        <w:autoSpaceDE w:val="0"/>
        <w:autoSpaceDN w:val="0"/>
        <w:adjustRightInd w:val="0"/>
        <w:jc w:val="both"/>
        <w:rPr>
          <w:rFonts w:cstheme="minorHAnsi"/>
          <w:color w:val="000000" w:themeColor="text1"/>
          <w:sz w:val="22"/>
          <w:szCs w:val="22"/>
        </w:rPr>
      </w:pPr>
    </w:p>
    <w:p w:rsidR="00AF582F" w:rsidRPr="00C14934" w:rsidRDefault="00AF582F" w:rsidP="00AF582F">
      <w:pPr>
        <w:autoSpaceDE w:val="0"/>
        <w:autoSpaceDN w:val="0"/>
        <w:adjustRightInd w:val="0"/>
        <w:jc w:val="both"/>
        <w:rPr>
          <w:rFonts w:cstheme="minorHAnsi"/>
          <w:color w:val="000000" w:themeColor="text1"/>
          <w:sz w:val="22"/>
          <w:szCs w:val="22"/>
        </w:rPr>
      </w:pPr>
      <w:r w:rsidRPr="00C14934">
        <w:rPr>
          <w:rFonts w:cstheme="minorHAnsi"/>
          <w:color w:val="000000" w:themeColor="text1"/>
          <w:sz w:val="22"/>
          <w:szCs w:val="22"/>
        </w:rPr>
        <w:t xml:space="preserve">Per quanto riguarda i </w:t>
      </w:r>
      <w:r w:rsidRPr="00C14934">
        <w:rPr>
          <w:rFonts w:cstheme="minorHAnsi"/>
          <w:b/>
          <w:color w:val="000000" w:themeColor="text1"/>
          <w:sz w:val="22"/>
          <w:szCs w:val="22"/>
        </w:rPr>
        <w:t>nuovi sviluppi</w:t>
      </w:r>
      <w:r w:rsidRPr="00C14934">
        <w:rPr>
          <w:rFonts w:cstheme="minorHAnsi"/>
          <w:color w:val="000000" w:themeColor="text1"/>
          <w:sz w:val="22"/>
          <w:szCs w:val="22"/>
        </w:rPr>
        <w:t xml:space="preserve"> (esclusi quelli di pregio) la cui costruzione è conclusa</w:t>
      </w:r>
      <w:r w:rsidR="00BA27EB" w:rsidRPr="00C14934">
        <w:rPr>
          <w:rFonts w:cstheme="minorHAnsi"/>
          <w:color w:val="000000" w:themeColor="text1"/>
          <w:sz w:val="22"/>
          <w:szCs w:val="22"/>
        </w:rPr>
        <w:t>,</w:t>
      </w:r>
      <w:r w:rsidRPr="00C14934">
        <w:rPr>
          <w:rFonts w:cstheme="minorHAnsi"/>
          <w:color w:val="000000" w:themeColor="text1"/>
          <w:sz w:val="22"/>
          <w:szCs w:val="22"/>
        </w:rPr>
        <w:t xml:space="preserve"> l’analisi </w:t>
      </w:r>
      <w:r w:rsidR="00772D38" w:rsidRPr="00C14934">
        <w:rPr>
          <w:rFonts w:cstheme="minorHAnsi"/>
          <w:color w:val="000000" w:themeColor="text1"/>
          <w:sz w:val="22"/>
          <w:szCs w:val="22"/>
        </w:rPr>
        <w:t>ha preso</w:t>
      </w:r>
      <w:r w:rsidRPr="00C14934">
        <w:rPr>
          <w:rFonts w:cstheme="minorHAnsi"/>
          <w:color w:val="000000" w:themeColor="text1"/>
          <w:sz w:val="22"/>
          <w:szCs w:val="22"/>
        </w:rPr>
        <w:t xml:space="preserve"> in considerazione circa </w:t>
      </w:r>
      <w:r w:rsidRPr="00C14934">
        <w:rPr>
          <w:rFonts w:cstheme="minorHAnsi"/>
          <w:b/>
          <w:color w:val="000000" w:themeColor="text1"/>
          <w:sz w:val="22"/>
          <w:szCs w:val="22"/>
        </w:rPr>
        <w:t>46 iniziative</w:t>
      </w:r>
      <w:r w:rsidRPr="00C14934">
        <w:rPr>
          <w:rFonts w:cstheme="minorHAnsi"/>
          <w:color w:val="000000" w:themeColor="text1"/>
          <w:sz w:val="22"/>
          <w:szCs w:val="22"/>
        </w:rPr>
        <w:t xml:space="preserve"> per un totale di </w:t>
      </w:r>
      <w:r w:rsidRPr="00C14934">
        <w:rPr>
          <w:rFonts w:cstheme="minorHAnsi"/>
          <w:b/>
          <w:color w:val="000000" w:themeColor="text1"/>
          <w:sz w:val="22"/>
          <w:szCs w:val="22"/>
        </w:rPr>
        <w:t>4.300 unità</w:t>
      </w:r>
      <w:r w:rsidRPr="00C14934">
        <w:rPr>
          <w:rFonts w:cstheme="minorHAnsi"/>
          <w:color w:val="000000" w:themeColor="text1"/>
          <w:sz w:val="22"/>
          <w:szCs w:val="22"/>
        </w:rPr>
        <w:t>. L’analisi degli i</w:t>
      </w:r>
      <w:r w:rsidRPr="00C14934">
        <w:rPr>
          <w:rFonts w:cstheme="minorHAnsi"/>
          <w:b/>
          <w:color w:val="000000" w:themeColor="text1"/>
          <w:sz w:val="22"/>
          <w:szCs w:val="22"/>
        </w:rPr>
        <w:t>nterventi in costruzione</w:t>
      </w:r>
      <w:r w:rsidRPr="00C14934">
        <w:rPr>
          <w:rFonts w:cstheme="minorHAnsi"/>
          <w:color w:val="000000" w:themeColor="text1"/>
          <w:sz w:val="22"/>
          <w:szCs w:val="22"/>
        </w:rPr>
        <w:t xml:space="preserve">, invece, ha riguardato </w:t>
      </w:r>
      <w:r w:rsidRPr="00C14934">
        <w:rPr>
          <w:rFonts w:cstheme="minorHAnsi"/>
          <w:b/>
          <w:color w:val="000000" w:themeColor="text1"/>
          <w:sz w:val="22"/>
          <w:szCs w:val="22"/>
        </w:rPr>
        <w:t>42 iniziative</w:t>
      </w:r>
      <w:r w:rsidRPr="00C14934">
        <w:rPr>
          <w:rFonts w:cstheme="minorHAnsi"/>
          <w:color w:val="000000" w:themeColor="text1"/>
          <w:sz w:val="22"/>
          <w:szCs w:val="22"/>
        </w:rPr>
        <w:t xml:space="preserve"> per un totale di oltre </w:t>
      </w:r>
      <w:r w:rsidRPr="00C14934">
        <w:rPr>
          <w:rFonts w:cstheme="minorHAnsi"/>
          <w:b/>
          <w:color w:val="000000" w:themeColor="text1"/>
          <w:sz w:val="22"/>
          <w:szCs w:val="22"/>
        </w:rPr>
        <w:t>3.000 unità</w:t>
      </w:r>
      <w:r w:rsidRPr="00C14934">
        <w:rPr>
          <w:rFonts w:cstheme="minorHAnsi"/>
          <w:color w:val="000000" w:themeColor="text1"/>
          <w:sz w:val="22"/>
          <w:szCs w:val="22"/>
        </w:rPr>
        <w:t>, oltre a 8 sviluppi in fase di completamento per oltre 2.000 unità. Infine, sono state prese in considerazione 11 progettualità future, per circa 3.500 unità.</w:t>
      </w:r>
      <w:r w:rsidR="00772D38" w:rsidRPr="00C14934">
        <w:rPr>
          <w:rFonts w:cstheme="minorHAnsi"/>
          <w:color w:val="000000" w:themeColor="text1"/>
          <w:sz w:val="22"/>
          <w:szCs w:val="22"/>
        </w:rPr>
        <w:t xml:space="preserve"> </w:t>
      </w:r>
      <w:r w:rsidRPr="00C14934">
        <w:rPr>
          <w:rFonts w:cstheme="minorHAnsi"/>
          <w:color w:val="000000" w:themeColor="text1"/>
          <w:sz w:val="22"/>
          <w:szCs w:val="22"/>
        </w:rPr>
        <w:t>Sono state inoltre individuate 26 iniziative di pregio, di cui 14 concluse, 9 in costruzione e 3 progettualità per cui è stato realizzato un focus specifico.</w:t>
      </w:r>
    </w:p>
    <w:p w:rsidR="00AF582F" w:rsidRPr="00C14934" w:rsidRDefault="00AF582F" w:rsidP="00AF582F">
      <w:pPr>
        <w:autoSpaceDE w:val="0"/>
        <w:autoSpaceDN w:val="0"/>
        <w:adjustRightInd w:val="0"/>
        <w:jc w:val="both"/>
        <w:rPr>
          <w:rFonts w:cstheme="minorHAnsi"/>
          <w:color w:val="000000" w:themeColor="text1"/>
          <w:sz w:val="22"/>
          <w:szCs w:val="22"/>
        </w:rPr>
      </w:pPr>
    </w:p>
    <w:p w:rsidR="00AF582F" w:rsidRPr="00C14934" w:rsidRDefault="00AF582F" w:rsidP="00AF582F">
      <w:pPr>
        <w:autoSpaceDE w:val="0"/>
        <w:autoSpaceDN w:val="0"/>
        <w:adjustRightInd w:val="0"/>
        <w:jc w:val="both"/>
        <w:rPr>
          <w:rFonts w:cstheme="minorHAnsi"/>
          <w:color w:val="000000" w:themeColor="text1"/>
          <w:sz w:val="22"/>
          <w:szCs w:val="22"/>
        </w:rPr>
      </w:pPr>
      <w:r w:rsidRPr="00C14934">
        <w:rPr>
          <w:rFonts w:cstheme="minorHAnsi"/>
          <w:color w:val="000000" w:themeColor="text1"/>
          <w:sz w:val="22"/>
          <w:szCs w:val="22"/>
        </w:rPr>
        <w:t xml:space="preserve">La </w:t>
      </w:r>
      <w:r w:rsidRPr="00C14934">
        <w:rPr>
          <w:rFonts w:cstheme="minorHAnsi"/>
          <w:b/>
          <w:bCs/>
          <w:color w:val="000000" w:themeColor="text1"/>
          <w:sz w:val="22"/>
          <w:szCs w:val="22"/>
        </w:rPr>
        <w:t>zona Portuense</w:t>
      </w:r>
      <w:r w:rsidRPr="00C14934">
        <w:rPr>
          <w:rFonts w:cstheme="minorHAnsi"/>
          <w:color w:val="000000" w:themeColor="text1"/>
          <w:sz w:val="22"/>
          <w:szCs w:val="22"/>
        </w:rPr>
        <w:t xml:space="preserve"> è </w:t>
      </w:r>
      <w:r w:rsidR="00772D38" w:rsidRPr="00C14934">
        <w:rPr>
          <w:rFonts w:cstheme="minorHAnsi"/>
          <w:color w:val="000000" w:themeColor="text1"/>
          <w:sz w:val="22"/>
          <w:szCs w:val="22"/>
        </w:rPr>
        <w:t xml:space="preserve">risultata </w:t>
      </w:r>
      <w:r w:rsidRPr="00C14934">
        <w:rPr>
          <w:rFonts w:cstheme="minorHAnsi"/>
          <w:color w:val="000000" w:themeColor="text1"/>
          <w:sz w:val="22"/>
          <w:szCs w:val="22"/>
        </w:rPr>
        <w:t xml:space="preserve">quella con la maggiore concentrazione di nuova edilizia residenziale, pari a circa 2.500 unità, di cui oltre la metà allo stato di progetto, 700 in costruzione/in fase di completamento e la restante parte concluse. Nella zona si distingue per numero di unità il progetto della </w:t>
      </w:r>
      <w:r w:rsidRPr="00C14934">
        <w:rPr>
          <w:rFonts w:cstheme="minorHAnsi"/>
          <w:b/>
          <w:bCs/>
          <w:color w:val="000000" w:themeColor="text1"/>
          <w:sz w:val="22"/>
          <w:szCs w:val="22"/>
        </w:rPr>
        <w:t>Collina della Muratella</w:t>
      </w:r>
      <w:r w:rsidRPr="00C14934">
        <w:rPr>
          <w:rFonts w:cstheme="minorHAnsi"/>
          <w:color w:val="000000" w:themeColor="text1"/>
          <w:sz w:val="22"/>
          <w:szCs w:val="22"/>
        </w:rPr>
        <w:t xml:space="preserve"> (oltre 1.000).</w:t>
      </w:r>
    </w:p>
    <w:p w:rsidR="00AF582F" w:rsidRPr="005B18DB" w:rsidRDefault="00AF582F" w:rsidP="00AF582F">
      <w:pPr>
        <w:autoSpaceDE w:val="0"/>
        <w:autoSpaceDN w:val="0"/>
        <w:adjustRightInd w:val="0"/>
        <w:jc w:val="both"/>
        <w:rPr>
          <w:rFonts w:cstheme="minorHAnsi"/>
          <w:color w:val="3D3C3B"/>
          <w:sz w:val="22"/>
          <w:szCs w:val="22"/>
        </w:rPr>
      </w:pPr>
    </w:p>
    <w:p w:rsidR="00AF582F" w:rsidRPr="00C14934" w:rsidRDefault="00AF582F" w:rsidP="00AF582F">
      <w:pPr>
        <w:autoSpaceDE w:val="0"/>
        <w:autoSpaceDN w:val="0"/>
        <w:adjustRightInd w:val="0"/>
        <w:jc w:val="both"/>
        <w:rPr>
          <w:rFonts w:cstheme="minorHAnsi"/>
          <w:color w:val="000000" w:themeColor="text1"/>
          <w:sz w:val="22"/>
          <w:szCs w:val="22"/>
        </w:rPr>
      </w:pPr>
      <w:r w:rsidRPr="00C14934">
        <w:rPr>
          <w:rFonts w:cstheme="minorHAnsi"/>
          <w:color w:val="000000" w:themeColor="text1"/>
          <w:sz w:val="22"/>
          <w:szCs w:val="22"/>
        </w:rPr>
        <w:t>Seguono queste zone in cui si sono rilevate tra le 1.700 e le 1.900 unità:</w:t>
      </w:r>
    </w:p>
    <w:p w:rsidR="00AF582F" w:rsidRPr="00C14934" w:rsidRDefault="00AF582F" w:rsidP="00AF582F">
      <w:pPr>
        <w:autoSpaceDE w:val="0"/>
        <w:autoSpaceDN w:val="0"/>
        <w:adjustRightInd w:val="0"/>
        <w:jc w:val="both"/>
        <w:rPr>
          <w:rFonts w:cstheme="minorHAnsi"/>
          <w:color w:val="000000" w:themeColor="text1"/>
          <w:sz w:val="22"/>
          <w:szCs w:val="22"/>
        </w:rPr>
      </w:pPr>
    </w:p>
    <w:p w:rsidR="00AF582F" w:rsidRPr="00C14934" w:rsidRDefault="00AF582F" w:rsidP="00AF582F">
      <w:pPr>
        <w:autoSpaceDE w:val="0"/>
        <w:autoSpaceDN w:val="0"/>
        <w:adjustRightInd w:val="0"/>
        <w:jc w:val="both"/>
        <w:rPr>
          <w:rFonts w:cstheme="minorHAnsi"/>
          <w:color w:val="000000" w:themeColor="text1"/>
          <w:sz w:val="22"/>
          <w:szCs w:val="22"/>
        </w:rPr>
      </w:pPr>
      <w:r w:rsidRPr="00C14934">
        <w:rPr>
          <w:rFonts w:cstheme="minorHAnsi"/>
          <w:b/>
          <w:bCs/>
          <w:color w:val="000000" w:themeColor="text1"/>
          <w:sz w:val="22"/>
          <w:szCs w:val="22"/>
        </w:rPr>
        <w:t>La Cintura Eur</w:t>
      </w:r>
      <w:r w:rsidRPr="00C14934">
        <w:rPr>
          <w:rFonts w:cstheme="minorHAnsi"/>
          <w:color w:val="000000" w:themeColor="text1"/>
          <w:sz w:val="22"/>
          <w:szCs w:val="22"/>
        </w:rPr>
        <w:t xml:space="preserve">, 1.850 unità, di cui 1.400 concluse e la restante parte in costruzione/ completamento. Si distingue per numero di unità in zona </w:t>
      </w:r>
      <w:r w:rsidRPr="00C14934">
        <w:rPr>
          <w:rFonts w:cstheme="minorHAnsi"/>
          <w:b/>
          <w:bCs/>
          <w:color w:val="000000" w:themeColor="text1"/>
          <w:sz w:val="22"/>
          <w:szCs w:val="22"/>
        </w:rPr>
        <w:t>l’intervento di via Luigi de Marchi</w:t>
      </w:r>
      <w:r w:rsidRPr="00C14934">
        <w:rPr>
          <w:rFonts w:cstheme="minorHAnsi"/>
          <w:color w:val="000000" w:themeColor="text1"/>
          <w:sz w:val="22"/>
          <w:szCs w:val="22"/>
        </w:rPr>
        <w:t xml:space="preserve"> (486 unità).</w:t>
      </w:r>
    </w:p>
    <w:p w:rsidR="00AF582F" w:rsidRPr="00C14934" w:rsidRDefault="00AF582F" w:rsidP="00AF582F">
      <w:pPr>
        <w:autoSpaceDE w:val="0"/>
        <w:autoSpaceDN w:val="0"/>
        <w:adjustRightInd w:val="0"/>
        <w:rPr>
          <w:rFonts w:cstheme="minorHAnsi"/>
          <w:color w:val="000000" w:themeColor="text1"/>
          <w:sz w:val="22"/>
          <w:szCs w:val="22"/>
        </w:rPr>
      </w:pPr>
    </w:p>
    <w:p w:rsidR="00AF582F" w:rsidRPr="00C14934" w:rsidRDefault="00AF582F" w:rsidP="00AF582F">
      <w:pPr>
        <w:autoSpaceDE w:val="0"/>
        <w:autoSpaceDN w:val="0"/>
        <w:adjustRightInd w:val="0"/>
        <w:jc w:val="both"/>
        <w:rPr>
          <w:rFonts w:cstheme="minorHAnsi"/>
          <w:color w:val="000000" w:themeColor="text1"/>
          <w:sz w:val="22"/>
          <w:szCs w:val="22"/>
        </w:rPr>
      </w:pPr>
      <w:r w:rsidRPr="00C14934">
        <w:rPr>
          <w:rFonts w:cstheme="minorHAnsi"/>
          <w:b/>
          <w:bCs/>
          <w:color w:val="000000" w:themeColor="text1"/>
          <w:sz w:val="22"/>
          <w:szCs w:val="22"/>
        </w:rPr>
        <w:t>L’Asse Colombo - Ostiense - Litorale</w:t>
      </w:r>
      <w:r w:rsidRPr="00C14934">
        <w:rPr>
          <w:rFonts w:cstheme="minorHAnsi"/>
          <w:color w:val="000000" w:themeColor="text1"/>
          <w:sz w:val="22"/>
          <w:szCs w:val="22"/>
        </w:rPr>
        <w:t xml:space="preserve"> con oltre 1.700 unità, di cui la metà in costruzione/completamento e l’altra metà allo stato di progetto. Si segnalano tra questi l’iniziativa in completamento di </w:t>
      </w:r>
      <w:r w:rsidRPr="00C14934">
        <w:rPr>
          <w:rFonts w:cstheme="minorHAnsi"/>
          <w:b/>
          <w:bCs/>
          <w:color w:val="000000" w:themeColor="text1"/>
          <w:sz w:val="22"/>
          <w:szCs w:val="22"/>
        </w:rPr>
        <w:t>Parco Leonardo</w:t>
      </w:r>
      <w:r w:rsidRPr="00C14934">
        <w:rPr>
          <w:rFonts w:cstheme="minorHAnsi"/>
          <w:color w:val="000000" w:themeColor="text1"/>
          <w:sz w:val="22"/>
          <w:szCs w:val="22"/>
        </w:rPr>
        <w:t xml:space="preserve"> (situato nel Comune di Fiumicino, con 530 unità) e quella in </w:t>
      </w:r>
      <w:r w:rsidRPr="00C14934">
        <w:rPr>
          <w:rFonts w:cstheme="minorHAnsi"/>
          <w:b/>
          <w:bCs/>
          <w:color w:val="000000" w:themeColor="text1"/>
          <w:sz w:val="22"/>
          <w:szCs w:val="22"/>
        </w:rPr>
        <w:t>progetto dei Giardini</w:t>
      </w:r>
      <w:r w:rsidRPr="00C14934">
        <w:rPr>
          <w:rFonts w:cstheme="minorHAnsi"/>
          <w:color w:val="000000" w:themeColor="text1"/>
          <w:sz w:val="22"/>
          <w:szCs w:val="22"/>
        </w:rPr>
        <w:t xml:space="preserve"> di Roma (900 unità).</w:t>
      </w:r>
    </w:p>
    <w:p w:rsidR="00AF582F" w:rsidRPr="00C14934" w:rsidRDefault="00AF582F" w:rsidP="00AF582F">
      <w:pPr>
        <w:autoSpaceDE w:val="0"/>
        <w:autoSpaceDN w:val="0"/>
        <w:adjustRightInd w:val="0"/>
        <w:jc w:val="both"/>
        <w:rPr>
          <w:rFonts w:cstheme="minorHAnsi"/>
          <w:color w:val="000000" w:themeColor="text1"/>
          <w:sz w:val="22"/>
          <w:szCs w:val="22"/>
        </w:rPr>
      </w:pPr>
    </w:p>
    <w:p w:rsidR="00AF582F" w:rsidRPr="00C14934" w:rsidRDefault="00AF582F" w:rsidP="00AF582F">
      <w:pPr>
        <w:autoSpaceDE w:val="0"/>
        <w:autoSpaceDN w:val="0"/>
        <w:adjustRightInd w:val="0"/>
        <w:jc w:val="both"/>
        <w:rPr>
          <w:rFonts w:cstheme="minorHAnsi"/>
          <w:color w:val="000000" w:themeColor="text1"/>
          <w:sz w:val="22"/>
          <w:szCs w:val="22"/>
        </w:rPr>
      </w:pPr>
      <w:r w:rsidRPr="00C14934">
        <w:rPr>
          <w:rFonts w:cstheme="minorHAnsi"/>
          <w:b/>
          <w:bCs/>
          <w:color w:val="000000" w:themeColor="text1"/>
          <w:sz w:val="22"/>
          <w:szCs w:val="22"/>
        </w:rPr>
        <w:t>La zona Tiburtina</w:t>
      </w:r>
      <w:r w:rsidRPr="00C14934">
        <w:rPr>
          <w:rFonts w:cstheme="minorHAnsi"/>
          <w:color w:val="000000" w:themeColor="text1"/>
          <w:sz w:val="22"/>
          <w:szCs w:val="22"/>
        </w:rPr>
        <w:t xml:space="preserve">, con circa 1.700 unità, di cui circa 1.000 in costruzione/completamento e la restante parte conclusa. Si segnala per numero di unità (540) l’intervento concluso </w:t>
      </w:r>
      <w:r w:rsidRPr="00C14934">
        <w:rPr>
          <w:rFonts w:cstheme="minorHAnsi"/>
          <w:b/>
          <w:bCs/>
          <w:color w:val="000000" w:themeColor="text1"/>
          <w:sz w:val="22"/>
          <w:szCs w:val="22"/>
        </w:rPr>
        <w:t>Domus Placidia.</w:t>
      </w:r>
      <w:r w:rsidRPr="00C14934">
        <w:rPr>
          <w:rFonts w:cstheme="minorHAnsi"/>
          <w:color w:val="000000" w:themeColor="text1"/>
          <w:sz w:val="22"/>
          <w:szCs w:val="22"/>
        </w:rPr>
        <w:t xml:space="preserve"> </w:t>
      </w:r>
    </w:p>
    <w:p w:rsidR="00AF582F" w:rsidRPr="00C14934" w:rsidRDefault="00AF582F" w:rsidP="00AF582F">
      <w:pPr>
        <w:autoSpaceDE w:val="0"/>
        <w:autoSpaceDN w:val="0"/>
        <w:adjustRightInd w:val="0"/>
        <w:rPr>
          <w:rFonts w:cstheme="minorHAnsi"/>
          <w:color w:val="000000" w:themeColor="text1"/>
          <w:sz w:val="22"/>
          <w:szCs w:val="22"/>
        </w:rPr>
      </w:pPr>
    </w:p>
    <w:p w:rsidR="00AF582F" w:rsidRPr="00C14934" w:rsidRDefault="00AF582F" w:rsidP="00AF582F">
      <w:pPr>
        <w:autoSpaceDE w:val="0"/>
        <w:autoSpaceDN w:val="0"/>
        <w:adjustRightInd w:val="0"/>
        <w:jc w:val="both"/>
        <w:rPr>
          <w:rFonts w:cstheme="minorHAnsi"/>
          <w:color w:val="000000" w:themeColor="text1"/>
          <w:sz w:val="22"/>
          <w:szCs w:val="22"/>
        </w:rPr>
      </w:pPr>
      <w:r w:rsidRPr="00C14934">
        <w:rPr>
          <w:rFonts w:cstheme="minorHAnsi"/>
          <w:color w:val="000000" w:themeColor="text1"/>
          <w:sz w:val="22"/>
          <w:szCs w:val="22"/>
        </w:rPr>
        <w:t>Si sono rilevate oltre 1.200 unità in queste zone:</w:t>
      </w:r>
    </w:p>
    <w:p w:rsidR="00AF582F" w:rsidRPr="00C14934" w:rsidRDefault="00AF582F" w:rsidP="00AF582F">
      <w:pPr>
        <w:autoSpaceDE w:val="0"/>
        <w:autoSpaceDN w:val="0"/>
        <w:adjustRightInd w:val="0"/>
        <w:jc w:val="both"/>
        <w:rPr>
          <w:rFonts w:cstheme="minorHAnsi"/>
          <w:color w:val="000000" w:themeColor="text1"/>
          <w:sz w:val="22"/>
          <w:szCs w:val="22"/>
        </w:rPr>
      </w:pPr>
    </w:p>
    <w:p w:rsidR="00AF582F" w:rsidRPr="00C14934" w:rsidRDefault="00AF582F" w:rsidP="00AF582F">
      <w:pPr>
        <w:autoSpaceDE w:val="0"/>
        <w:autoSpaceDN w:val="0"/>
        <w:adjustRightInd w:val="0"/>
        <w:jc w:val="both"/>
        <w:rPr>
          <w:rFonts w:cstheme="minorHAnsi"/>
          <w:color w:val="000000" w:themeColor="text1"/>
          <w:sz w:val="22"/>
          <w:szCs w:val="22"/>
        </w:rPr>
      </w:pPr>
      <w:r w:rsidRPr="00C14934">
        <w:rPr>
          <w:rFonts w:cstheme="minorHAnsi"/>
          <w:b/>
          <w:bCs/>
          <w:color w:val="000000" w:themeColor="text1"/>
          <w:sz w:val="22"/>
          <w:szCs w:val="22"/>
        </w:rPr>
        <w:t>Salaria</w:t>
      </w:r>
      <w:r w:rsidRPr="00C14934">
        <w:rPr>
          <w:rFonts w:cstheme="minorHAnsi"/>
          <w:color w:val="000000" w:themeColor="text1"/>
          <w:sz w:val="22"/>
          <w:szCs w:val="22"/>
        </w:rPr>
        <w:t xml:space="preserve">, di cui oltre 950 già concluse e la restante parte in costruzione. Si segnalano nell’area gli interventi di </w:t>
      </w:r>
      <w:r w:rsidRPr="00C14934">
        <w:rPr>
          <w:rFonts w:cstheme="minorHAnsi"/>
          <w:b/>
          <w:bCs/>
          <w:color w:val="000000" w:themeColor="text1"/>
          <w:sz w:val="22"/>
          <w:szCs w:val="22"/>
        </w:rPr>
        <w:t>Rione Rinascimento e Parco Talenti</w:t>
      </w:r>
      <w:r w:rsidRPr="00C14934">
        <w:rPr>
          <w:rFonts w:cstheme="minorHAnsi"/>
          <w:color w:val="000000" w:themeColor="text1"/>
          <w:sz w:val="22"/>
          <w:szCs w:val="22"/>
        </w:rPr>
        <w:t>.</w:t>
      </w:r>
    </w:p>
    <w:p w:rsidR="00AF582F" w:rsidRPr="00C14934" w:rsidRDefault="00AF582F" w:rsidP="00AF582F">
      <w:pPr>
        <w:autoSpaceDE w:val="0"/>
        <w:autoSpaceDN w:val="0"/>
        <w:adjustRightInd w:val="0"/>
        <w:jc w:val="both"/>
        <w:rPr>
          <w:rFonts w:cstheme="minorHAnsi"/>
          <w:color w:val="000000" w:themeColor="text1"/>
          <w:sz w:val="22"/>
          <w:szCs w:val="22"/>
        </w:rPr>
      </w:pPr>
    </w:p>
    <w:p w:rsidR="00AF582F" w:rsidRPr="00C14934" w:rsidRDefault="00AF582F" w:rsidP="00AF582F">
      <w:pPr>
        <w:autoSpaceDE w:val="0"/>
        <w:autoSpaceDN w:val="0"/>
        <w:adjustRightInd w:val="0"/>
        <w:jc w:val="both"/>
        <w:rPr>
          <w:rFonts w:cstheme="minorHAnsi"/>
          <w:color w:val="000000" w:themeColor="text1"/>
          <w:sz w:val="22"/>
          <w:szCs w:val="22"/>
        </w:rPr>
      </w:pPr>
      <w:r w:rsidRPr="00C14934">
        <w:rPr>
          <w:rFonts w:cstheme="minorHAnsi"/>
          <w:b/>
          <w:bCs/>
          <w:color w:val="000000" w:themeColor="text1"/>
          <w:sz w:val="22"/>
          <w:szCs w:val="22"/>
        </w:rPr>
        <w:t>Semicentrale Ostiense - Navigatori</w:t>
      </w:r>
      <w:r w:rsidRPr="00C14934">
        <w:rPr>
          <w:rFonts w:cstheme="minorHAnsi"/>
          <w:color w:val="000000" w:themeColor="text1"/>
          <w:sz w:val="22"/>
          <w:szCs w:val="22"/>
        </w:rPr>
        <w:t>, di cui 800 in costruzione/completamento, circa 350 concluse e un centinaio come progettualità. Si segnala nell’area lo sviluppo di Grotta Perfetta, da parte di vari operatori.</w:t>
      </w:r>
    </w:p>
    <w:p w:rsidR="00AF582F" w:rsidRPr="00C14934" w:rsidRDefault="00AF582F" w:rsidP="00AF582F">
      <w:pPr>
        <w:autoSpaceDE w:val="0"/>
        <w:autoSpaceDN w:val="0"/>
        <w:adjustRightInd w:val="0"/>
        <w:jc w:val="both"/>
        <w:rPr>
          <w:rFonts w:cstheme="minorHAnsi"/>
          <w:color w:val="000000" w:themeColor="text1"/>
          <w:sz w:val="22"/>
          <w:szCs w:val="22"/>
        </w:rPr>
      </w:pPr>
    </w:p>
    <w:p w:rsidR="00AF582F" w:rsidRPr="00C14934" w:rsidRDefault="00AF582F" w:rsidP="00AF582F">
      <w:pPr>
        <w:jc w:val="both"/>
        <w:rPr>
          <w:rFonts w:cstheme="minorHAnsi"/>
          <w:color w:val="000000" w:themeColor="text1"/>
          <w:sz w:val="22"/>
          <w:szCs w:val="22"/>
        </w:rPr>
      </w:pPr>
      <w:r w:rsidRPr="00C14934">
        <w:rPr>
          <w:rFonts w:cstheme="minorHAnsi"/>
          <w:b/>
          <w:bCs/>
          <w:color w:val="000000" w:themeColor="text1"/>
          <w:sz w:val="22"/>
          <w:szCs w:val="22"/>
        </w:rPr>
        <w:t>Fuori Gra - Sud</w:t>
      </w:r>
      <w:r w:rsidRPr="00C14934">
        <w:rPr>
          <w:rFonts w:cstheme="minorHAnsi"/>
          <w:color w:val="000000" w:themeColor="text1"/>
          <w:sz w:val="22"/>
          <w:szCs w:val="22"/>
        </w:rPr>
        <w:t xml:space="preserve"> per la maggior parte ancora in fase di progetto, tra cui quello di </w:t>
      </w:r>
      <w:r w:rsidRPr="00C14934">
        <w:rPr>
          <w:rFonts w:cstheme="minorHAnsi"/>
          <w:b/>
          <w:bCs/>
          <w:color w:val="000000" w:themeColor="text1"/>
          <w:sz w:val="22"/>
          <w:szCs w:val="22"/>
        </w:rPr>
        <w:t>Santa Palomba</w:t>
      </w:r>
      <w:r w:rsidRPr="00C14934">
        <w:rPr>
          <w:rFonts w:cstheme="minorHAnsi"/>
          <w:color w:val="000000" w:themeColor="text1"/>
          <w:sz w:val="22"/>
          <w:szCs w:val="22"/>
        </w:rPr>
        <w:t>.</w:t>
      </w:r>
    </w:p>
    <w:p w:rsidR="00772D38" w:rsidRDefault="00772D38" w:rsidP="00AF582F">
      <w:pPr>
        <w:jc w:val="both"/>
        <w:rPr>
          <w:rFonts w:cstheme="minorHAnsi"/>
          <w:color w:val="3D3C3B"/>
          <w:sz w:val="22"/>
          <w:szCs w:val="22"/>
        </w:rPr>
      </w:pPr>
    </w:p>
    <w:p w:rsidR="00772D38" w:rsidRPr="005B18DB" w:rsidRDefault="00772D38" w:rsidP="00AF582F">
      <w:pPr>
        <w:jc w:val="both"/>
        <w:rPr>
          <w:rFonts w:cstheme="minorHAnsi"/>
          <w:color w:val="3D3C3B"/>
          <w:sz w:val="22"/>
          <w:szCs w:val="22"/>
        </w:rPr>
      </w:pPr>
      <w:r>
        <w:rPr>
          <w:noProof/>
          <w:lang w:eastAsia="it-IT"/>
        </w:rPr>
        <w:drawing>
          <wp:inline distT="0" distB="0" distL="0" distR="0">
            <wp:extent cx="3012763" cy="209232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3015551" cy="2094256"/>
                    </a:xfrm>
                    <a:prstGeom prst="rect">
                      <a:avLst/>
                    </a:prstGeom>
                  </pic:spPr>
                </pic:pic>
              </a:graphicData>
            </a:graphic>
          </wp:inline>
        </w:drawing>
      </w:r>
      <w:r w:rsidRPr="00772D38">
        <w:rPr>
          <w:noProof/>
          <w:lang w:eastAsia="it-IT"/>
        </w:rPr>
        <w:t xml:space="preserve"> </w:t>
      </w:r>
      <w:r>
        <w:rPr>
          <w:noProof/>
          <w:lang w:eastAsia="it-IT"/>
        </w:rPr>
        <w:drawing>
          <wp:inline distT="0" distB="0" distL="0" distR="0">
            <wp:extent cx="3034386" cy="2092059"/>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039987" cy="2095920"/>
                    </a:xfrm>
                    <a:prstGeom prst="rect">
                      <a:avLst/>
                    </a:prstGeom>
                  </pic:spPr>
                </pic:pic>
              </a:graphicData>
            </a:graphic>
          </wp:inline>
        </w:drawing>
      </w:r>
    </w:p>
    <w:p w:rsidR="00AF582F" w:rsidRPr="005B18DB" w:rsidRDefault="00AF582F" w:rsidP="00AF582F">
      <w:pPr>
        <w:rPr>
          <w:rFonts w:cstheme="minorHAnsi"/>
          <w:color w:val="3D3C3B"/>
          <w:sz w:val="22"/>
          <w:szCs w:val="22"/>
        </w:rPr>
      </w:pPr>
    </w:p>
    <w:p w:rsidR="00AF582F" w:rsidRPr="005B18DB" w:rsidRDefault="00AF582F" w:rsidP="00AF582F">
      <w:pPr>
        <w:rPr>
          <w:rFonts w:cstheme="minorHAnsi"/>
          <w:color w:val="3D3C3B"/>
          <w:sz w:val="22"/>
          <w:szCs w:val="22"/>
        </w:rPr>
      </w:pPr>
    </w:p>
    <w:p w:rsidR="00AF582F" w:rsidRPr="00C14934" w:rsidRDefault="00AF582F" w:rsidP="00BA27EB">
      <w:pPr>
        <w:autoSpaceDE w:val="0"/>
        <w:autoSpaceDN w:val="0"/>
        <w:adjustRightInd w:val="0"/>
        <w:jc w:val="both"/>
        <w:rPr>
          <w:rFonts w:cstheme="minorHAnsi"/>
          <w:color w:val="000000" w:themeColor="text1"/>
          <w:sz w:val="22"/>
          <w:szCs w:val="22"/>
        </w:rPr>
      </w:pPr>
      <w:r w:rsidRPr="00C14934">
        <w:rPr>
          <w:rFonts w:cstheme="minorHAnsi"/>
          <w:color w:val="000000" w:themeColor="text1"/>
          <w:sz w:val="22"/>
          <w:szCs w:val="22"/>
        </w:rPr>
        <w:t>Tra le iniziative mappate, sono state individuate 26</w:t>
      </w:r>
      <w:r w:rsidRPr="00C14934">
        <w:rPr>
          <w:rFonts w:cstheme="minorHAnsi"/>
          <w:b/>
          <w:color w:val="000000" w:themeColor="text1"/>
          <w:sz w:val="22"/>
          <w:szCs w:val="22"/>
        </w:rPr>
        <w:t xml:space="preserve"> iniziative di pregio</w:t>
      </w:r>
      <w:r w:rsidRPr="00C14934">
        <w:rPr>
          <w:rFonts w:cstheme="minorHAnsi"/>
          <w:color w:val="000000" w:themeColor="text1"/>
          <w:sz w:val="22"/>
          <w:szCs w:val="22"/>
        </w:rPr>
        <w:t>, di cui 1</w:t>
      </w:r>
      <w:r w:rsidR="00772D38" w:rsidRPr="00C14934">
        <w:rPr>
          <w:rFonts w:cstheme="minorHAnsi"/>
          <w:color w:val="000000" w:themeColor="text1"/>
          <w:sz w:val="22"/>
          <w:szCs w:val="22"/>
        </w:rPr>
        <w:t>4</w:t>
      </w:r>
      <w:r w:rsidRPr="00C14934">
        <w:rPr>
          <w:rFonts w:cstheme="minorHAnsi"/>
          <w:color w:val="000000" w:themeColor="text1"/>
          <w:sz w:val="22"/>
          <w:szCs w:val="22"/>
        </w:rPr>
        <w:t xml:space="preserve"> concluse, </w:t>
      </w:r>
      <w:r w:rsidR="00772D38" w:rsidRPr="00C14934">
        <w:rPr>
          <w:rFonts w:cstheme="minorHAnsi"/>
          <w:color w:val="000000" w:themeColor="text1"/>
          <w:sz w:val="22"/>
          <w:szCs w:val="22"/>
        </w:rPr>
        <w:t>9</w:t>
      </w:r>
      <w:r w:rsidRPr="00C14934">
        <w:rPr>
          <w:rFonts w:cstheme="minorHAnsi"/>
          <w:color w:val="000000" w:themeColor="text1"/>
          <w:sz w:val="22"/>
          <w:szCs w:val="22"/>
        </w:rPr>
        <w:t xml:space="preserve"> in costruzione e 3 progettualità. Si tratta per il</w:t>
      </w:r>
      <w:r w:rsidR="00BA27EB" w:rsidRPr="00C14934">
        <w:rPr>
          <w:rFonts w:cstheme="minorHAnsi"/>
          <w:b/>
          <w:color w:val="000000" w:themeColor="text1"/>
          <w:sz w:val="22"/>
          <w:szCs w:val="22"/>
        </w:rPr>
        <w:t xml:space="preserve"> </w:t>
      </w:r>
      <w:r w:rsidR="00F704B1" w:rsidRPr="00C14934">
        <w:rPr>
          <w:rFonts w:cstheme="minorHAnsi"/>
          <w:b/>
          <w:color w:val="000000" w:themeColor="text1"/>
          <w:sz w:val="22"/>
          <w:szCs w:val="22"/>
        </w:rPr>
        <w:t xml:space="preserve">70% circa di interventi di nuova costruzione e </w:t>
      </w:r>
      <w:r w:rsidR="00BA27EB" w:rsidRPr="00C14934">
        <w:rPr>
          <w:rFonts w:cstheme="minorHAnsi"/>
          <w:b/>
          <w:color w:val="000000" w:themeColor="text1"/>
          <w:sz w:val="22"/>
          <w:szCs w:val="22"/>
        </w:rPr>
        <w:t>per il</w:t>
      </w:r>
      <w:r w:rsidR="00F704B1" w:rsidRPr="00C14934">
        <w:rPr>
          <w:rFonts w:cstheme="minorHAnsi"/>
          <w:b/>
          <w:color w:val="000000" w:themeColor="text1"/>
          <w:sz w:val="22"/>
          <w:szCs w:val="22"/>
        </w:rPr>
        <w:t xml:space="preserve"> 30% di interventi di riqualificazione di edifici esistenti</w:t>
      </w:r>
      <w:r w:rsidR="00BA27EB" w:rsidRPr="00C14934">
        <w:rPr>
          <w:rFonts w:cstheme="minorHAnsi"/>
          <w:b/>
          <w:color w:val="000000" w:themeColor="text1"/>
          <w:sz w:val="22"/>
          <w:szCs w:val="22"/>
        </w:rPr>
        <w:t>.</w:t>
      </w:r>
    </w:p>
    <w:p w:rsidR="00AF582F" w:rsidRPr="00C14934" w:rsidRDefault="00AF582F" w:rsidP="00BA27EB">
      <w:pPr>
        <w:autoSpaceDE w:val="0"/>
        <w:autoSpaceDN w:val="0"/>
        <w:adjustRightInd w:val="0"/>
        <w:jc w:val="both"/>
        <w:rPr>
          <w:rFonts w:cstheme="minorHAnsi"/>
          <w:color w:val="000000" w:themeColor="text1"/>
          <w:sz w:val="22"/>
          <w:szCs w:val="22"/>
        </w:rPr>
      </w:pPr>
      <w:r w:rsidRPr="00C14934">
        <w:rPr>
          <w:rFonts w:cstheme="minorHAnsi"/>
          <w:color w:val="000000" w:themeColor="text1"/>
          <w:sz w:val="22"/>
          <w:szCs w:val="22"/>
        </w:rPr>
        <w:t>Risultano circa 950 unità concluse e 490 in costruzione; per quanto riguarda i progetti, al momento si stimano circa 260 unità (corrispondenti solo a due delle iniziative).</w:t>
      </w:r>
    </w:p>
    <w:p w:rsidR="00AF582F" w:rsidRPr="00C14934" w:rsidRDefault="00AF582F" w:rsidP="00F147D3">
      <w:pPr>
        <w:autoSpaceDE w:val="0"/>
        <w:autoSpaceDN w:val="0"/>
        <w:adjustRightInd w:val="0"/>
        <w:jc w:val="both"/>
        <w:rPr>
          <w:rFonts w:cstheme="minorHAnsi"/>
          <w:color w:val="000000" w:themeColor="text1"/>
          <w:sz w:val="22"/>
          <w:szCs w:val="22"/>
        </w:rPr>
      </w:pPr>
      <w:r w:rsidRPr="00C14934">
        <w:rPr>
          <w:rFonts w:cstheme="minorHAnsi"/>
          <w:color w:val="000000" w:themeColor="text1"/>
          <w:sz w:val="22"/>
          <w:szCs w:val="22"/>
        </w:rPr>
        <w:t>A livello di prezzi, la media risultante dalle iniziative analizzate (dove disponibile il valore) è di circa</w:t>
      </w:r>
      <w:r w:rsidR="00BA27EB" w:rsidRPr="00C14934">
        <w:rPr>
          <w:rFonts w:cstheme="minorHAnsi"/>
          <w:color w:val="000000" w:themeColor="text1"/>
          <w:sz w:val="22"/>
          <w:szCs w:val="22"/>
        </w:rPr>
        <w:t xml:space="preserve"> </w:t>
      </w:r>
      <w:r w:rsidRPr="00C14934">
        <w:rPr>
          <w:rFonts w:cstheme="minorHAnsi"/>
          <w:color w:val="000000" w:themeColor="text1"/>
          <w:sz w:val="22"/>
          <w:szCs w:val="22"/>
        </w:rPr>
        <w:t>8.000 € al mq.</w:t>
      </w:r>
    </w:p>
    <w:p w:rsidR="00AF582F" w:rsidRPr="00C14934" w:rsidRDefault="00AF582F" w:rsidP="00AF582F">
      <w:pPr>
        <w:rPr>
          <w:rFonts w:cstheme="minorHAnsi"/>
          <w:color w:val="000000" w:themeColor="text1"/>
          <w:sz w:val="22"/>
          <w:szCs w:val="22"/>
        </w:rPr>
      </w:pPr>
    </w:p>
    <w:p w:rsidR="00AF582F" w:rsidRPr="005B18DB" w:rsidRDefault="00AF582F" w:rsidP="00AF582F">
      <w:pPr>
        <w:rPr>
          <w:rFonts w:cstheme="minorHAnsi"/>
          <w:color w:val="3D3C3B"/>
          <w:sz w:val="22"/>
          <w:szCs w:val="22"/>
        </w:rPr>
      </w:pPr>
    </w:p>
    <w:p w:rsidR="00AF582F" w:rsidRDefault="00AF582F" w:rsidP="00AF582F">
      <w:pPr>
        <w:autoSpaceDE w:val="0"/>
        <w:autoSpaceDN w:val="0"/>
        <w:adjustRightInd w:val="0"/>
        <w:jc w:val="both"/>
        <w:rPr>
          <w:rFonts w:cstheme="minorHAnsi"/>
          <w:b/>
          <w:bCs/>
          <w:color w:val="C00000"/>
        </w:rPr>
      </w:pPr>
    </w:p>
    <w:p w:rsidR="001D1F56" w:rsidRDefault="001D1F56" w:rsidP="00AF582F">
      <w:pPr>
        <w:autoSpaceDE w:val="0"/>
        <w:autoSpaceDN w:val="0"/>
        <w:adjustRightInd w:val="0"/>
        <w:jc w:val="both"/>
        <w:rPr>
          <w:rFonts w:cstheme="minorHAnsi"/>
          <w:b/>
          <w:bCs/>
          <w:color w:val="C00000"/>
        </w:rPr>
      </w:pPr>
    </w:p>
    <w:p w:rsidR="001D1F56" w:rsidRDefault="001D1F56" w:rsidP="00AF582F">
      <w:pPr>
        <w:autoSpaceDE w:val="0"/>
        <w:autoSpaceDN w:val="0"/>
        <w:adjustRightInd w:val="0"/>
        <w:jc w:val="both"/>
        <w:rPr>
          <w:rFonts w:cstheme="minorHAnsi"/>
          <w:b/>
          <w:bCs/>
          <w:color w:val="C00000"/>
        </w:rPr>
      </w:pPr>
    </w:p>
    <w:p w:rsidR="00AF582F" w:rsidRDefault="00F704B1" w:rsidP="00F704B1">
      <w:pPr>
        <w:tabs>
          <w:tab w:val="left" w:pos="6332"/>
        </w:tabs>
        <w:autoSpaceDE w:val="0"/>
        <w:autoSpaceDN w:val="0"/>
        <w:adjustRightInd w:val="0"/>
        <w:rPr>
          <w:rFonts w:cstheme="minorHAnsi"/>
          <w:b/>
          <w:bCs/>
          <w:color w:val="C00000"/>
        </w:rPr>
      </w:pPr>
      <w:r>
        <w:rPr>
          <w:rFonts w:cstheme="minorHAnsi"/>
          <w:b/>
          <w:bCs/>
          <w:color w:val="C00000"/>
        </w:rPr>
        <w:lastRenderedPageBreak/>
        <w:tab/>
      </w:r>
    </w:p>
    <w:p w:rsidR="00B2127B" w:rsidRPr="005B18DB" w:rsidRDefault="00B2127B" w:rsidP="005B18DB">
      <w:pPr>
        <w:autoSpaceDE w:val="0"/>
        <w:autoSpaceDN w:val="0"/>
        <w:adjustRightInd w:val="0"/>
        <w:jc w:val="center"/>
        <w:rPr>
          <w:rFonts w:cstheme="minorHAnsi"/>
          <w:b/>
          <w:bCs/>
          <w:color w:val="C00000"/>
        </w:rPr>
      </w:pPr>
      <w:r w:rsidRPr="005B18DB">
        <w:rPr>
          <w:rFonts w:cstheme="minorHAnsi"/>
          <w:b/>
          <w:bCs/>
          <w:color w:val="C00000"/>
        </w:rPr>
        <w:t>LA CITTÀ VISTA DAG</w:t>
      </w:r>
      <w:r w:rsidR="00C02ECB" w:rsidRPr="005B18DB">
        <w:rPr>
          <w:rFonts w:cstheme="minorHAnsi"/>
          <w:b/>
          <w:bCs/>
          <w:color w:val="C00000"/>
        </w:rPr>
        <w:t>LI INVESTITORI/STAKEHOLDER</w:t>
      </w:r>
    </w:p>
    <w:p w:rsidR="00B2127B" w:rsidRPr="005B18DB" w:rsidRDefault="00B2127B" w:rsidP="00B2127B">
      <w:pPr>
        <w:autoSpaceDE w:val="0"/>
        <w:autoSpaceDN w:val="0"/>
        <w:adjustRightInd w:val="0"/>
        <w:rPr>
          <w:rFonts w:cstheme="minorHAnsi"/>
          <w:b/>
          <w:bCs/>
          <w:color w:val="3D3C3B"/>
          <w:sz w:val="22"/>
          <w:szCs w:val="22"/>
        </w:rPr>
      </w:pPr>
    </w:p>
    <w:p w:rsidR="00BA27EB" w:rsidRPr="005B18DB" w:rsidRDefault="00BA27EB" w:rsidP="00BA27EB">
      <w:pPr>
        <w:autoSpaceDE w:val="0"/>
        <w:autoSpaceDN w:val="0"/>
        <w:adjustRightInd w:val="0"/>
        <w:rPr>
          <w:rFonts w:cstheme="minorHAnsi"/>
          <w:b/>
          <w:bCs/>
          <w:color w:val="3D3C3B"/>
          <w:sz w:val="22"/>
          <w:szCs w:val="22"/>
        </w:rPr>
      </w:pPr>
    </w:p>
    <w:p w:rsidR="00BA27EB" w:rsidRPr="00C14934" w:rsidRDefault="00BA27EB" w:rsidP="00BA27EB">
      <w:pPr>
        <w:autoSpaceDE w:val="0"/>
        <w:autoSpaceDN w:val="0"/>
        <w:adjustRightInd w:val="0"/>
        <w:jc w:val="both"/>
        <w:rPr>
          <w:rFonts w:cstheme="minorHAnsi"/>
          <w:color w:val="000000" w:themeColor="text1"/>
          <w:sz w:val="22"/>
          <w:szCs w:val="22"/>
        </w:rPr>
      </w:pPr>
      <w:r w:rsidRPr="00C14934">
        <w:rPr>
          <w:rFonts w:cstheme="minorHAnsi"/>
          <w:color w:val="000000" w:themeColor="text1"/>
          <w:sz w:val="22"/>
          <w:szCs w:val="22"/>
        </w:rPr>
        <w:t>A livello di attrattività, Roma</w:t>
      </w:r>
      <w:r w:rsidR="00037058" w:rsidRPr="00C14934">
        <w:rPr>
          <w:rFonts w:cstheme="minorHAnsi"/>
          <w:color w:val="000000" w:themeColor="text1"/>
          <w:sz w:val="22"/>
          <w:szCs w:val="22"/>
        </w:rPr>
        <w:t xml:space="preserve"> ha registrato</w:t>
      </w:r>
      <w:r w:rsidR="004678B2" w:rsidRPr="00C14934">
        <w:rPr>
          <w:rFonts w:cstheme="minorHAnsi"/>
          <w:color w:val="000000" w:themeColor="text1"/>
          <w:sz w:val="22"/>
          <w:szCs w:val="22"/>
        </w:rPr>
        <w:t xml:space="preserve"> </w:t>
      </w:r>
      <w:r w:rsidRPr="00C14934">
        <w:rPr>
          <w:rFonts w:cstheme="minorHAnsi"/>
          <w:color w:val="000000" w:themeColor="text1"/>
          <w:sz w:val="22"/>
          <w:szCs w:val="22"/>
        </w:rPr>
        <w:t>nel corso degli ultimi</w:t>
      </w:r>
      <w:r w:rsidR="004678B2" w:rsidRPr="00C14934">
        <w:rPr>
          <w:rFonts w:cstheme="minorHAnsi"/>
          <w:color w:val="000000" w:themeColor="text1"/>
          <w:sz w:val="22"/>
          <w:szCs w:val="22"/>
        </w:rPr>
        <w:t xml:space="preserve"> </w:t>
      </w:r>
      <w:r w:rsidR="00037058" w:rsidRPr="00C14934">
        <w:rPr>
          <w:rFonts w:cstheme="minorHAnsi"/>
          <w:color w:val="000000" w:themeColor="text1"/>
          <w:sz w:val="22"/>
          <w:szCs w:val="22"/>
        </w:rPr>
        <w:t xml:space="preserve">10 anni </w:t>
      </w:r>
      <w:r w:rsidRPr="00C14934">
        <w:rPr>
          <w:rFonts w:cstheme="minorHAnsi"/>
          <w:color w:val="000000" w:themeColor="text1"/>
          <w:sz w:val="22"/>
          <w:szCs w:val="22"/>
        </w:rPr>
        <w:t xml:space="preserve">progressivi downgrading nel gradimento degli investitori internazionali, complici alcuni elementi di natura economica e gestionale. Ciò si è tradotto in termini immobiliari in un graduale rallentamento degli investimenti a favore di una rinnovata Milano. Decoro, rifiuti, manutenzioni, mancanza di visione strategica e di un processo decisionale amministrativo, cattiva mobilità sono le aree su cui la Capitale è spesso chiamata in causa anche per chi si occupa di attività di sviluppo immobiliare. </w:t>
      </w:r>
    </w:p>
    <w:p w:rsidR="00BA27EB" w:rsidRPr="00C14934" w:rsidRDefault="00BA27EB" w:rsidP="00BA27EB">
      <w:pPr>
        <w:autoSpaceDE w:val="0"/>
        <w:autoSpaceDN w:val="0"/>
        <w:adjustRightInd w:val="0"/>
        <w:jc w:val="both"/>
        <w:rPr>
          <w:rFonts w:cstheme="minorHAnsi"/>
          <w:color w:val="000000" w:themeColor="text1"/>
          <w:sz w:val="22"/>
          <w:szCs w:val="22"/>
        </w:rPr>
      </w:pPr>
    </w:p>
    <w:p w:rsidR="00BA27EB" w:rsidRPr="00C14934" w:rsidRDefault="00BA27EB" w:rsidP="00BA27EB">
      <w:pPr>
        <w:autoSpaceDE w:val="0"/>
        <w:autoSpaceDN w:val="0"/>
        <w:adjustRightInd w:val="0"/>
        <w:jc w:val="both"/>
        <w:rPr>
          <w:rFonts w:cstheme="minorHAnsi"/>
          <w:color w:val="000000" w:themeColor="text1"/>
          <w:sz w:val="22"/>
          <w:szCs w:val="22"/>
        </w:rPr>
      </w:pPr>
      <w:r w:rsidRPr="00C14934">
        <w:rPr>
          <w:rFonts w:cstheme="minorHAnsi"/>
          <w:color w:val="000000" w:themeColor="text1"/>
          <w:sz w:val="22"/>
          <w:szCs w:val="22"/>
        </w:rPr>
        <w:t xml:space="preserve">Secondo quanto emerge dalle interviste svolte con stakeholder qualificati del territorio, Roma soffre di grossi deficit: ne è un esempio la viabilità complessa e complicata ancora di più da uno stato manutentivo delle </w:t>
      </w:r>
      <w:r w:rsidRPr="00DC660F">
        <w:rPr>
          <w:rFonts w:cstheme="minorHAnsi"/>
          <w:b/>
          <w:color w:val="000000" w:themeColor="text1"/>
          <w:sz w:val="22"/>
          <w:szCs w:val="22"/>
        </w:rPr>
        <w:t>infrastrutture</w:t>
      </w:r>
      <w:r w:rsidRPr="00C14934">
        <w:rPr>
          <w:rFonts w:cstheme="minorHAnsi"/>
          <w:color w:val="000000" w:themeColor="text1"/>
          <w:sz w:val="22"/>
          <w:szCs w:val="22"/>
        </w:rPr>
        <w:t xml:space="preserve"> che spesso ha messo in seria difficoltà il traffico di una metropoli. </w:t>
      </w:r>
      <w:r w:rsidR="00180DD1" w:rsidRPr="00C14934">
        <w:rPr>
          <w:rFonts w:cstheme="minorHAnsi"/>
          <w:color w:val="000000" w:themeColor="text1"/>
          <w:sz w:val="22"/>
          <w:szCs w:val="22"/>
        </w:rPr>
        <w:t>Inoltre, i</w:t>
      </w:r>
      <w:r w:rsidRPr="00C14934">
        <w:rPr>
          <w:rFonts w:cstheme="minorHAnsi"/>
          <w:color w:val="000000" w:themeColor="text1"/>
          <w:sz w:val="22"/>
          <w:szCs w:val="22"/>
        </w:rPr>
        <w:t xml:space="preserve">l sistema dei servizi pubblici a supporto della collettività non sembra rispondere in modo adeguato alle necessità della domanda. </w:t>
      </w:r>
    </w:p>
    <w:p w:rsidR="00B2127B" w:rsidRPr="00C14934" w:rsidRDefault="00B2127B" w:rsidP="00BA27EB">
      <w:pPr>
        <w:jc w:val="both"/>
        <w:rPr>
          <w:rFonts w:cstheme="minorHAnsi"/>
          <w:color w:val="000000" w:themeColor="text1"/>
          <w:sz w:val="22"/>
          <w:szCs w:val="22"/>
        </w:rPr>
      </w:pPr>
    </w:p>
    <w:p w:rsidR="00B2127B" w:rsidRPr="00C14934" w:rsidRDefault="00B2127B" w:rsidP="00180DD1">
      <w:pPr>
        <w:autoSpaceDE w:val="0"/>
        <w:autoSpaceDN w:val="0"/>
        <w:adjustRightInd w:val="0"/>
        <w:rPr>
          <w:rFonts w:cstheme="minorHAnsi"/>
          <w:color w:val="000000" w:themeColor="text1"/>
          <w:sz w:val="22"/>
          <w:szCs w:val="22"/>
        </w:rPr>
      </w:pPr>
      <w:r w:rsidRPr="00C14934">
        <w:rPr>
          <w:rFonts w:cstheme="minorHAnsi"/>
          <w:color w:val="000000" w:themeColor="text1"/>
          <w:sz w:val="22"/>
          <w:szCs w:val="22"/>
        </w:rPr>
        <w:t>Roma è tante città in una e ogni quartiere è una piccola città: è talmente ampia che quando</w:t>
      </w:r>
      <w:r w:rsidR="00180DD1" w:rsidRPr="00C14934">
        <w:rPr>
          <w:rFonts w:cstheme="minorHAnsi"/>
          <w:color w:val="000000" w:themeColor="text1"/>
          <w:sz w:val="22"/>
          <w:szCs w:val="22"/>
        </w:rPr>
        <w:t xml:space="preserve"> </w:t>
      </w:r>
      <w:r w:rsidRPr="00C14934">
        <w:rPr>
          <w:rFonts w:cstheme="minorHAnsi"/>
          <w:color w:val="000000" w:themeColor="text1"/>
          <w:sz w:val="22"/>
          <w:szCs w:val="22"/>
        </w:rPr>
        <w:t xml:space="preserve">si parla della </w:t>
      </w:r>
      <w:r w:rsidR="00DE61A8" w:rsidRPr="00C14934">
        <w:rPr>
          <w:rFonts w:cstheme="minorHAnsi"/>
          <w:color w:val="000000" w:themeColor="text1"/>
          <w:sz w:val="22"/>
          <w:szCs w:val="22"/>
        </w:rPr>
        <w:t>C</w:t>
      </w:r>
      <w:r w:rsidRPr="00C14934">
        <w:rPr>
          <w:rFonts w:cstheme="minorHAnsi"/>
          <w:color w:val="000000" w:themeColor="text1"/>
          <w:sz w:val="22"/>
          <w:szCs w:val="22"/>
        </w:rPr>
        <w:t>apitale si ragiona in termini di municipi come se non facessero tutti parte dello stesso</w:t>
      </w:r>
      <w:r w:rsidR="00180DD1" w:rsidRPr="00C14934">
        <w:rPr>
          <w:rFonts w:cstheme="minorHAnsi"/>
          <w:color w:val="000000" w:themeColor="text1"/>
          <w:sz w:val="22"/>
          <w:szCs w:val="22"/>
        </w:rPr>
        <w:t xml:space="preserve"> </w:t>
      </w:r>
      <w:r w:rsidRPr="00C14934">
        <w:rPr>
          <w:rFonts w:cstheme="minorHAnsi"/>
          <w:color w:val="000000" w:themeColor="text1"/>
          <w:sz w:val="22"/>
          <w:szCs w:val="22"/>
        </w:rPr>
        <w:t>contesto urbano.</w:t>
      </w:r>
    </w:p>
    <w:p w:rsidR="00180DD1" w:rsidRPr="00C14934" w:rsidRDefault="00180DD1" w:rsidP="00F147D3">
      <w:pPr>
        <w:autoSpaceDE w:val="0"/>
        <w:autoSpaceDN w:val="0"/>
        <w:adjustRightInd w:val="0"/>
        <w:rPr>
          <w:rFonts w:cstheme="minorHAnsi"/>
          <w:color w:val="000000" w:themeColor="text1"/>
          <w:sz w:val="22"/>
          <w:szCs w:val="22"/>
        </w:rPr>
      </w:pPr>
    </w:p>
    <w:p w:rsidR="00897B97" w:rsidRPr="00C14934" w:rsidRDefault="00897B97" w:rsidP="00180DD1">
      <w:pPr>
        <w:autoSpaceDE w:val="0"/>
        <w:autoSpaceDN w:val="0"/>
        <w:adjustRightInd w:val="0"/>
        <w:jc w:val="both"/>
        <w:rPr>
          <w:rFonts w:cstheme="minorHAnsi"/>
          <w:color w:val="000000" w:themeColor="text1"/>
          <w:sz w:val="22"/>
          <w:szCs w:val="22"/>
        </w:rPr>
      </w:pPr>
      <w:r w:rsidRPr="00C14934">
        <w:rPr>
          <w:rFonts w:cstheme="minorHAnsi"/>
          <w:color w:val="000000" w:themeColor="text1"/>
          <w:sz w:val="22"/>
          <w:szCs w:val="22"/>
        </w:rPr>
        <w:t>La carenza di supporto</w:t>
      </w:r>
      <w:r w:rsidR="00180DD1" w:rsidRPr="00C14934">
        <w:rPr>
          <w:rFonts w:cstheme="minorHAnsi"/>
          <w:color w:val="000000" w:themeColor="text1"/>
          <w:sz w:val="22"/>
          <w:szCs w:val="22"/>
        </w:rPr>
        <w:t>,</w:t>
      </w:r>
      <w:r w:rsidRPr="00C14934">
        <w:rPr>
          <w:rFonts w:cstheme="minorHAnsi"/>
          <w:color w:val="000000" w:themeColor="text1"/>
          <w:sz w:val="22"/>
          <w:szCs w:val="22"/>
        </w:rPr>
        <w:t xml:space="preserve"> strutturale e di servizi</w:t>
      </w:r>
      <w:r w:rsidR="00180DD1" w:rsidRPr="00C14934">
        <w:rPr>
          <w:rFonts w:cstheme="minorHAnsi"/>
          <w:color w:val="000000" w:themeColor="text1"/>
          <w:sz w:val="22"/>
          <w:szCs w:val="22"/>
        </w:rPr>
        <w:t>,</w:t>
      </w:r>
      <w:r w:rsidRPr="00C14934">
        <w:rPr>
          <w:rFonts w:cstheme="minorHAnsi"/>
          <w:color w:val="000000" w:themeColor="text1"/>
          <w:sz w:val="22"/>
          <w:szCs w:val="22"/>
        </w:rPr>
        <w:t xml:space="preserve"> è considerata la ragione principale per chi opera </w:t>
      </w:r>
      <w:r w:rsidR="00705784" w:rsidRPr="00705784">
        <w:rPr>
          <w:rFonts w:cstheme="minorHAnsi"/>
          <w:color w:val="000000" w:themeColor="text1"/>
          <w:sz w:val="22"/>
          <w:szCs w:val="22"/>
        </w:rPr>
        <w:t>sul territorio</w:t>
      </w:r>
      <w:r w:rsidRPr="00C14934">
        <w:rPr>
          <w:rFonts w:cstheme="minorHAnsi"/>
          <w:color w:val="000000" w:themeColor="text1"/>
          <w:sz w:val="22"/>
          <w:szCs w:val="22"/>
        </w:rPr>
        <w:t xml:space="preserve">: Roma è una città che avrebbe bisogno di una nuova struttura, ma comunque sconta di una </w:t>
      </w:r>
      <w:r w:rsidR="00180DD1" w:rsidRPr="00C14934">
        <w:rPr>
          <w:rFonts w:cstheme="minorHAnsi"/>
          <w:color w:val="000000" w:themeColor="text1"/>
          <w:sz w:val="22"/>
          <w:szCs w:val="22"/>
        </w:rPr>
        <w:t xml:space="preserve"> </w:t>
      </w:r>
      <w:r w:rsidRPr="00C14934">
        <w:rPr>
          <w:rFonts w:cstheme="minorHAnsi"/>
          <w:color w:val="000000" w:themeColor="text1"/>
          <w:sz w:val="22"/>
          <w:szCs w:val="22"/>
        </w:rPr>
        <w:t>complessità elevata.  Un altro aspetto è rappresentato dalla percezione di un basso spirito di innovazione e di una visione strategica.</w:t>
      </w:r>
    </w:p>
    <w:p w:rsidR="00180DD1" w:rsidRPr="00C14934" w:rsidRDefault="00180DD1" w:rsidP="00180DD1">
      <w:pPr>
        <w:autoSpaceDE w:val="0"/>
        <w:autoSpaceDN w:val="0"/>
        <w:adjustRightInd w:val="0"/>
        <w:jc w:val="both"/>
        <w:rPr>
          <w:rFonts w:cstheme="minorHAnsi"/>
          <w:color w:val="000000" w:themeColor="text1"/>
          <w:sz w:val="22"/>
          <w:szCs w:val="22"/>
        </w:rPr>
      </w:pPr>
    </w:p>
    <w:p w:rsidR="0080389D" w:rsidRPr="00C14934" w:rsidRDefault="0080389D" w:rsidP="00180DD1">
      <w:pPr>
        <w:autoSpaceDE w:val="0"/>
        <w:autoSpaceDN w:val="0"/>
        <w:adjustRightInd w:val="0"/>
        <w:jc w:val="both"/>
        <w:rPr>
          <w:rFonts w:cstheme="minorHAnsi"/>
          <w:color w:val="000000" w:themeColor="text1"/>
          <w:sz w:val="22"/>
          <w:szCs w:val="22"/>
        </w:rPr>
      </w:pPr>
      <w:r w:rsidRPr="00C14934">
        <w:rPr>
          <w:rFonts w:cstheme="minorHAnsi"/>
          <w:color w:val="000000" w:themeColor="text1"/>
          <w:sz w:val="22"/>
          <w:szCs w:val="22"/>
        </w:rPr>
        <w:t xml:space="preserve">Uno degli elementi emersi dalle interviste effettuate agli stakeholder è proprio la mancanza di </w:t>
      </w:r>
      <w:r w:rsidR="00705784" w:rsidRPr="00705784">
        <w:rPr>
          <w:rFonts w:cstheme="minorHAnsi"/>
          <w:color w:val="000000" w:themeColor="text1"/>
          <w:sz w:val="22"/>
          <w:szCs w:val="22"/>
        </w:rPr>
        <w:t>un aggiornamento</w:t>
      </w:r>
      <w:r w:rsidRPr="00C14934">
        <w:rPr>
          <w:rFonts w:cstheme="minorHAnsi"/>
          <w:color w:val="000000" w:themeColor="text1"/>
          <w:sz w:val="22"/>
          <w:szCs w:val="22"/>
        </w:rPr>
        <w:t xml:space="preserve"> post 2008 del </w:t>
      </w:r>
      <w:r w:rsidRPr="00DC660F">
        <w:rPr>
          <w:rFonts w:cstheme="minorHAnsi"/>
          <w:b/>
          <w:color w:val="000000" w:themeColor="text1"/>
          <w:sz w:val="22"/>
          <w:szCs w:val="22"/>
        </w:rPr>
        <w:t>Piano Strategico</w:t>
      </w:r>
      <w:r w:rsidRPr="00C14934">
        <w:rPr>
          <w:rFonts w:cstheme="minorHAnsi"/>
          <w:color w:val="000000" w:themeColor="text1"/>
          <w:sz w:val="22"/>
          <w:szCs w:val="22"/>
        </w:rPr>
        <w:t>, che implica difficoltà operative nel rapporto tra</w:t>
      </w:r>
      <w:r w:rsidR="00180DD1" w:rsidRPr="00C14934">
        <w:rPr>
          <w:rFonts w:cstheme="minorHAnsi"/>
          <w:color w:val="000000" w:themeColor="text1"/>
          <w:sz w:val="22"/>
          <w:szCs w:val="22"/>
        </w:rPr>
        <w:t xml:space="preserve"> </w:t>
      </w:r>
      <w:r w:rsidRPr="00C14934">
        <w:rPr>
          <w:rFonts w:cstheme="minorHAnsi"/>
          <w:color w:val="000000" w:themeColor="text1"/>
          <w:sz w:val="22"/>
          <w:szCs w:val="22"/>
        </w:rPr>
        <w:t>le imprese e la Pubblica Amministrazione per uno sviluppo organico della Capitale - tenendo conto inoltre che il patrimonio archeologico della città impone un dialogo serrato con la Sovraintendenza Capitolina ai Beni Culturali.</w:t>
      </w:r>
    </w:p>
    <w:p w:rsidR="00B2127B" w:rsidRPr="005B18DB" w:rsidRDefault="00B2127B" w:rsidP="00F147D3">
      <w:pPr>
        <w:autoSpaceDE w:val="0"/>
        <w:autoSpaceDN w:val="0"/>
        <w:adjustRightInd w:val="0"/>
        <w:rPr>
          <w:rFonts w:cstheme="minorHAnsi"/>
          <w:color w:val="3D3C3B"/>
          <w:sz w:val="22"/>
          <w:szCs w:val="22"/>
        </w:rPr>
      </w:pPr>
    </w:p>
    <w:p w:rsidR="00037058" w:rsidRPr="00F2521D" w:rsidRDefault="00705784" w:rsidP="00037058">
      <w:pPr>
        <w:autoSpaceDE w:val="0"/>
        <w:autoSpaceDN w:val="0"/>
        <w:adjustRightInd w:val="0"/>
        <w:jc w:val="both"/>
        <w:rPr>
          <w:rFonts w:cstheme="minorHAnsi"/>
          <w:i/>
          <w:iCs/>
          <w:color w:val="000000" w:themeColor="text1"/>
          <w:sz w:val="22"/>
          <w:szCs w:val="22"/>
        </w:rPr>
      </w:pPr>
      <w:r w:rsidRPr="00F2521D">
        <w:rPr>
          <w:rFonts w:cstheme="minorHAnsi"/>
          <w:i/>
          <w:iCs/>
          <w:color w:val="000000" w:themeColor="text1"/>
          <w:sz w:val="22"/>
          <w:szCs w:val="22"/>
        </w:rPr>
        <w:t>“</w:t>
      </w:r>
      <w:r w:rsidR="00037058" w:rsidRPr="00F2521D">
        <w:rPr>
          <w:rFonts w:cstheme="minorHAnsi"/>
          <w:i/>
          <w:iCs/>
          <w:color w:val="000000" w:themeColor="text1"/>
          <w:sz w:val="22"/>
          <w:szCs w:val="22"/>
        </w:rPr>
        <w:t>Il rilancio dell’attrattività di Roma per gli investitori</w:t>
      </w:r>
      <w:r w:rsidRPr="00F2521D">
        <w:rPr>
          <w:rFonts w:cstheme="minorHAnsi"/>
          <w:i/>
          <w:iCs/>
          <w:color w:val="000000" w:themeColor="text1"/>
          <w:sz w:val="22"/>
          <w:szCs w:val="22"/>
        </w:rPr>
        <w:t>,</w:t>
      </w:r>
      <w:r w:rsidR="00037058" w:rsidRPr="00F2521D">
        <w:rPr>
          <w:rFonts w:cstheme="minorHAnsi"/>
          <w:i/>
          <w:iCs/>
          <w:color w:val="000000" w:themeColor="text1"/>
          <w:sz w:val="22"/>
          <w:szCs w:val="22"/>
        </w:rPr>
        <w:t xml:space="preserve"> può essere possibile solo attraverso </w:t>
      </w:r>
      <w:r w:rsidRPr="00F2521D">
        <w:rPr>
          <w:rFonts w:cstheme="minorHAnsi"/>
          <w:i/>
          <w:iCs/>
          <w:color w:val="000000" w:themeColor="text1"/>
          <w:sz w:val="22"/>
          <w:szCs w:val="22"/>
        </w:rPr>
        <w:t xml:space="preserve">un </w:t>
      </w:r>
      <w:r w:rsidR="00C47500" w:rsidRPr="00F2521D">
        <w:rPr>
          <w:rFonts w:cstheme="minorHAnsi"/>
          <w:i/>
          <w:iCs/>
          <w:color w:val="000000" w:themeColor="text1"/>
          <w:sz w:val="22"/>
          <w:szCs w:val="22"/>
        </w:rPr>
        <w:t xml:space="preserve">deciso </w:t>
      </w:r>
      <w:r w:rsidR="00037058" w:rsidRPr="00F2521D">
        <w:rPr>
          <w:rFonts w:cstheme="minorHAnsi"/>
          <w:i/>
          <w:iCs/>
          <w:color w:val="000000" w:themeColor="text1"/>
          <w:sz w:val="22"/>
          <w:szCs w:val="22"/>
        </w:rPr>
        <w:t xml:space="preserve">cambio di passo - </w:t>
      </w:r>
      <w:r w:rsidR="00037058" w:rsidRPr="00F2521D">
        <w:rPr>
          <w:rFonts w:cstheme="minorHAnsi"/>
          <w:color w:val="000000" w:themeColor="text1"/>
          <w:sz w:val="22"/>
          <w:szCs w:val="22"/>
        </w:rPr>
        <w:t xml:space="preserve">commenta </w:t>
      </w:r>
      <w:r w:rsidR="00037058" w:rsidRPr="00F2521D">
        <w:rPr>
          <w:rFonts w:cstheme="minorHAnsi"/>
          <w:b/>
          <w:bCs/>
          <w:color w:val="000000" w:themeColor="text1"/>
          <w:sz w:val="22"/>
          <w:szCs w:val="22"/>
        </w:rPr>
        <w:t>Enrico Cestari, responsabile Gabetti Home Value</w:t>
      </w:r>
      <w:r w:rsidR="00037058" w:rsidRPr="00F2521D">
        <w:rPr>
          <w:rFonts w:cstheme="minorHAnsi"/>
          <w:i/>
          <w:iCs/>
          <w:color w:val="000000" w:themeColor="text1"/>
          <w:sz w:val="22"/>
          <w:szCs w:val="22"/>
        </w:rPr>
        <w:t xml:space="preserve"> - </w:t>
      </w:r>
      <w:r w:rsidRPr="00F2521D">
        <w:rPr>
          <w:rFonts w:cstheme="minorHAnsi"/>
          <w:i/>
          <w:iCs/>
          <w:color w:val="000000" w:themeColor="text1"/>
          <w:sz w:val="22"/>
          <w:szCs w:val="22"/>
        </w:rPr>
        <w:t xml:space="preserve">La forte crescita </w:t>
      </w:r>
      <w:r w:rsidR="00037058" w:rsidRPr="00F2521D">
        <w:rPr>
          <w:rFonts w:cstheme="minorHAnsi"/>
          <w:i/>
          <w:iCs/>
          <w:color w:val="000000" w:themeColor="text1"/>
          <w:sz w:val="22"/>
          <w:szCs w:val="22"/>
        </w:rPr>
        <w:t xml:space="preserve">di Milano negli anni passati, </w:t>
      </w:r>
      <w:r w:rsidRPr="00F2521D">
        <w:rPr>
          <w:rFonts w:cstheme="minorHAnsi"/>
          <w:i/>
          <w:iCs/>
          <w:color w:val="000000" w:themeColor="text1"/>
          <w:sz w:val="22"/>
          <w:szCs w:val="22"/>
        </w:rPr>
        <w:t>percepita come forte area di sviluppo</w:t>
      </w:r>
      <w:r w:rsidR="00037058" w:rsidRPr="00F2521D">
        <w:rPr>
          <w:rFonts w:cstheme="minorHAnsi"/>
          <w:i/>
          <w:iCs/>
          <w:color w:val="000000" w:themeColor="text1"/>
          <w:sz w:val="22"/>
          <w:szCs w:val="22"/>
        </w:rPr>
        <w:t xml:space="preserve">, ha portato </w:t>
      </w:r>
      <w:r w:rsidRPr="00F2521D">
        <w:rPr>
          <w:rFonts w:cstheme="minorHAnsi"/>
          <w:i/>
          <w:iCs/>
          <w:color w:val="000000" w:themeColor="text1"/>
          <w:sz w:val="22"/>
          <w:szCs w:val="22"/>
        </w:rPr>
        <w:t xml:space="preserve">a una forte attenzione degli </w:t>
      </w:r>
      <w:r w:rsidR="00C47500" w:rsidRPr="00F2521D">
        <w:rPr>
          <w:rFonts w:cstheme="minorHAnsi"/>
          <w:i/>
          <w:iCs/>
          <w:color w:val="000000" w:themeColor="text1"/>
          <w:sz w:val="22"/>
          <w:szCs w:val="22"/>
        </w:rPr>
        <w:t xml:space="preserve">investitori / operatori </w:t>
      </w:r>
      <w:r w:rsidRPr="00F2521D">
        <w:rPr>
          <w:rFonts w:cstheme="minorHAnsi"/>
          <w:i/>
          <w:iCs/>
          <w:color w:val="000000" w:themeColor="text1"/>
          <w:sz w:val="22"/>
          <w:szCs w:val="22"/>
        </w:rPr>
        <w:t>anche internazional</w:t>
      </w:r>
      <w:r w:rsidR="00C47500" w:rsidRPr="00F2521D">
        <w:rPr>
          <w:rFonts w:cstheme="minorHAnsi"/>
          <w:i/>
          <w:iCs/>
          <w:color w:val="000000" w:themeColor="text1"/>
          <w:sz w:val="22"/>
          <w:szCs w:val="22"/>
        </w:rPr>
        <w:t>i</w:t>
      </w:r>
      <w:r w:rsidRPr="00F2521D">
        <w:rPr>
          <w:rFonts w:cstheme="minorHAnsi"/>
          <w:i/>
          <w:iCs/>
          <w:color w:val="000000" w:themeColor="text1"/>
          <w:sz w:val="22"/>
          <w:szCs w:val="22"/>
        </w:rPr>
        <w:t xml:space="preserve"> verso Milano e l’Italia.</w:t>
      </w:r>
      <w:r w:rsidR="00037058" w:rsidRPr="00F2521D">
        <w:rPr>
          <w:rFonts w:cstheme="minorHAnsi"/>
          <w:i/>
          <w:iCs/>
          <w:color w:val="000000" w:themeColor="text1"/>
          <w:sz w:val="22"/>
          <w:szCs w:val="22"/>
        </w:rPr>
        <w:t xml:space="preserve"> </w:t>
      </w:r>
      <w:r w:rsidRPr="00F2521D">
        <w:rPr>
          <w:rFonts w:cstheme="minorHAnsi"/>
          <w:i/>
          <w:iCs/>
          <w:color w:val="000000" w:themeColor="text1"/>
          <w:sz w:val="22"/>
          <w:szCs w:val="22"/>
        </w:rPr>
        <w:t>L’</w:t>
      </w:r>
      <w:r w:rsidR="00C47500" w:rsidRPr="00F2521D">
        <w:rPr>
          <w:rFonts w:cstheme="minorHAnsi"/>
          <w:i/>
          <w:iCs/>
          <w:color w:val="000000" w:themeColor="text1"/>
          <w:sz w:val="22"/>
          <w:szCs w:val="22"/>
        </w:rPr>
        <w:t xml:space="preserve">iper </w:t>
      </w:r>
      <w:r w:rsidRPr="00F2521D">
        <w:rPr>
          <w:rFonts w:cstheme="minorHAnsi"/>
          <w:i/>
          <w:iCs/>
          <w:color w:val="000000" w:themeColor="text1"/>
          <w:sz w:val="22"/>
          <w:szCs w:val="22"/>
        </w:rPr>
        <w:t xml:space="preserve">attrattività milanese, </w:t>
      </w:r>
      <w:r w:rsidR="00037058" w:rsidRPr="00F2521D">
        <w:rPr>
          <w:rFonts w:cstheme="minorHAnsi"/>
          <w:i/>
          <w:iCs/>
          <w:color w:val="000000" w:themeColor="text1"/>
          <w:sz w:val="22"/>
          <w:szCs w:val="22"/>
        </w:rPr>
        <w:t xml:space="preserve">ha </w:t>
      </w:r>
      <w:r w:rsidRPr="00F2521D">
        <w:rPr>
          <w:rFonts w:cstheme="minorHAnsi"/>
          <w:i/>
          <w:iCs/>
          <w:color w:val="000000" w:themeColor="text1"/>
          <w:sz w:val="22"/>
          <w:szCs w:val="22"/>
        </w:rPr>
        <w:t xml:space="preserve">quindi in parte </w:t>
      </w:r>
      <w:r w:rsidR="00037058" w:rsidRPr="00F2521D">
        <w:rPr>
          <w:rFonts w:cstheme="minorHAnsi"/>
          <w:i/>
          <w:iCs/>
          <w:color w:val="000000" w:themeColor="text1"/>
          <w:sz w:val="22"/>
          <w:szCs w:val="22"/>
        </w:rPr>
        <w:t xml:space="preserve">aiutato </w:t>
      </w:r>
      <w:r w:rsidRPr="00F2521D">
        <w:rPr>
          <w:rFonts w:cstheme="minorHAnsi"/>
          <w:i/>
          <w:iCs/>
          <w:color w:val="000000" w:themeColor="text1"/>
          <w:sz w:val="22"/>
          <w:szCs w:val="22"/>
        </w:rPr>
        <w:t xml:space="preserve">anche </w:t>
      </w:r>
      <w:r w:rsidR="00037058" w:rsidRPr="00F2521D">
        <w:rPr>
          <w:rFonts w:cstheme="minorHAnsi"/>
          <w:i/>
          <w:iCs/>
          <w:color w:val="000000" w:themeColor="text1"/>
          <w:sz w:val="22"/>
          <w:szCs w:val="22"/>
        </w:rPr>
        <w:t>Roma a rientrare nei radar de</w:t>
      </w:r>
      <w:r w:rsidRPr="00F2521D">
        <w:rPr>
          <w:rFonts w:cstheme="minorHAnsi"/>
          <w:i/>
          <w:iCs/>
          <w:color w:val="000000" w:themeColor="text1"/>
          <w:sz w:val="22"/>
          <w:szCs w:val="22"/>
        </w:rPr>
        <w:t>gli investitori</w:t>
      </w:r>
      <w:r w:rsidR="00037058" w:rsidRPr="00F2521D">
        <w:rPr>
          <w:rFonts w:cstheme="minorHAnsi"/>
          <w:i/>
          <w:iCs/>
          <w:color w:val="000000" w:themeColor="text1"/>
          <w:sz w:val="22"/>
          <w:szCs w:val="22"/>
        </w:rPr>
        <w:t xml:space="preserve"> internazionali come opportunità da valutare e da cogliere.</w:t>
      </w:r>
    </w:p>
    <w:p w:rsidR="00037058" w:rsidRPr="00F2521D" w:rsidRDefault="0081780F" w:rsidP="00037058">
      <w:pPr>
        <w:autoSpaceDE w:val="0"/>
        <w:autoSpaceDN w:val="0"/>
        <w:adjustRightInd w:val="0"/>
        <w:jc w:val="both"/>
        <w:rPr>
          <w:rFonts w:cstheme="minorHAnsi"/>
          <w:i/>
          <w:iCs/>
          <w:color w:val="000000" w:themeColor="text1"/>
          <w:sz w:val="22"/>
          <w:szCs w:val="22"/>
        </w:rPr>
      </w:pPr>
      <w:r w:rsidRPr="00F2521D">
        <w:rPr>
          <w:rFonts w:cstheme="minorHAnsi"/>
          <w:i/>
          <w:iCs/>
          <w:color w:val="000000" w:themeColor="text1"/>
          <w:sz w:val="22"/>
          <w:szCs w:val="22"/>
        </w:rPr>
        <w:t>S</w:t>
      </w:r>
      <w:r w:rsidR="00037058" w:rsidRPr="00F2521D">
        <w:rPr>
          <w:rFonts w:cstheme="minorHAnsi"/>
          <w:i/>
          <w:iCs/>
          <w:color w:val="000000" w:themeColor="text1"/>
          <w:sz w:val="22"/>
          <w:szCs w:val="22"/>
        </w:rPr>
        <w:t xml:space="preserve">arà </w:t>
      </w:r>
      <w:r w:rsidRPr="00F2521D">
        <w:rPr>
          <w:rFonts w:cstheme="minorHAnsi"/>
          <w:i/>
          <w:iCs/>
          <w:color w:val="000000" w:themeColor="text1"/>
          <w:sz w:val="22"/>
          <w:szCs w:val="22"/>
        </w:rPr>
        <w:t xml:space="preserve">però </w:t>
      </w:r>
      <w:r w:rsidR="00037058" w:rsidRPr="00F2521D">
        <w:rPr>
          <w:rFonts w:cstheme="minorHAnsi"/>
          <w:i/>
          <w:iCs/>
          <w:color w:val="000000" w:themeColor="text1"/>
          <w:sz w:val="22"/>
          <w:szCs w:val="22"/>
        </w:rPr>
        <w:t xml:space="preserve">fondamentale una visione </w:t>
      </w:r>
      <w:r w:rsidRPr="00F2521D">
        <w:rPr>
          <w:rFonts w:cstheme="minorHAnsi"/>
          <w:i/>
          <w:iCs/>
          <w:color w:val="000000" w:themeColor="text1"/>
          <w:sz w:val="22"/>
          <w:szCs w:val="22"/>
        </w:rPr>
        <w:t xml:space="preserve">comune </w:t>
      </w:r>
      <w:r w:rsidR="00037058" w:rsidRPr="00F2521D">
        <w:rPr>
          <w:rFonts w:cstheme="minorHAnsi"/>
          <w:i/>
          <w:iCs/>
          <w:color w:val="000000" w:themeColor="text1"/>
          <w:sz w:val="22"/>
          <w:szCs w:val="22"/>
        </w:rPr>
        <w:t xml:space="preserve">di sviluppo urbano, un’idea forte, una visione di insieme capace di tenere uniti i </w:t>
      </w:r>
      <w:r w:rsidRPr="00F2521D">
        <w:rPr>
          <w:rFonts w:cstheme="minorHAnsi"/>
          <w:i/>
          <w:iCs/>
          <w:color w:val="000000" w:themeColor="text1"/>
          <w:sz w:val="22"/>
          <w:szCs w:val="22"/>
        </w:rPr>
        <w:t xml:space="preserve">diversi ambiti </w:t>
      </w:r>
      <w:r w:rsidR="00037058" w:rsidRPr="00F2521D">
        <w:rPr>
          <w:rFonts w:cstheme="minorHAnsi"/>
          <w:i/>
          <w:iCs/>
          <w:color w:val="000000" w:themeColor="text1"/>
          <w:sz w:val="22"/>
          <w:szCs w:val="22"/>
        </w:rPr>
        <w:t>edilizi di una metropoli che versa in una situazione infrastrutturale con ampi</w:t>
      </w:r>
      <w:r w:rsidRPr="00F2521D">
        <w:rPr>
          <w:rFonts w:cstheme="minorHAnsi"/>
          <w:i/>
          <w:iCs/>
          <w:color w:val="000000" w:themeColor="text1"/>
          <w:sz w:val="22"/>
          <w:szCs w:val="22"/>
        </w:rPr>
        <w:t>e</w:t>
      </w:r>
      <w:r w:rsidR="00037058" w:rsidRPr="00F2521D">
        <w:rPr>
          <w:rFonts w:cstheme="minorHAnsi"/>
          <w:i/>
          <w:iCs/>
          <w:color w:val="000000" w:themeColor="text1"/>
          <w:sz w:val="22"/>
          <w:szCs w:val="22"/>
        </w:rPr>
        <w:t xml:space="preserve"> aree di miglioramento</w:t>
      </w:r>
      <w:r w:rsidR="00037058" w:rsidRPr="00F2521D">
        <w:rPr>
          <w:rFonts w:cstheme="minorHAnsi"/>
          <w:color w:val="000000" w:themeColor="text1"/>
          <w:sz w:val="22"/>
          <w:szCs w:val="22"/>
        </w:rPr>
        <w:t xml:space="preserve">. </w:t>
      </w:r>
      <w:r w:rsidR="00037058" w:rsidRPr="00F2521D">
        <w:rPr>
          <w:rFonts w:cstheme="minorHAnsi"/>
          <w:i/>
          <w:iCs/>
          <w:color w:val="000000" w:themeColor="text1"/>
          <w:sz w:val="22"/>
          <w:szCs w:val="22"/>
        </w:rPr>
        <w:t>In questo contesto</w:t>
      </w:r>
      <w:r w:rsidRPr="00F2521D">
        <w:rPr>
          <w:rFonts w:cstheme="minorHAnsi"/>
          <w:i/>
          <w:iCs/>
          <w:color w:val="000000" w:themeColor="text1"/>
          <w:sz w:val="22"/>
          <w:szCs w:val="22"/>
        </w:rPr>
        <w:t>,</w:t>
      </w:r>
      <w:r w:rsidR="00037058" w:rsidRPr="00F2521D">
        <w:rPr>
          <w:rFonts w:cstheme="minorHAnsi"/>
          <w:i/>
          <w:iCs/>
          <w:color w:val="000000" w:themeColor="text1"/>
          <w:sz w:val="22"/>
          <w:szCs w:val="22"/>
        </w:rPr>
        <w:t xml:space="preserve"> proprio le nuove iniziative di trasformazione dell’esistente</w:t>
      </w:r>
      <w:r w:rsidRPr="00F2521D">
        <w:rPr>
          <w:rFonts w:cstheme="minorHAnsi"/>
          <w:i/>
          <w:iCs/>
          <w:color w:val="000000" w:themeColor="text1"/>
          <w:sz w:val="22"/>
          <w:szCs w:val="22"/>
        </w:rPr>
        <w:t>,</w:t>
      </w:r>
      <w:r w:rsidR="00037058" w:rsidRPr="00F2521D">
        <w:rPr>
          <w:rFonts w:cstheme="minorHAnsi"/>
          <w:i/>
          <w:iCs/>
          <w:color w:val="000000" w:themeColor="text1"/>
          <w:sz w:val="22"/>
          <w:szCs w:val="22"/>
        </w:rPr>
        <w:t xml:space="preserve"> e naturalmente i nuovi progetti</w:t>
      </w:r>
      <w:r w:rsidRPr="00F2521D">
        <w:rPr>
          <w:rFonts w:cstheme="minorHAnsi"/>
          <w:i/>
          <w:iCs/>
          <w:color w:val="000000" w:themeColor="text1"/>
          <w:sz w:val="22"/>
          <w:szCs w:val="22"/>
        </w:rPr>
        <w:t>, dovranno tenere conto</w:t>
      </w:r>
      <w:r w:rsidR="00037058" w:rsidRPr="00F2521D">
        <w:rPr>
          <w:rFonts w:cstheme="minorHAnsi"/>
          <w:i/>
          <w:iCs/>
          <w:color w:val="000000" w:themeColor="text1"/>
          <w:sz w:val="22"/>
          <w:szCs w:val="22"/>
        </w:rPr>
        <w:t xml:space="preserve"> </w:t>
      </w:r>
      <w:r w:rsidRPr="00F2521D">
        <w:rPr>
          <w:rFonts w:cstheme="minorHAnsi"/>
          <w:i/>
          <w:iCs/>
          <w:color w:val="000000" w:themeColor="text1"/>
          <w:sz w:val="22"/>
          <w:szCs w:val="22"/>
        </w:rPr>
        <w:t>del</w:t>
      </w:r>
      <w:r w:rsidR="00037058" w:rsidRPr="00F2521D">
        <w:rPr>
          <w:rFonts w:cstheme="minorHAnsi"/>
          <w:i/>
          <w:iCs/>
          <w:color w:val="000000" w:themeColor="text1"/>
          <w:sz w:val="22"/>
          <w:szCs w:val="22"/>
        </w:rPr>
        <w:t>le nuove esigenze de</w:t>
      </w:r>
      <w:r w:rsidRPr="00F2521D">
        <w:rPr>
          <w:rFonts w:cstheme="minorHAnsi"/>
          <w:i/>
          <w:iCs/>
          <w:color w:val="000000" w:themeColor="text1"/>
          <w:sz w:val="22"/>
          <w:szCs w:val="22"/>
        </w:rPr>
        <w:t>l</w:t>
      </w:r>
      <w:r w:rsidR="00C14934" w:rsidRPr="00F2521D">
        <w:rPr>
          <w:rFonts w:cstheme="minorHAnsi"/>
          <w:i/>
          <w:iCs/>
          <w:color w:val="000000" w:themeColor="text1"/>
          <w:sz w:val="22"/>
          <w:szCs w:val="22"/>
        </w:rPr>
        <w:t>l</w:t>
      </w:r>
      <w:r w:rsidRPr="00F2521D">
        <w:rPr>
          <w:rFonts w:cstheme="minorHAnsi"/>
          <w:i/>
          <w:iCs/>
          <w:color w:val="000000" w:themeColor="text1"/>
          <w:sz w:val="22"/>
          <w:szCs w:val="22"/>
        </w:rPr>
        <w:t>a città e d</w:t>
      </w:r>
      <w:r w:rsidR="00F2521D">
        <w:rPr>
          <w:rFonts w:cstheme="minorHAnsi"/>
          <w:i/>
          <w:iCs/>
          <w:color w:val="000000" w:themeColor="text1"/>
          <w:sz w:val="22"/>
          <w:szCs w:val="22"/>
        </w:rPr>
        <w:t>e</w:t>
      </w:r>
      <w:r w:rsidRPr="00F2521D">
        <w:rPr>
          <w:rFonts w:cstheme="minorHAnsi"/>
          <w:i/>
          <w:iCs/>
          <w:color w:val="000000" w:themeColor="text1"/>
          <w:sz w:val="22"/>
          <w:szCs w:val="22"/>
        </w:rPr>
        <w:t>i suoi abitanti”.</w:t>
      </w:r>
    </w:p>
    <w:p w:rsidR="00037058" w:rsidRDefault="00037058" w:rsidP="005B18DB">
      <w:pPr>
        <w:autoSpaceDE w:val="0"/>
        <w:autoSpaceDN w:val="0"/>
        <w:adjustRightInd w:val="0"/>
        <w:jc w:val="center"/>
        <w:rPr>
          <w:rFonts w:cstheme="minorHAnsi"/>
          <w:b/>
          <w:bCs/>
          <w:color w:val="C00000"/>
        </w:rPr>
      </w:pPr>
    </w:p>
    <w:p w:rsidR="00252643" w:rsidRPr="005B18DB" w:rsidRDefault="00252643" w:rsidP="005B18DB">
      <w:pPr>
        <w:autoSpaceDE w:val="0"/>
        <w:autoSpaceDN w:val="0"/>
        <w:adjustRightInd w:val="0"/>
        <w:jc w:val="center"/>
        <w:rPr>
          <w:rFonts w:cstheme="minorHAnsi"/>
          <w:b/>
          <w:bCs/>
          <w:color w:val="C00000"/>
        </w:rPr>
      </w:pPr>
      <w:r w:rsidRPr="005B18DB">
        <w:rPr>
          <w:rFonts w:cstheme="minorHAnsi"/>
          <w:b/>
          <w:bCs/>
          <w:color w:val="C00000"/>
        </w:rPr>
        <w:t>LE CARATTERISTICHE DELLA NUOVA OFFERTA RESIDENZIALE</w:t>
      </w:r>
    </w:p>
    <w:p w:rsidR="00252643" w:rsidRPr="005B18DB" w:rsidRDefault="00252643" w:rsidP="00252643">
      <w:pPr>
        <w:autoSpaceDE w:val="0"/>
        <w:autoSpaceDN w:val="0"/>
        <w:adjustRightInd w:val="0"/>
        <w:rPr>
          <w:rFonts w:cstheme="minorHAnsi"/>
          <w:b/>
          <w:bCs/>
          <w:color w:val="3D3C3B"/>
          <w:sz w:val="22"/>
          <w:szCs w:val="22"/>
        </w:rPr>
      </w:pPr>
    </w:p>
    <w:p w:rsidR="00252643" w:rsidRPr="00F2521D" w:rsidRDefault="00252643" w:rsidP="009B7C47">
      <w:pPr>
        <w:autoSpaceDE w:val="0"/>
        <w:autoSpaceDN w:val="0"/>
        <w:adjustRightInd w:val="0"/>
        <w:jc w:val="both"/>
        <w:rPr>
          <w:rFonts w:cstheme="minorHAnsi"/>
          <w:color w:val="000000" w:themeColor="text1"/>
          <w:sz w:val="22"/>
          <w:szCs w:val="22"/>
        </w:rPr>
      </w:pPr>
      <w:r w:rsidRPr="00F2521D">
        <w:rPr>
          <w:rFonts w:cstheme="minorHAnsi"/>
          <w:color w:val="000000" w:themeColor="text1"/>
          <w:sz w:val="22"/>
          <w:szCs w:val="22"/>
        </w:rPr>
        <w:t>Gli operatori sono consapevoli dell’importanza strategica del</w:t>
      </w:r>
      <w:r w:rsidRPr="00F2521D">
        <w:rPr>
          <w:rFonts w:cstheme="minorHAnsi"/>
          <w:b/>
          <w:bCs/>
          <w:color w:val="000000" w:themeColor="text1"/>
          <w:sz w:val="22"/>
          <w:szCs w:val="22"/>
        </w:rPr>
        <w:t xml:space="preserve"> s</w:t>
      </w:r>
      <w:r w:rsidRPr="00F2521D">
        <w:rPr>
          <w:rFonts w:cstheme="minorHAnsi"/>
          <w:color w:val="000000" w:themeColor="text1"/>
          <w:sz w:val="22"/>
          <w:szCs w:val="22"/>
        </w:rPr>
        <w:t xml:space="preserve">ettore immobiliare. In questo contesto, Roma resta una meravigliosa e straordinaria città ricca di un patrimonio immobiliare di valore che se adeguatamente riqualificato e adattato ai desiderata della domanda può e potrà rappresentare uno dei driver di attrattività. Per quanto riguarda lo stock edilizio, secondo gli operatori intervistati, uno dei temi di maggiore rilevanza è rappresentato </w:t>
      </w:r>
      <w:r w:rsidR="00246C23" w:rsidRPr="00F2521D">
        <w:rPr>
          <w:rFonts w:cstheme="minorHAnsi"/>
          <w:color w:val="000000" w:themeColor="text1"/>
          <w:sz w:val="22"/>
          <w:szCs w:val="22"/>
        </w:rPr>
        <w:t>da un lato dalla necessità di preservarlo nell’ambito del contesto urbano e dall’atra quello di riqualificarlo.</w:t>
      </w:r>
    </w:p>
    <w:p w:rsidR="009B7C47" w:rsidRPr="005B18DB" w:rsidRDefault="009B7C47" w:rsidP="009B7C47">
      <w:pPr>
        <w:autoSpaceDE w:val="0"/>
        <w:autoSpaceDN w:val="0"/>
        <w:adjustRightInd w:val="0"/>
        <w:jc w:val="both"/>
        <w:rPr>
          <w:rFonts w:cstheme="minorHAnsi"/>
          <w:color w:val="3D3C3B"/>
          <w:sz w:val="22"/>
          <w:szCs w:val="22"/>
        </w:rPr>
      </w:pPr>
    </w:p>
    <w:p w:rsidR="00252643" w:rsidRPr="00F2521D" w:rsidRDefault="003558B7" w:rsidP="009B7C47">
      <w:pPr>
        <w:autoSpaceDE w:val="0"/>
        <w:autoSpaceDN w:val="0"/>
        <w:adjustRightInd w:val="0"/>
        <w:jc w:val="both"/>
        <w:rPr>
          <w:rFonts w:cstheme="minorHAnsi"/>
          <w:b/>
          <w:bCs/>
          <w:color w:val="000000" w:themeColor="text1"/>
          <w:sz w:val="22"/>
          <w:szCs w:val="22"/>
        </w:rPr>
      </w:pPr>
      <w:r w:rsidRPr="00F2521D">
        <w:rPr>
          <w:rFonts w:cstheme="minorHAnsi"/>
          <w:b/>
          <w:bCs/>
          <w:color w:val="000000" w:themeColor="text1"/>
          <w:sz w:val="22"/>
          <w:szCs w:val="22"/>
        </w:rPr>
        <w:lastRenderedPageBreak/>
        <w:t>E</w:t>
      </w:r>
      <w:r w:rsidR="00252643" w:rsidRPr="00F2521D">
        <w:rPr>
          <w:rFonts w:cstheme="minorHAnsi"/>
          <w:b/>
          <w:bCs/>
          <w:color w:val="000000" w:themeColor="text1"/>
          <w:sz w:val="22"/>
          <w:szCs w:val="22"/>
        </w:rPr>
        <w:t>mergono driver differenti.</w:t>
      </w:r>
    </w:p>
    <w:p w:rsidR="00252643" w:rsidRPr="00F2521D" w:rsidRDefault="00252643" w:rsidP="009B7C47">
      <w:pPr>
        <w:autoSpaceDE w:val="0"/>
        <w:autoSpaceDN w:val="0"/>
        <w:adjustRightInd w:val="0"/>
        <w:jc w:val="both"/>
        <w:rPr>
          <w:rFonts w:cstheme="minorHAnsi"/>
          <w:color w:val="000000" w:themeColor="text1"/>
          <w:sz w:val="22"/>
          <w:szCs w:val="22"/>
        </w:rPr>
      </w:pPr>
      <w:r w:rsidRPr="00F2521D">
        <w:rPr>
          <w:rFonts w:cstheme="minorHAnsi"/>
          <w:color w:val="000000" w:themeColor="text1"/>
          <w:sz w:val="22"/>
          <w:szCs w:val="22"/>
        </w:rPr>
        <w:t>Nel caso di riqualificazione del patrimonio esistente si prediligono immobili localizzati nelle zone</w:t>
      </w:r>
      <w:r w:rsidR="009B7C47" w:rsidRPr="00F2521D">
        <w:rPr>
          <w:rFonts w:cstheme="minorHAnsi"/>
          <w:color w:val="000000" w:themeColor="text1"/>
          <w:sz w:val="22"/>
          <w:szCs w:val="22"/>
        </w:rPr>
        <w:t xml:space="preserve"> </w:t>
      </w:r>
      <w:r w:rsidRPr="00F2521D">
        <w:rPr>
          <w:rFonts w:cstheme="minorHAnsi"/>
          <w:color w:val="000000" w:themeColor="text1"/>
          <w:sz w:val="22"/>
          <w:szCs w:val="22"/>
        </w:rPr>
        <w:t>centrali della città, con la possibilità di valorizzare le peculiarità del patrimonio immobiliare romano,</w:t>
      </w:r>
      <w:r w:rsidR="003558B7" w:rsidRPr="00F2521D">
        <w:rPr>
          <w:rFonts w:cstheme="minorHAnsi"/>
          <w:color w:val="000000" w:themeColor="text1"/>
          <w:sz w:val="22"/>
          <w:szCs w:val="22"/>
        </w:rPr>
        <w:t xml:space="preserve"> </w:t>
      </w:r>
      <w:r w:rsidRPr="00F2521D">
        <w:rPr>
          <w:rFonts w:cstheme="minorHAnsi"/>
          <w:color w:val="000000" w:themeColor="text1"/>
          <w:sz w:val="22"/>
          <w:szCs w:val="22"/>
        </w:rPr>
        <w:t>caratterizzato da edifici di grande impatto storico architettonico e soprattutto la dotazione di terrazze che in una città che gode di un clima più temperato, consentono di godere degli spazi esterni.</w:t>
      </w:r>
      <w:r w:rsidR="008921DD" w:rsidRPr="00F2521D">
        <w:rPr>
          <w:rFonts w:cstheme="minorHAnsi"/>
          <w:color w:val="000000" w:themeColor="text1"/>
          <w:sz w:val="22"/>
          <w:szCs w:val="22"/>
        </w:rPr>
        <w:t xml:space="preserve"> </w:t>
      </w:r>
      <w:r w:rsidRPr="00F2521D">
        <w:rPr>
          <w:rFonts w:cstheme="minorHAnsi"/>
          <w:color w:val="000000" w:themeColor="text1"/>
          <w:sz w:val="22"/>
          <w:szCs w:val="22"/>
        </w:rPr>
        <w:t>Le quotazioni, compatibilmente con la localizzazione degli edifici, si collocano in una fascia di</w:t>
      </w:r>
      <w:r w:rsidR="008921DD" w:rsidRPr="00F2521D">
        <w:rPr>
          <w:rFonts w:cstheme="minorHAnsi"/>
          <w:color w:val="000000" w:themeColor="text1"/>
          <w:sz w:val="22"/>
          <w:szCs w:val="22"/>
        </w:rPr>
        <w:t xml:space="preserve"> </w:t>
      </w:r>
      <w:r w:rsidRPr="00F2521D">
        <w:rPr>
          <w:rFonts w:cstheme="minorHAnsi"/>
          <w:color w:val="000000" w:themeColor="text1"/>
          <w:sz w:val="22"/>
          <w:szCs w:val="22"/>
        </w:rPr>
        <w:t>mercato piuttosto elevata con una clientela prevalentemente rappresentata da famiglie, privilegiando tagli ampi dotati di comfort a livello della singola unità immobiliare, o a livello di complesso condominiale.</w:t>
      </w:r>
    </w:p>
    <w:p w:rsidR="00A73C84" w:rsidRPr="00F2521D" w:rsidRDefault="00A73C84" w:rsidP="009B7C47">
      <w:pPr>
        <w:autoSpaceDE w:val="0"/>
        <w:autoSpaceDN w:val="0"/>
        <w:adjustRightInd w:val="0"/>
        <w:jc w:val="both"/>
        <w:rPr>
          <w:rFonts w:cstheme="minorHAnsi"/>
          <w:color w:val="000000" w:themeColor="text1"/>
          <w:sz w:val="22"/>
          <w:szCs w:val="22"/>
        </w:rPr>
      </w:pPr>
    </w:p>
    <w:p w:rsidR="00A73C84" w:rsidRPr="00F2521D" w:rsidRDefault="00A73C84" w:rsidP="00A73C84">
      <w:pPr>
        <w:autoSpaceDE w:val="0"/>
        <w:autoSpaceDN w:val="0"/>
        <w:adjustRightInd w:val="0"/>
        <w:jc w:val="both"/>
        <w:rPr>
          <w:rFonts w:cstheme="minorHAnsi"/>
          <w:color w:val="000000" w:themeColor="text1"/>
          <w:sz w:val="22"/>
          <w:szCs w:val="22"/>
        </w:rPr>
      </w:pPr>
      <w:r w:rsidRPr="00F2521D">
        <w:rPr>
          <w:rFonts w:cstheme="minorHAnsi"/>
          <w:color w:val="000000" w:themeColor="text1"/>
          <w:sz w:val="22"/>
          <w:szCs w:val="22"/>
        </w:rPr>
        <w:t>Nel caso di nuovi sviluppi immobiliari, le zone di maggiore richiamo spostano l’orizzonte verso zone più periferiche a beneficio di quelle periferie che nella realtà della Capitale rappresentano una vera e propria costellazione di realtà urbane</w:t>
      </w:r>
      <w:r w:rsidR="00037058" w:rsidRPr="00F2521D">
        <w:rPr>
          <w:rFonts w:cstheme="minorHAnsi"/>
          <w:color w:val="000000" w:themeColor="text1"/>
          <w:sz w:val="22"/>
          <w:szCs w:val="22"/>
        </w:rPr>
        <w:t>,</w:t>
      </w:r>
      <w:r w:rsidRPr="00F2521D">
        <w:rPr>
          <w:rFonts w:cstheme="minorHAnsi"/>
          <w:color w:val="000000" w:themeColor="text1"/>
          <w:sz w:val="22"/>
          <w:szCs w:val="22"/>
        </w:rPr>
        <w:t xml:space="preserve"> </w:t>
      </w:r>
      <w:r w:rsidR="00037058" w:rsidRPr="00F2521D">
        <w:rPr>
          <w:rFonts w:cstheme="minorHAnsi"/>
          <w:color w:val="000000" w:themeColor="text1"/>
          <w:sz w:val="22"/>
          <w:szCs w:val="22"/>
        </w:rPr>
        <w:t xml:space="preserve">ognuna </w:t>
      </w:r>
      <w:r w:rsidRPr="00F2521D">
        <w:rPr>
          <w:rFonts w:cstheme="minorHAnsi"/>
          <w:color w:val="000000" w:themeColor="text1"/>
          <w:sz w:val="22"/>
          <w:szCs w:val="22"/>
        </w:rPr>
        <w:t>con una propria identità. In questo caso, le quotazioni si abbassano sensibilmente e i tagli dimensionali vanno dal monolocale al quadrilocale. Il target di clientela, invece, si orienta verso giovani coppie, single e famiglie.</w:t>
      </w:r>
    </w:p>
    <w:p w:rsidR="003558B7" w:rsidRPr="00F2521D" w:rsidRDefault="003558B7" w:rsidP="00252643">
      <w:pPr>
        <w:autoSpaceDE w:val="0"/>
        <w:autoSpaceDN w:val="0"/>
        <w:adjustRightInd w:val="0"/>
        <w:rPr>
          <w:rFonts w:cstheme="minorHAnsi"/>
          <w:i/>
          <w:iCs/>
          <w:color w:val="000000" w:themeColor="text1"/>
          <w:sz w:val="22"/>
          <w:szCs w:val="22"/>
        </w:rPr>
      </w:pPr>
    </w:p>
    <w:p w:rsidR="00A73C84" w:rsidRPr="00F2521D" w:rsidRDefault="00A73C84" w:rsidP="00A73C84">
      <w:pPr>
        <w:autoSpaceDE w:val="0"/>
        <w:autoSpaceDN w:val="0"/>
        <w:adjustRightInd w:val="0"/>
        <w:jc w:val="both"/>
        <w:rPr>
          <w:rFonts w:cstheme="minorHAnsi"/>
          <w:color w:val="000000" w:themeColor="text1"/>
          <w:sz w:val="22"/>
          <w:szCs w:val="22"/>
        </w:rPr>
      </w:pPr>
      <w:r w:rsidRPr="00F2521D">
        <w:rPr>
          <w:rFonts w:cstheme="minorHAnsi"/>
          <w:color w:val="000000" w:themeColor="text1"/>
          <w:sz w:val="22"/>
          <w:szCs w:val="22"/>
        </w:rPr>
        <w:t>Gli sviluppi sono caratterizzati tendenzialmente da classi energetiche elevate e un buon grado di sostenibilità. Inoltre, emerge come gli sviluppi rappresentino</w:t>
      </w:r>
      <w:r w:rsidR="00C47500" w:rsidRPr="00F2521D">
        <w:rPr>
          <w:rFonts w:cstheme="minorHAnsi"/>
          <w:color w:val="000000" w:themeColor="text1"/>
          <w:sz w:val="22"/>
          <w:szCs w:val="22"/>
        </w:rPr>
        <w:t xml:space="preserve">, per i quartieri dove sono insediati, </w:t>
      </w:r>
      <w:r w:rsidRPr="00F2521D">
        <w:rPr>
          <w:rFonts w:cstheme="minorHAnsi"/>
          <w:color w:val="000000" w:themeColor="text1"/>
          <w:sz w:val="22"/>
          <w:szCs w:val="22"/>
        </w:rPr>
        <w:t xml:space="preserve">un’occasione </w:t>
      </w:r>
      <w:r w:rsidR="00C47500" w:rsidRPr="00F2521D">
        <w:rPr>
          <w:rFonts w:cstheme="minorHAnsi"/>
          <w:color w:val="000000" w:themeColor="text1"/>
          <w:sz w:val="22"/>
          <w:szCs w:val="22"/>
        </w:rPr>
        <w:t xml:space="preserve">di riqualificazione e rigenerazione, </w:t>
      </w:r>
      <w:r w:rsidRPr="00F2521D">
        <w:rPr>
          <w:rFonts w:cstheme="minorHAnsi"/>
          <w:color w:val="000000" w:themeColor="text1"/>
          <w:sz w:val="22"/>
          <w:szCs w:val="22"/>
        </w:rPr>
        <w:t>anche grazie alla realizzazione di infrastrutture di trasporto e di servizio per la collettività in grado di dotare gli sviluppi di tutti i servizi necessari.</w:t>
      </w:r>
    </w:p>
    <w:p w:rsidR="00A73C84" w:rsidRPr="00F2521D" w:rsidRDefault="00A73C84" w:rsidP="00A73C84">
      <w:pPr>
        <w:autoSpaceDE w:val="0"/>
        <w:autoSpaceDN w:val="0"/>
        <w:adjustRightInd w:val="0"/>
        <w:jc w:val="both"/>
        <w:rPr>
          <w:rFonts w:cstheme="minorHAnsi"/>
          <w:color w:val="000000" w:themeColor="text1"/>
          <w:sz w:val="22"/>
          <w:szCs w:val="22"/>
        </w:rPr>
      </w:pPr>
    </w:p>
    <w:p w:rsidR="00A73C84" w:rsidRPr="00F2521D" w:rsidRDefault="00A73C84" w:rsidP="00A73C84">
      <w:pPr>
        <w:autoSpaceDE w:val="0"/>
        <w:autoSpaceDN w:val="0"/>
        <w:adjustRightInd w:val="0"/>
        <w:jc w:val="both"/>
        <w:rPr>
          <w:rFonts w:cstheme="minorHAnsi"/>
          <w:color w:val="000000" w:themeColor="text1"/>
          <w:sz w:val="22"/>
          <w:szCs w:val="22"/>
        </w:rPr>
      </w:pPr>
      <w:r w:rsidRPr="00F2521D">
        <w:rPr>
          <w:rFonts w:cstheme="minorHAnsi"/>
          <w:i/>
          <w:iCs/>
          <w:color w:val="000000" w:themeColor="text1"/>
          <w:sz w:val="22"/>
          <w:szCs w:val="22"/>
        </w:rPr>
        <w:t>“Il modello dell’offerta abitativa della Capitale si orienta su un patrimonio immobiliare piuttosto tradizionale se paragonato al modello milanese. In futuro occorrerà interpretare i cambiamenti in atto alla luce dell’emergenza Covid, creando nuovi prodotti abitativi in linea con le nuove esigenze</w:t>
      </w:r>
      <w:r w:rsidR="0081780F" w:rsidRPr="00F2521D">
        <w:rPr>
          <w:rFonts w:cstheme="minorHAnsi"/>
          <w:i/>
          <w:iCs/>
          <w:color w:val="000000" w:themeColor="text1"/>
          <w:sz w:val="22"/>
          <w:szCs w:val="22"/>
        </w:rPr>
        <w:t xml:space="preserve"> e</w:t>
      </w:r>
      <w:r w:rsidRPr="00F2521D">
        <w:rPr>
          <w:rFonts w:cstheme="minorHAnsi"/>
          <w:i/>
          <w:iCs/>
          <w:color w:val="000000" w:themeColor="text1"/>
          <w:sz w:val="22"/>
          <w:szCs w:val="22"/>
        </w:rPr>
        <w:t xml:space="preserve"> integrandoli con quanto già in atto nel periodo precedente</w:t>
      </w:r>
      <w:r w:rsidR="0081780F" w:rsidRPr="00F2521D">
        <w:rPr>
          <w:rFonts w:cstheme="minorHAnsi"/>
          <w:i/>
          <w:iCs/>
          <w:color w:val="000000" w:themeColor="text1"/>
          <w:sz w:val="22"/>
          <w:szCs w:val="22"/>
        </w:rPr>
        <w:t>.</w:t>
      </w:r>
      <w:r w:rsidRPr="00F2521D">
        <w:rPr>
          <w:rFonts w:cstheme="minorHAnsi"/>
          <w:i/>
          <w:iCs/>
          <w:color w:val="000000" w:themeColor="text1"/>
          <w:sz w:val="22"/>
          <w:szCs w:val="22"/>
        </w:rPr>
        <w:t xml:space="preserve"> </w:t>
      </w:r>
      <w:r w:rsidR="0081780F" w:rsidRPr="00F2521D">
        <w:rPr>
          <w:rFonts w:cstheme="minorHAnsi"/>
          <w:i/>
          <w:iCs/>
          <w:color w:val="000000" w:themeColor="text1"/>
          <w:sz w:val="22"/>
          <w:szCs w:val="22"/>
        </w:rPr>
        <w:t>I</w:t>
      </w:r>
      <w:r w:rsidRPr="00F2521D">
        <w:rPr>
          <w:rFonts w:cstheme="minorHAnsi"/>
          <w:i/>
          <w:iCs/>
          <w:color w:val="000000" w:themeColor="text1"/>
          <w:sz w:val="22"/>
          <w:szCs w:val="22"/>
        </w:rPr>
        <w:t xml:space="preserve">n particolare, </w:t>
      </w:r>
      <w:r w:rsidR="0081780F" w:rsidRPr="00F2521D">
        <w:rPr>
          <w:rFonts w:cstheme="minorHAnsi"/>
          <w:i/>
          <w:iCs/>
          <w:color w:val="000000" w:themeColor="text1"/>
          <w:sz w:val="22"/>
          <w:szCs w:val="22"/>
        </w:rPr>
        <w:t>saranno richiesti</w:t>
      </w:r>
      <w:r w:rsidRPr="00F2521D">
        <w:rPr>
          <w:rFonts w:cstheme="minorHAnsi"/>
          <w:i/>
          <w:iCs/>
          <w:color w:val="000000" w:themeColor="text1"/>
          <w:sz w:val="22"/>
          <w:szCs w:val="22"/>
        </w:rPr>
        <w:t xml:space="preserve"> appartamenti più ampi o comunque modulari, dotati di una </w:t>
      </w:r>
      <w:r w:rsidR="00037058" w:rsidRPr="00F2521D">
        <w:rPr>
          <w:rFonts w:cstheme="minorHAnsi"/>
          <w:i/>
          <w:iCs/>
          <w:color w:val="000000" w:themeColor="text1"/>
          <w:sz w:val="22"/>
          <w:szCs w:val="22"/>
        </w:rPr>
        <w:t xml:space="preserve">stanza </w:t>
      </w:r>
      <w:r w:rsidRPr="00F2521D">
        <w:rPr>
          <w:rFonts w:cstheme="minorHAnsi"/>
          <w:i/>
          <w:iCs/>
          <w:color w:val="000000" w:themeColor="text1"/>
          <w:sz w:val="22"/>
          <w:szCs w:val="22"/>
        </w:rPr>
        <w:t>studio</w:t>
      </w:r>
      <w:r w:rsidR="00037058" w:rsidRPr="00F2521D">
        <w:rPr>
          <w:rFonts w:cstheme="minorHAnsi"/>
          <w:i/>
          <w:iCs/>
          <w:color w:val="000000" w:themeColor="text1"/>
          <w:sz w:val="22"/>
          <w:szCs w:val="22"/>
        </w:rPr>
        <w:t xml:space="preserve"> / lavoro o</w:t>
      </w:r>
      <w:r w:rsidRPr="00F2521D">
        <w:rPr>
          <w:rFonts w:cstheme="minorHAnsi"/>
          <w:i/>
          <w:iCs/>
          <w:color w:val="000000" w:themeColor="text1"/>
          <w:sz w:val="22"/>
          <w:szCs w:val="22"/>
        </w:rPr>
        <w:t xml:space="preserve"> fitness</w:t>
      </w:r>
      <w:r w:rsidR="00180DD1" w:rsidRPr="00F2521D">
        <w:rPr>
          <w:rFonts w:cstheme="minorHAnsi"/>
          <w:i/>
          <w:iCs/>
          <w:color w:val="000000" w:themeColor="text1"/>
          <w:sz w:val="22"/>
          <w:szCs w:val="22"/>
        </w:rPr>
        <w:t>,</w:t>
      </w:r>
      <w:r w:rsidRPr="00F2521D">
        <w:rPr>
          <w:rFonts w:cstheme="minorHAnsi"/>
          <w:i/>
          <w:iCs/>
          <w:color w:val="000000" w:themeColor="text1"/>
          <w:sz w:val="22"/>
          <w:szCs w:val="22"/>
        </w:rPr>
        <w:t xml:space="preserve"> </w:t>
      </w:r>
      <w:r w:rsidR="0081780F" w:rsidRPr="00F2521D">
        <w:rPr>
          <w:rFonts w:cstheme="minorHAnsi"/>
          <w:i/>
          <w:iCs/>
          <w:color w:val="000000" w:themeColor="text1"/>
          <w:sz w:val="22"/>
          <w:szCs w:val="22"/>
        </w:rPr>
        <w:t xml:space="preserve">diventerà fondamentale </w:t>
      </w:r>
      <w:r w:rsidRPr="00F2521D">
        <w:rPr>
          <w:rFonts w:cstheme="minorHAnsi"/>
          <w:i/>
          <w:iCs/>
          <w:color w:val="000000" w:themeColor="text1"/>
          <w:sz w:val="22"/>
          <w:szCs w:val="22"/>
        </w:rPr>
        <w:t>la presenza di spazi esterni, come giardino o balcone/terrazzo</w:t>
      </w:r>
      <w:r w:rsidR="00037058" w:rsidRPr="00F2521D">
        <w:rPr>
          <w:rFonts w:cstheme="minorHAnsi"/>
          <w:i/>
          <w:iCs/>
          <w:color w:val="000000" w:themeColor="text1"/>
          <w:sz w:val="22"/>
          <w:szCs w:val="22"/>
        </w:rPr>
        <w:t xml:space="preserve">, cercando anche di attrezzare </w:t>
      </w:r>
      <w:r w:rsidR="00D61D08" w:rsidRPr="00F2521D">
        <w:rPr>
          <w:rFonts w:cstheme="minorHAnsi"/>
          <w:i/>
          <w:iCs/>
          <w:color w:val="000000" w:themeColor="text1"/>
          <w:sz w:val="22"/>
          <w:szCs w:val="22"/>
        </w:rPr>
        <w:t xml:space="preserve">gli </w:t>
      </w:r>
      <w:r w:rsidR="00037058" w:rsidRPr="00F2521D">
        <w:rPr>
          <w:rFonts w:cstheme="minorHAnsi"/>
          <w:i/>
          <w:iCs/>
          <w:color w:val="000000" w:themeColor="text1"/>
          <w:sz w:val="22"/>
          <w:szCs w:val="22"/>
        </w:rPr>
        <w:t xml:space="preserve">spazi </w:t>
      </w:r>
      <w:r w:rsidR="00D61D08" w:rsidRPr="00F2521D">
        <w:rPr>
          <w:rFonts w:cstheme="minorHAnsi"/>
          <w:i/>
          <w:iCs/>
          <w:color w:val="000000" w:themeColor="text1"/>
          <w:sz w:val="22"/>
          <w:szCs w:val="22"/>
        </w:rPr>
        <w:t xml:space="preserve">comuni </w:t>
      </w:r>
      <w:r w:rsidR="0081780F" w:rsidRPr="00F2521D">
        <w:rPr>
          <w:rFonts w:cstheme="minorHAnsi"/>
          <w:i/>
          <w:iCs/>
          <w:color w:val="000000" w:themeColor="text1"/>
          <w:sz w:val="22"/>
          <w:szCs w:val="22"/>
        </w:rPr>
        <w:t xml:space="preserve">in modo che vengano </w:t>
      </w:r>
      <w:r w:rsidR="00037058" w:rsidRPr="00F2521D">
        <w:rPr>
          <w:rFonts w:cstheme="minorHAnsi"/>
          <w:i/>
          <w:iCs/>
          <w:color w:val="000000" w:themeColor="text1"/>
          <w:sz w:val="22"/>
          <w:szCs w:val="22"/>
        </w:rPr>
        <w:t>percepi</w:t>
      </w:r>
      <w:r w:rsidR="0081780F" w:rsidRPr="00F2521D">
        <w:rPr>
          <w:rFonts w:cstheme="minorHAnsi"/>
          <w:i/>
          <w:iCs/>
          <w:color w:val="000000" w:themeColor="text1"/>
          <w:sz w:val="22"/>
          <w:szCs w:val="22"/>
        </w:rPr>
        <w:t>ti</w:t>
      </w:r>
      <w:r w:rsidR="00037058" w:rsidRPr="00F2521D">
        <w:rPr>
          <w:rFonts w:cstheme="minorHAnsi"/>
          <w:i/>
          <w:iCs/>
          <w:color w:val="000000" w:themeColor="text1"/>
          <w:sz w:val="22"/>
          <w:szCs w:val="22"/>
        </w:rPr>
        <w:t xml:space="preserve"> come </w:t>
      </w:r>
      <w:r w:rsidR="00D61D08" w:rsidRPr="00F2521D">
        <w:rPr>
          <w:rFonts w:cstheme="minorHAnsi"/>
          <w:i/>
          <w:iCs/>
          <w:color w:val="000000" w:themeColor="text1"/>
          <w:sz w:val="22"/>
          <w:szCs w:val="22"/>
        </w:rPr>
        <w:t>un’estensione del</w:t>
      </w:r>
      <w:r w:rsidR="0081780F" w:rsidRPr="00F2521D">
        <w:rPr>
          <w:rFonts w:cstheme="minorHAnsi"/>
          <w:i/>
          <w:iCs/>
          <w:color w:val="000000" w:themeColor="text1"/>
          <w:sz w:val="22"/>
          <w:szCs w:val="22"/>
        </w:rPr>
        <w:t xml:space="preserve">lo </w:t>
      </w:r>
      <w:r w:rsidR="00D61D08" w:rsidRPr="00F2521D">
        <w:rPr>
          <w:rFonts w:cstheme="minorHAnsi"/>
          <w:i/>
          <w:iCs/>
          <w:color w:val="000000" w:themeColor="text1"/>
          <w:sz w:val="22"/>
          <w:szCs w:val="22"/>
        </w:rPr>
        <w:t>spazio privato</w:t>
      </w:r>
      <w:r w:rsidR="00C36D0F" w:rsidRPr="00F2521D">
        <w:rPr>
          <w:rFonts w:cstheme="minorHAnsi"/>
          <w:i/>
          <w:iCs/>
          <w:color w:val="000000" w:themeColor="text1"/>
          <w:sz w:val="22"/>
          <w:szCs w:val="22"/>
        </w:rPr>
        <w:t xml:space="preserve"> </w:t>
      </w:r>
      <w:r w:rsidRPr="00F2521D">
        <w:rPr>
          <w:rFonts w:cstheme="minorHAnsi"/>
          <w:i/>
          <w:iCs/>
          <w:color w:val="000000" w:themeColor="text1"/>
          <w:sz w:val="22"/>
          <w:szCs w:val="22"/>
        </w:rPr>
        <w:t>”</w:t>
      </w:r>
      <w:r w:rsidR="0081780F" w:rsidRPr="00F2521D">
        <w:rPr>
          <w:rFonts w:cstheme="minorHAnsi"/>
          <w:i/>
          <w:iCs/>
          <w:color w:val="000000" w:themeColor="text1"/>
          <w:sz w:val="22"/>
          <w:szCs w:val="22"/>
        </w:rPr>
        <w:t xml:space="preserve"> </w:t>
      </w:r>
      <w:r w:rsidR="00180DD1" w:rsidRPr="00F2521D">
        <w:rPr>
          <w:rFonts w:cstheme="minorHAnsi"/>
          <w:color w:val="000000" w:themeColor="text1"/>
          <w:sz w:val="22"/>
          <w:szCs w:val="22"/>
        </w:rPr>
        <w:t xml:space="preserve">specifica </w:t>
      </w:r>
      <w:r w:rsidR="00180DD1" w:rsidRPr="00F2521D">
        <w:rPr>
          <w:rFonts w:cstheme="minorHAnsi"/>
          <w:b/>
          <w:color w:val="000000" w:themeColor="text1"/>
          <w:sz w:val="22"/>
          <w:szCs w:val="22"/>
        </w:rPr>
        <w:t>Cestari</w:t>
      </w:r>
      <w:r w:rsidR="00180DD1" w:rsidRPr="00F2521D">
        <w:rPr>
          <w:rFonts w:cstheme="minorHAnsi"/>
          <w:color w:val="000000" w:themeColor="text1"/>
          <w:sz w:val="22"/>
          <w:szCs w:val="22"/>
        </w:rPr>
        <w:t xml:space="preserve">.  </w:t>
      </w:r>
    </w:p>
    <w:p w:rsidR="002F4EE8" w:rsidRPr="005C0150" w:rsidRDefault="002F4EE8" w:rsidP="008D6088">
      <w:pPr>
        <w:autoSpaceDE w:val="0"/>
        <w:autoSpaceDN w:val="0"/>
        <w:adjustRightInd w:val="0"/>
        <w:jc w:val="both"/>
        <w:rPr>
          <w:rFonts w:cstheme="minorHAnsi"/>
          <w:sz w:val="22"/>
          <w:szCs w:val="22"/>
        </w:rPr>
      </w:pPr>
    </w:p>
    <w:p w:rsidR="00037058" w:rsidRPr="00956183" w:rsidRDefault="00037058" w:rsidP="00037058">
      <w:pPr>
        <w:autoSpaceDE w:val="0"/>
        <w:autoSpaceDN w:val="0"/>
        <w:adjustRightInd w:val="0"/>
        <w:jc w:val="both"/>
        <w:rPr>
          <w:rFonts w:cstheme="minorHAnsi"/>
          <w:b/>
          <w:bCs/>
          <w:sz w:val="22"/>
          <w:szCs w:val="22"/>
          <w:lang w:val="en-US"/>
        </w:rPr>
      </w:pPr>
      <w:r w:rsidRPr="00956183">
        <w:rPr>
          <w:rFonts w:cstheme="minorHAnsi"/>
          <w:b/>
          <w:bCs/>
          <w:sz w:val="22"/>
          <w:szCs w:val="22"/>
          <w:lang w:val="en-US"/>
        </w:rPr>
        <w:t>I DRIVER PER IL REAL ESTATE post Covid 19</w:t>
      </w:r>
    </w:p>
    <w:p w:rsidR="00037058" w:rsidRPr="00956183" w:rsidRDefault="00037058" w:rsidP="00037058">
      <w:pPr>
        <w:autoSpaceDE w:val="0"/>
        <w:autoSpaceDN w:val="0"/>
        <w:adjustRightInd w:val="0"/>
        <w:jc w:val="both"/>
        <w:rPr>
          <w:rFonts w:cstheme="minorHAnsi"/>
          <w:b/>
          <w:bCs/>
          <w:color w:val="FF0000"/>
          <w:sz w:val="22"/>
          <w:szCs w:val="22"/>
          <w:lang w:val="en-US"/>
        </w:rPr>
      </w:pPr>
    </w:p>
    <w:p w:rsidR="00037058" w:rsidRDefault="00F2521D" w:rsidP="00037058">
      <w:pPr>
        <w:autoSpaceDE w:val="0"/>
        <w:autoSpaceDN w:val="0"/>
        <w:adjustRightInd w:val="0"/>
        <w:jc w:val="both"/>
        <w:rPr>
          <w:rFonts w:cstheme="minorHAnsi"/>
          <w:sz w:val="22"/>
          <w:szCs w:val="22"/>
        </w:rPr>
      </w:pPr>
      <w:r w:rsidRPr="00F2521D">
        <w:rPr>
          <w:rFonts w:cstheme="minorHAnsi"/>
          <w:sz w:val="22"/>
          <w:szCs w:val="22"/>
        </w:rPr>
        <w:t>I</w:t>
      </w:r>
      <w:r w:rsidR="00037058">
        <w:rPr>
          <w:rFonts w:cstheme="minorHAnsi"/>
          <w:sz w:val="22"/>
          <w:szCs w:val="22"/>
        </w:rPr>
        <w:t>l</w:t>
      </w:r>
      <w:r w:rsidR="00037058" w:rsidRPr="006A1263">
        <w:rPr>
          <w:rFonts w:cstheme="minorHAnsi"/>
          <w:sz w:val="22"/>
          <w:szCs w:val="22"/>
        </w:rPr>
        <w:t xml:space="preserve"> distanziamento sociale, il lock-down e la ripresa graduale delle attività dal mese di maggio sono elementi il cui impatto effettivo è ancora da valutare. Molto dipenderà</w:t>
      </w:r>
      <w:r w:rsidR="00037058" w:rsidRPr="007D66B9">
        <w:rPr>
          <w:rFonts w:cstheme="minorHAnsi"/>
          <w:sz w:val="22"/>
          <w:szCs w:val="22"/>
        </w:rPr>
        <w:t xml:space="preserve"> da come proseguirà la fase 2 e da come evolverà l’emergenza sanitaria nei prossimi mesi.</w:t>
      </w:r>
    </w:p>
    <w:p w:rsidR="004C71A3" w:rsidRDefault="004C71A3" w:rsidP="00037058">
      <w:pPr>
        <w:autoSpaceDE w:val="0"/>
        <w:autoSpaceDN w:val="0"/>
        <w:adjustRightInd w:val="0"/>
        <w:jc w:val="both"/>
        <w:rPr>
          <w:rFonts w:cstheme="minorHAnsi"/>
          <w:sz w:val="22"/>
          <w:szCs w:val="22"/>
        </w:rPr>
      </w:pPr>
    </w:p>
    <w:p w:rsidR="004C71A3" w:rsidRPr="001D1F56" w:rsidRDefault="004C71A3" w:rsidP="00C14934">
      <w:pPr>
        <w:jc w:val="both"/>
        <w:rPr>
          <w:rFonts w:cstheme="minorHAnsi"/>
          <w:sz w:val="22"/>
          <w:szCs w:val="22"/>
        </w:rPr>
      </w:pPr>
      <w:r w:rsidRPr="001D1F56">
        <w:rPr>
          <w:rFonts w:cstheme="minorHAnsi"/>
          <w:sz w:val="22"/>
          <w:szCs w:val="22"/>
        </w:rPr>
        <w:t>Nell’ambito del mercato immobiliare residenziale, occorrerà interpretare il cambiamento creando nuovi prodotti abitativi in linea con le nuove esigenze, integrandoli con quanto già in atto nel periodo precedente al Coronavirus. Come confermato dai dati provenienti dall’Osservatorio CasaDoxa</w:t>
      </w:r>
      <w:r w:rsidR="0081780F" w:rsidRPr="001D1F56">
        <w:rPr>
          <w:rFonts w:cstheme="minorHAnsi"/>
          <w:sz w:val="22"/>
          <w:szCs w:val="22"/>
        </w:rPr>
        <w:t>,</w:t>
      </w:r>
      <w:r w:rsidRPr="001D1F56">
        <w:rPr>
          <w:rFonts w:cstheme="minorHAnsi"/>
          <w:sz w:val="22"/>
          <w:szCs w:val="22"/>
        </w:rPr>
        <w:t xml:space="preserve"> in questo periodo sono emerse infatti con più evidenza quali fossero le disfunzionalità di molte case nel reggere l’impatto di uno smart working intensivo, spesso di entrambi i coniugi e unito alle lezioni online dei figli. Le nuove aspettative sono orientate verso </w:t>
      </w:r>
      <w:r w:rsidRPr="001D1F56">
        <w:rPr>
          <w:rFonts w:cstheme="minorHAnsi"/>
          <w:b/>
          <w:sz w:val="22"/>
          <w:szCs w:val="22"/>
        </w:rPr>
        <w:t>appartamenti più ampi</w:t>
      </w:r>
      <w:r w:rsidRPr="001D1F56">
        <w:rPr>
          <w:rFonts w:cstheme="minorHAnsi"/>
          <w:sz w:val="22"/>
          <w:szCs w:val="22"/>
        </w:rPr>
        <w:t xml:space="preserve"> o comunque modulari, con una </w:t>
      </w:r>
      <w:r w:rsidRPr="001D1F56">
        <w:rPr>
          <w:rFonts w:cstheme="minorHAnsi"/>
          <w:b/>
          <w:sz w:val="22"/>
          <w:szCs w:val="22"/>
        </w:rPr>
        <w:t>stanza studio</w:t>
      </w:r>
      <w:r w:rsidRPr="001D1F56">
        <w:rPr>
          <w:rFonts w:cstheme="minorHAnsi"/>
          <w:sz w:val="22"/>
          <w:szCs w:val="22"/>
        </w:rPr>
        <w:t xml:space="preserve">. La presenza di </w:t>
      </w:r>
      <w:r w:rsidRPr="001D1F56">
        <w:rPr>
          <w:rFonts w:cstheme="minorHAnsi"/>
          <w:b/>
          <w:sz w:val="22"/>
          <w:szCs w:val="22"/>
        </w:rPr>
        <w:t>spazi esterni</w:t>
      </w:r>
      <w:r w:rsidRPr="001D1F56">
        <w:rPr>
          <w:rFonts w:cstheme="minorHAnsi"/>
          <w:sz w:val="22"/>
          <w:szCs w:val="22"/>
        </w:rPr>
        <w:t>, come giardino o balcone/terrazzo o spazi condominiali fruibili.</w:t>
      </w:r>
    </w:p>
    <w:p w:rsidR="004C71A3" w:rsidRDefault="004C71A3" w:rsidP="0081780F">
      <w:pPr>
        <w:autoSpaceDE w:val="0"/>
        <w:autoSpaceDN w:val="0"/>
        <w:adjustRightInd w:val="0"/>
        <w:jc w:val="both"/>
        <w:rPr>
          <w:rFonts w:cstheme="minorHAnsi"/>
          <w:sz w:val="22"/>
          <w:szCs w:val="22"/>
        </w:rPr>
      </w:pPr>
    </w:p>
    <w:p w:rsidR="00E07201" w:rsidRDefault="00E07201" w:rsidP="008921DD">
      <w:pPr>
        <w:autoSpaceDE w:val="0"/>
        <w:autoSpaceDN w:val="0"/>
        <w:adjustRightInd w:val="0"/>
        <w:jc w:val="both"/>
        <w:rPr>
          <w:rFonts w:cstheme="minorHAnsi"/>
          <w:sz w:val="22"/>
          <w:szCs w:val="22"/>
          <w:highlight w:val="yellow"/>
        </w:rPr>
      </w:pPr>
      <w:r w:rsidRPr="00E07201">
        <w:rPr>
          <w:rFonts w:cstheme="minorHAnsi"/>
          <w:sz w:val="22"/>
          <w:szCs w:val="22"/>
        </w:rPr>
        <w:t>Certo è che per la Capitale il mancato indotto da parte dei turisti stranieri per quest’anno avrà risvolti significativi; d’altra parte, Roma come città manterrà i propri punti di forza sia come Capitale</w:t>
      </w:r>
      <w:r w:rsidR="0081780F">
        <w:rPr>
          <w:rFonts w:cstheme="minorHAnsi"/>
          <w:sz w:val="22"/>
          <w:szCs w:val="22"/>
        </w:rPr>
        <w:t>, sia</w:t>
      </w:r>
      <w:r w:rsidRPr="00E07201">
        <w:rPr>
          <w:rFonts w:cstheme="minorHAnsi"/>
          <w:sz w:val="22"/>
          <w:szCs w:val="22"/>
        </w:rPr>
        <w:t xml:space="preserve"> come centro d’influenza per tutta la penisola. La centralità della città, le numerose possibilità di acquisto potranno contribuire nella ripresa. Anche la vicinanza al mare sarà un aspetto importante poiché ancora per un lasso di tempo indefinito non si potranno fare spostamenti a lungo raggio.</w:t>
      </w:r>
    </w:p>
    <w:p w:rsidR="007D66B9" w:rsidRPr="007D66B9" w:rsidRDefault="007D66B9" w:rsidP="008921DD">
      <w:pPr>
        <w:autoSpaceDE w:val="0"/>
        <w:autoSpaceDN w:val="0"/>
        <w:adjustRightInd w:val="0"/>
        <w:jc w:val="both"/>
        <w:rPr>
          <w:rFonts w:cstheme="minorHAnsi"/>
          <w:sz w:val="22"/>
          <w:szCs w:val="22"/>
          <w:highlight w:val="yellow"/>
        </w:rPr>
      </w:pPr>
    </w:p>
    <w:p w:rsidR="00037058" w:rsidRPr="00F2521D" w:rsidRDefault="00037058" w:rsidP="00037058">
      <w:pPr>
        <w:autoSpaceDE w:val="0"/>
        <w:autoSpaceDN w:val="0"/>
        <w:adjustRightInd w:val="0"/>
        <w:jc w:val="both"/>
        <w:rPr>
          <w:rFonts w:cstheme="minorHAnsi"/>
          <w:i/>
          <w:iCs/>
          <w:color w:val="000000" w:themeColor="text1"/>
          <w:sz w:val="22"/>
          <w:szCs w:val="22"/>
        </w:rPr>
      </w:pPr>
      <w:r w:rsidRPr="00F2521D">
        <w:rPr>
          <w:rFonts w:cstheme="minorHAnsi"/>
          <w:color w:val="000000" w:themeColor="text1"/>
          <w:sz w:val="22"/>
          <w:szCs w:val="22"/>
        </w:rPr>
        <w:t>“</w:t>
      </w:r>
      <w:r w:rsidRPr="00F2521D">
        <w:rPr>
          <w:rFonts w:cstheme="minorHAnsi"/>
          <w:i/>
          <w:iCs/>
          <w:color w:val="000000" w:themeColor="text1"/>
          <w:sz w:val="22"/>
          <w:szCs w:val="22"/>
        </w:rPr>
        <w:t xml:space="preserve">In questo processo è essenziale la collaborazione tra l’Amministrazione Pubblica e gli stakeholder presenti sul territorio, dalle imprese agli investitori, dalle </w:t>
      </w:r>
      <w:r w:rsidR="00F2521D">
        <w:rPr>
          <w:rFonts w:cstheme="minorHAnsi"/>
          <w:i/>
          <w:iCs/>
          <w:color w:val="000000" w:themeColor="text1"/>
          <w:sz w:val="22"/>
          <w:szCs w:val="22"/>
        </w:rPr>
        <w:t>i</w:t>
      </w:r>
      <w:r w:rsidRPr="00F2521D">
        <w:rPr>
          <w:rFonts w:cstheme="minorHAnsi"/>
          <w:i/>
          <w:iCs/>
          <w:color w:val="000000" w:themeColor="text1"/>
          <w:sz w:val="22"/>
          <w:szCs w:val="22"/>
        </w:rPr>
        <w:t xml:space="preserve">stituzioni ai residenti. Per quanto riguarda gli aspetti </w:t>
      </w:r>
      <w:r w:rsidRPr="00F2521D">
        <w:rPr>
          <w:rFonts w:cstheme="minorHAnsi"/>
          <w:i/>
          <w:iCs/>
          <w:color w:val="000000" w:themeColor="text1"/>
          <w:sz w:val="22"/>
          <w:szCs w:val="22"/>
        </w:rPr>
        <w:lastRenderedPageBreak/>
        <w:t xml:space="preserve">sociali, che si intersecano a quelli immobiliari, i principali punti su cui </w:t>
      </w:r>
      <w:r w:rsidR="00F2521D">
        <w:rPr>
          <w:rFonts w:cstheme="minorHAnsi"/>
          <w:i/>
          <w:iCs/>
          <w:color w:val="000000" w:themeColor="text1"/>
          <w:sz w:val="22"/>
          <w:szCs w:val="22"/>
        </w:rPr>
        <w:t>concentrare</w:t>
      </w:r>
      <w:r w:rsidRPr="00F2521D">
        <w:rPr>
          <w:rFonts w:cstheme="minorHAnsi"/>
          <w:i/>
          <w:iCs/>
          <w:color w:val="000000" w:themeColor="text1"/>
          <w:sz w:val="22"/>
          <w:szCs w:val="22"/>
        </w:rPr>
        <w:t xml:space="preserve"> l’attenzione sono: la riqualificazione del patrimonio esistente, l’Inclusione sociale, il tema della sicurezza e della riduzione delle situazioni di degrado. Anche dal lato della filiera immobiliare è importante operare con una maggiore responsabilità sociale e con una visione strategica, per non aggiungere stock senza migliorare la qualità di vita dei cittadini. In questo senso è utile ripensare alla riqualificazione delle aree e del tessuto urbano, soprattutto nelle aree semicentrali e periferiche, tenendo sempre in considerazione mobilità, viabilità e servizi per le famiglie</w:t>
      </w:r>
      <w:r w:rsidRPr="00F2521D">
        <w:rPr>
          <w:rFonts w:cstheme="minorHAnsi"/>
          <w:color w:val="000000" w:themeColor="text1"/>
          <w:sz w:val="22"/>
          <w:szCs w:val="22"/>
        </w:rPr>
        <w:t xml:space="preserve">” conclude </w:t>
      </w:r>
      <w:r w:rsidRPr="00F2521D">
        <w:rPr>
          <w:rFonts w:cstheme="minorHAnsi"/>
          <w:b/>
          <w:color w:val="000000" w:themeColor="text1"/>
          <w:sz w:val="22"/>
          <w:szCs w:val="22"/>
        </w:rPr>
        <w:t>Enrico Cestari</w:t>
      </w:r>
      <w:r w:rsidRPr="00F2521D">
        <w:rPr>
          <w:rFonts w:cstheme="minorHAnsi"/>
          <w:i/>
          <w:iCs/>
          <w:color w:val="000000" w:themeColor="text1"/>
          <w:sz w:val="22"/>
          <w:szCs w:val="22"/>
        </w:rPr>
        <w:t>.</w:t>
      </w:r>
    </w:p>
    <w:p w:rsidR="00E04357" w:rsidRDefault="00E04357" w:rsidP="008921DD">
      <w:pPr>
        <w:autoSpaceDE w:val="0"/>
        <w:autoSpaceDN w:val="0"/>
        <w:adjustRightInd w:val="0"/>
        <w:jc w:val="both"/>
        <w:rPr>
          <w:rFonts w:cstheme="minorHAnsi"/>
          <w:i/>
          <w:iCs/>
          <w:color w:val="3D3C3B"/>
          <w:sz w:val="22"/>
          <w:szCs w:val="22"/>
        </w:rPr>
      </w:pPr>
    </w:p>
    <w:p w:rsidR="00E04357" w:rsidRPr="00B92FDB" w:rsidRDefault="00E04357" w:rsidP="00E04357">
      <w:pPr>
        <w:jc w:val="center"/>
        <w:rPr>
          <w:rFonts w:cs="Arial"/>
          <w:sz w:val="20"/>
          <w:szCs w:val="20"/>
        </w:rPr>
      </w:pPr>
      <w:r w:rsidRPr="00B92FDB">
        <w:rPr>
          <w:rFonts w:cs="Arial"/>
          <w:sz w:val="20"/>
          <w:szCs w:val="20"/>
        </w:rPr>
        <w:t>***</w:t>
      </w:r>
    </w:p>
    <w:p w:rsidR="00E04357" w:rsidRPr="00B92FDB" w:rsidRDefault="00E04357" w:rsidP="00E04357">
      <w:pPr>
        <w:jc w:val="center"/>
        <w:rPr>
          <w:rFonts w:cs="Arial"/>
          <w:sz w:val="20"/>
          <w:szCs w:val="20"/>
        </w:rPr>
      </w:pPr>
    </w:p>
    <w:p w:rsidR="00E04357" w:rsidRPr="00F24BD6" w:rsidRDefault="00E04357" w:rsidP="00E04357">
      <w:pPr>
        <w:spacing w:line="360" w:lineRule="auto"/>
        <w:jc w:val="both"/>
        <w:rPr>
          <w:rFonts w:cstheme="minorHAnsi"/>
          <w:color w:val="000000"/>
          <w:sz w:val="18"/>
          <w:szCs w:val="18"/>
        </w:rPr>
      </w:pPr>
    </w:p>
    <w:p w:rsidR="00E04357" w:rsidRPr="00171F06" w:rsidRDefault="00E04357" w:rsidP="00E04357">
      <w:pPr>
        <w:rPr>
          <w:rFonts w:cs="Calibri"/>
          <w:color w:val="000000"/>
          <w:sz w:val="18"/>
          <w:szCs w:val="18"/>
        </w:rPr>
      </w:pPr>
    </w:p>
    <w:p w:rsidR="00E04357" w:rsidRPr="00725304" w:rsidRDefault="00E04357" w:rsidP="00E04357">
      <w:pPr>
        <w:rPr>
          <w:rFonts w:cstheme="minorHAnsi"/>
        </w:rPr>
      </w:pPr>
    </w:p>
    <w:p w:rsidR="00E04357" w:rsidRPr="005B18DB" w:rsidRDefault="00E04357" w:rsidP="008921DD">
      <w:pPr>
        <w:autoSpaceDE w:val="0"/>
        <w:autoSpaceDN w:val="0"/>
        <w:adjustRightInd w:val="0"/>
        <w:jc w:val="both"/>
        <w:rPr>
          <w:rFonts w:cstheme="minorHAnsi"/>
          <w:i/>
          <w:iCs/>
          <w:color w:val="3D3C3B"/>
          <w:sz w:val="22"/>
          <w:szCs w:val="22"/>
        </w:rPr>
      </w:pPr>
    </w:p>
    <w:p w:rsidR="002F4EE8" w:rsidRPr="005B18DB" w:rsidRDefault="002F4EE8" w:rsidP="002F4EE8">
      <w:pPr>
        <w:rPr>
          <w:rFonts w:cstheme="minorHAnsi"/>
          <w:sz w:val="22"/>
          <w:szCs w:val="22"/>
        </w:rPr>
      </w:pPr>
    </w:p>
    <w:sectPr w:rsidR="002F4EE8" w:rsidRPr="005B18DB" w:rsidSect="00CD566F">
      <w:headerReference w:type="default" r:id="rId9"/>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004" w:rsidRDefault="00EA1004" w:rsidP="005B18DB">
      <w:r>
        <w:separator/>
      </w:r>
    </w:p>
  </w:endnote>
  <w:endnote w:type="continuationSeparator" w:id="0">
    <w:p w:rsidR="00EA1004" w:rsidRDefault="00EA1004" w:rsidP="005B18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004" w:rsidRDefault="00EA1004" w:rsidP="005B18DB">
      <w:r>
        <w:separator/>
      </w:r>
    </w:p>
  </w:footnote>
  <w:footnote w:type="continuationSeparator" w:id="0">
    <w:p w:rsidR="00EA1004" w:rsidRDefault="00EA1004" w:rsidP="005B18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DB" w:rsidRDefault="005B18DB">
    <w:pPr>
      <w:pStyle w:val="Intestazione"/>
    </w:pPr>
    <w:r>
      <w:rPr>
        <w:noProof/>
        <w:lang w:eastAsia="it-IT"/>
      </w:rPr>
      <w:drawing>
        <wp:anchor distT="0" distB="0" distL="114300" distR="114300" simplePos="0" relativeHeight="251659264" behindDoc="0" locked="0" layoutInCell="1" allowOverlap="1">
          <wp:simplePos x="0" y="0"/>
          <wp:positionH relativeFrom="column">
            <wp:posOffset>-51759</wp:posOffset>
          </wp:positionH>
          <wp:positionV relativeFrom="paragraph">
            <wp:posOffset>-99168</wp:posOffset>
          </wp:positionV>
          <wp:extent cx="2143760" cy="883920"/>
          <wp:effectExtent l="0" t="0" r="8890" b="0"/>
          <wp:wrapThrough wrapText="largest">
            <wp:wrapPolygon edited="0">
              <wp:start x="0" y="0"/>
              <wp:lineTo x="0" y="20948"/>
              <wp:lineTo x="21498" y="20948"/>
              <wp:lineTo x="21498" y="0"/>
              <wp:lineTo x="0" y="0"/>
            </wp:wrapPolygon>
          </wp:wrapThrough>
          <wp:docPr id="3" name="Immagine 3" descr="Gabet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bettiP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43760" cy="883920"/>
                  </a:xfrm>
                  <a:prstGeom prst="rect">
                    <a:avLst/>
                  </a:prstGeom>
                  <a:noFill/>
                  <a:ln>
                    <a:noFill/>
                  </a:ln>
                </pic:spPr>
              </pic:pic>
            </a:graphicData>
          </a:graphic>
        </wp:anchor>
      </w:drawing>
    </w:r>
  </w:p>
  <w:p w:rsidR="005B18DB" w:rsidRDefault="005B18DB">
    <w:pPr>
      <w:pStyle w:val="Intestazione"/>
    </w:pPr>
  </w:p>
  <w:p w:rsidR="005B18DB" w:rsidRDefault="005B18DB">
    <w:pPr>
      <w:pStyle w:val="Intestazione"/>
    </w:pPr>
  </w:p>
  <w:p w:rsidR="005B18DB" w:rsidRDefault="005B18DB">
    <w:pPr>
      <w:pStyle w:val="Intestazione"/>
    </w:pPr>
  </w:p>
  <w:p w:rsidR="005B18DB" w:rsidRDefault="005B18D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C08"/>
    <w:multiLevelType w:val="hybridMultilevel"/>
    <w:tmpl w:val="75C8F0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55573920"/>
    <w:multiLevelType w:val="hybridMultilevel"/>
    <w:tmpl w:val="A5AAE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3546881"/>
    <w:multiLevelType w:val="hybridMultilevel"/>
    <w:tmpl w:val="CB3EB9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D974B81"/>
    <w:multiLevelType w:val="hybridMultilevel"/>
    <w:tmpl w:val="15FCA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defaultTabStop w:val="708"/>
  <w:hyphenationZone w:val="283"/>
  <w:characterSpacingControl w:val="doNotCompress"/>
  <w:footnotePr>
    <w:footnote w:id="-1"/>
    <w:footnote w:id="0"/>
  </w:footnotePr>
  <w:endnotePr>
    <w:endnote w:id="-1"/>
    <w:endnote w:id="0"/>
  </w:endnotePr>
  <w:compat/>
  <w:rsids>
    <w:rsidRoot w:val="005F5EB1"/>
    <w:rsid w:val="000156EB"/>
    <w:rsid w:val="00032FDA"/>
    <w:rsid w:val="00037058"/>
    <w:rsid w:val="00040125"/>
    <w:rsid w:val="000969E3"/>
    <w:rsid w:val="00111E23"/>
    <w:rsid w:val="00123660"/>
    <w:rsid w:val="001377E0"/>
    <w:rsid w:val="00180DD1"/>
    <w:rsid w:val="001D1F56"/>
    <w:rsid w:val="001D6383"/>
    <w:rsid w:val="00246C23"/>
    <w:rsid w:val="00252643"/>
    <w:rsid w:val="00255575"/>
    <w:rsid w:val="0027155E"/>
    <w:rsid w:val="0027185F"/>
    <w:rsid w:val="002F46DA"/>
    <w:rsid w:val="002F4EE8"/>
    <w:rsid w:val="00312CA5"/>
    <w:rsid w:val="00324E0B"/>
    <w:rsid w:val="003461E4"/>
    <w:rsid w:val="003554D3"/>
    <w:rsid w:val="003558B7"/>
    <w:rsid w:val="00376D09"/>
    <w:rsid w:val="00406E6D"/>
    <w:rsid w:val="00420F48"/>
    <w:rsid w:val="004540E5"/>
    <w:rsid w:val="004678B2"/>
    <w:rsid w:val="004C71A3"/>
    <w:rsid w:val="00560A7C"/>
    <w:rsid w:val="005B18DB"/>
    <w:rsid w:val="005B7772"/>
    <w:rsid w:val="005C0150"/>
    <w:rsid w:val="005F5EB1"/>
    <w:rsid w:val="0060031A"/>
    <w:rsid w:val="0061105C"/>
    <w:rsid w:val="00612BD5"/>
    <w:rsid w:val="006824B6"/>
    <w:rsid w:val="006A1263"/>
    <w:rsid w:val="006F197C"/>
    <w:rsid w:val="00705784"/>
    <w:rsid w:val="007120CA"/>
    <w:rsid w:val="0074793A"/>
    <w:rsid w:val="007567D2"/>
    <w:rsid w:val="00761624"/>
    <w:rsid w:val="00772D38"/>
    <w:rsid w:val="00776E70"/>
    <w:rsid w:val="007874D3"/>
    <w:rsid w:val="00797528"/>
    <w:rsid w:val="007B5FDA"/>
    <w:rsid w:val="007D4561"/>
    <w:rsid w:val="007D66B9"/>
    <w:rsid w:val="007F4E24"/>
    <w:rsid w:val="0080389D"/>
    <w:rsid w:val="0081780F"/>
    <w:rsid w:val="00823720"/>
    <w:rsid w:val="008848C8"/>
    <w:rsid w:val="008921DD"/>
    <w:rsid w:val="00897B97"/>
    <w:rsid w:val="008D6088"/>
    <w:rsid w:val="00950F70"/>
    <w:rsid w:val="00970B28"/>
    <w:rsid w:val="00990FF5"/>
    <w:rsid w:val="009B362E"/>
    <w:rsid w:val="009B3F64"/>
    <w:rsid w:val="009B7C47"/>
    <w:rsid w:val="00A27528"/>
    <w:rsid w:val="00A56E89"/>
    <w:rsid w:val="00A614D5"/>
    <w:rsid w:val="00A73C84"/>
    <w:rsid w:val="00A95D94"/>
    <w:rsid w:val="00AC3AEF"/>
    <w:rsid w:val="00AF582F"/>
    <w:rsid w:val="00B2127B"/>
    <w:rsid w:val="00B220B5"/>
    <w:rsid w:val="00B476B2"/>
    <w:rsid w:val="00B650BF"/>
    <w:rsid w:val="00B93AB1"/>
    <w:rsid w:val="00BA27EB"/>
    <w:rsid w:val="00BA4998"/>
    <w:rsid w:val="00C02ECB"/>
    <w:rsid w:val="00C14934"/>
    <w:rsid w:val="00C341D9"/>
    <w:rsid w:val="00C36D0F"/>
    <w:rsid w:val="00C47500"/>
    <w:rsid w:val="00C475D5"/>
    <w:rsid w:val="00C56D9C"/>
    <w:rsid w:val="00C72A90"/>
    <w:rsid w:val="00C84705"/>
    <w:rsid w:val="00CD566F"/>
    <w:rsid w:val="00D61D08"/>
    <w:rsid w:val="00D72A0C"/>
    <w:rsid w:val="00D770BA"/>
    <w:rsid w:val="00DC660F"/>
    <w:rsid w:val="00DD3620"/>
    <w:rsid w:val="00DE61A8"/>
    <w:rsid w:val="00E0110E"/>
    <w:rsid w:val="00E01CC3"/>
    <w:rsid w:val="00E04357"/>
    <w:rsid w:val="00E07201"/>
    <w:rsid w:val="00E15D63"/>
    <w:rsid w:val="00E22603"/>
    <w:rsid w:val="00E97F82"/>
    <w:rsid w:val="00EA1004"/>
    <w:rsid w:val="00EA4F98"/>
    <w:rsid w:val="00EF48A6"/>
    <w:rsid w:val="00EF5C40"/>
    <w:rsid w:val="00F12B11"/>
    <w:rsid w:val="00F147D3"/>
    <w:rsid w:val="00F2521D"/>
    <w:rsid w:val="00F704B1"/>
    <w:rsid w:val="00F90A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4F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70BA"/>
    <w:pPr>
      <w:ind w:left="720"/>
      <w:contextualSpacing/>
    </w:pPr>
  </w:style>
  <w:style w:type="paragraph" w:styleId="Intestazione">
    <w:name w:val="header"/>
    <w:basedOn w:val="Normale"/>
    <w:link w:val="IntestazioneCarattere"/>
    <w:uiPriority w:val="99"/>
    <w:unhideWhenUsed/>
    <w:rsid w:val="005B18DB"/>
    <w:pPr>
      <w:tabs>
        <w:tab w:val="center" w:pos="4819"/>
        <w:tab w:val="right" w:pos="9638"/>
      </w:tabs>
    </w:pPr>
  </w:style>
  <w:style w:type="character" w:customStyle="1" w:styleId="IntestazioneCarattere">
    <w:name w:val="Intestazione Carattere"/>
    <w:basedOn w:val="Carpredefinitoparagrafo"/>
    <w:link w:val="Intestazione"/>
    <w:uiPriority w:val="99"/>
    <w:rsid w:val="005B18DB"/>
  </w:style>
  <w:style w:type="paragraph" w:styleId="Pidipagina">
    <w:name w:val="footer"/>
    <w:basedOn w:val="Normale"/>
    <w:link w:val="PidipaginaCarattere"/>
    <w:uiPriority w:val="99"/>
    <w:unhideWhenUsed/>
    <w:rsid w:val="005B18DB"/>
    <w:pPr>
      <w:tabs>
        <w:tab w:val="center" w:pos="4819"/>
        <w:tab w:val="right" w:pos="9638"/>
      </w:tabs>
    </w:pPr>
  </w:style>
  <w:style w:type="character" w:customStyle="1" w:styleId="PidipaginaCarattere">
    <w:name w:val="Piè di pagina Carattere"/>
    <w:basedOn w:val="Carpredefinitoparagrafo"/>
    <w:link w:val="Pidipagina"/>
    <w:uiPriority w:val="99"/>
    <w:rsid w:val="005B18DB"/>
  </w:style>
  <w:style w:type="character" w:styleId="Collegamentoipertestuale">
    <w:name w:val="Hyperlink"/>
    <w:basedOn w:val="Carpredefinitoparagrafo"/>
    <w:uiPriority w:val="99"/>
    <w:unhideWhenUsed/>
    <w:rsid w:val="00E04357"/>
    <w:rPr>
      <w:color w:val="0000FF"/>
      <w:u w:val="single"/>
    </w:rPr>
  </w:style>
  <w:style w:type="paragraph" w:styleId="Testofumetto">
    <w:name w:val="Balloon Text"/>
    <w:basedOn w:val="Normale"/>
    <w:link w:val="TestofumettoCarattere"/>
    <w:uiPriority w:val="99"/>
    <w:semiHidden/>
    <w:unhideWhenUsed/>
    <w:rsid w:val="007567D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67D2"/>
    <w:rPr>
      <w:rFonts w:ascii="Tahoma" w:hAnsi="Tahoma" w:cs="Tahoma"/>
      <w:sz w:val="16"/>
      <w:szCs w:val="16"/>
    </w:rPr>
  </w:style>
  <w:style w:type="paragraph" w:styleId="Revisione">
    <w:name w:val="Revision"/>
    <w:hidden/>
    <w:uiPriority w:val="99"/>
    <w:semiHidden/>
    <w:rsid w:val="00BA27EB"/>
  </w:style>
  <w:style w:type="character" w:styleId="Rimandocommento">
    <w:name w:val="annotation reference"/>
    <w:basedOn w:val="Carpredefinitoparagrafo"/>
    <w:uiPriority w:val="99"/>
    <w:semiHidden/>
    <w:unhideWhenUsed/>
    <w:rsid w:val="00BA27EB"/>
    <w:rPr>
      <w:sz w:val="16"/>
      <w:szCs w:val="16"/>
    </w:rPr>
  </w:style>
  <w:style w:type="paragraph" w:styleId="Testocommento">
    <w:name w:val="annotation text"/>
    <w:basedOn w:val="Normale"/>
    <w:link w:val="TestocommentoCarattere"/>
    <w:uiPriority w:val="99"/>
    <w:semiHidden/>
    <w:unhideWhenUsed/>
    <w:rsid w:val="00BA27EB"/>
    <w:rPr>
      <w:sz w:val="20"/>
      <w:szCs w:val="20"/>
    </w:rPr>
  </w:style>
  <w:style w:type="character" w:customStyle="1" w:styleId="TestocommentoCarattere">
    <w:name w:val="Testo commento Carattere"/>
    <w:basedOn w:val="Carpredefinitoparagrafo"/>
    <w:link w:val="Testocommento"/>
    <w:uiPriority w:val="99"/>
    <w:semiHidden/>
    <w:rsid w:val="00BA27EB"/>
    <w:rPr>
      <w:sz w:val="20"/>
      <w:szCs w:val="20"/>
    </w:rPr>
  </w:style>
  <w:style w:type="paragraph" w:styleId="Soggettocommento">
    <w:name w:val="annotation subject"/>
    <w:basedOn w:val="Testocommento"/>
    <w:next w:val="Testocommento"/>
    <w:link w:val="SoggettocommentoCarattere"/>
    <w:uiPriority w:val="99"/>
    <w:semiHidden/>
    <w:unhideWhenUsed/>
    <w:rsid w:val="00BA27EB"/>
    <w:rPr>
      <w:b/>
      <w:bCs/>
    </w:rPr>
  </w:style>
  <w:style w:type="character" w:customStyle="1" w:styleId="SoggettocommentoCarattere">
    <w:name w:val="Soggetto commento Carattere"/>
    <w:basedOn w:val="TestocommentoCarattere"/>
    <w:link w:val="Soggettocommento"/>
    <w:uiPriority w:val="99"/>
    <w:semiHidden/>
    <w:rsid w:val="00BA27EB"/>
    <w:rPr>
      <w:b/>
      <w:bCs/>
      <w:sz w:val="20"/>
      <w:szCs w:val="20"/>
    </w:rPr>
  </w:style>
  <w:style w:type="paragraph" w:styleId="NormaleWeb">
    <w:name w:val="Normal (Web)"/>
    <w:basedOn w:val="Normale"/>
    <w:uiPriority w:val="99"/>
    <w:semiHidden/>
    <w:unhideWhenUsed/>
    <w:rsid w:val="00B93AB1"/>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2193609">
      <w:bodyDiv w:val="1"/>
      <w:marLeft w:val="0"/>
      <w:marRight w:val="0"/>
      <w:marTop w:val="0"/>
      <w:marBottom w:val="0"/>
      <w:divBdr>
        <w:top w:val="none" w:sz="0" w:space="0" w:color="auto"/>
        <w:left w:val="none" w:sz="0" w:space="0" w:color="auto"/>
        <w:bottom w:val="none" w:sz="0" w:space="0" w:color="auto"/>
        <w:right w:val="none" w:sz="0" w:space="0" w:color="auto"/>
      </w:divBdr>
    </w:div>
    <w:div w:id="224872806">
      <w:bodyDiv w:val="1"/>
      <w:marLeft w:val="0"/>
      <w:marRight w:val="0"/>
      <w:marTop w:val="0"/>
      <w:marBottom w:val="0"/>
      <w:divBdr>
        <w:top w:val="none" w:sz="0" w:space="0" w:color="auto"/>
        <w:left w:val="none" w:sz="0" w:space="0" w:color="auto"/>
        <w:bottom w:val="none" w:sz="0" w:space="0" w:color="auto"/>
        <w:right w:val="none" w:sz="0" w:space="0" w:color="auto"/>
      </w:divBdr>
    </w:div>
    <w:div w:id="1072577709">
      <w:bodyDiv w:val="1"/>
      <w:marLeft w:val="0"/>
      <w:marRight w:val="0"/>
      <w:marTop w:val="0"/>
      <w:marBottom w:val="0"/>
      <w:divBdr>
        <w:top w:val="none" w:sz="0" w:space="0" w:color="auto"/>
        <w:left w:val="none" w:sz="0" w:space="0" w:color="auto"/>
        <w:bottom w:val="none" w:sz="0" w:space="0" w:color="auto"/>
        <w:right w:val="none" w:sz="0" w:space="0" w:color="auto"/>
      </w:divBdr>
    </w:div>
    <w:div w:id="1562445745">
      <w:bodyDiv w:val="1"/>
      <w:marLeft w:val="0"/>
      <w:marRight w:val="0"/>
      <w:marTop w:val="0"/>
      <w:marBottom w:val="0"/>
      <w:divBdr>
        <w:top w:val="none" w:sz="0" w:space="0" w:color="auto"/>
        <w:left w:val="none" w:sz="0" w:space="0" w:color="auto"/>
        <w:bottom w:val="none" w:sz="0" w:space="0" w:color="auto"/>
        <w:right w:val="none" w:sz="0" w:space="0" w:color="auto"/>
      </w:divBdr>
      <w:divsChild>
        <w:div w:id="1570654349">
          <w:marLeft w:val="0"/>
          <w:marRight w:val="0"/>
          <w:marTop w:val="0"/>
          <w:marBottom w:val="0"/>
          <w:divBdr>
            <w:top w:val="none" w:sz="0" w:space="0" w:color="auto"/>
            <w:left w:val="none" w:sz="0" w:space="0" w:color="auto"/>
            <w:bottom w:val="none" w:sz="0" w:space="0" w:color="auto"/>
            <w:right w:val="none" w:sz="0" w:space="0" w:color="auto"/>
          </w:divBdr>
          <w:divsChild>
            <w:div w:id="606547713">
              <w:marLeft w:val="0"/>
              <w:marRight w:val="0"/>
              <w:marTop w:val="0"/>
              <w:marBottom w:val="0"/>
              <w:divBdr>
                <w:top w:val="none" w:sz="0" w:space="0" w:color="auto"/>
                <w:left w:val="none" w:sz="0" w:space="0" w:color="auto"/>
                <w:bottom w:val="none" w:sz="0" w:space="0" w:color="auto"/>
                <w:right w:val="none" w:sz="0" w:space="0" w:color="auto"/>
              </w:divBdr>
              <w:divsChild>
                <w:div w:id="3763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3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2007</Words>
  <Characters>11446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Gabetti</Company>
  <LinksUpToDate>false</LinksUpToDate>
  <CharactersWithSpaces>13427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Brambilla</dc:creator>
  <cp:lastModifiedBy>paola</cp:lastModifiedBy>
  <cp:revision>6</cp:revision>
  <dcterms:created xsi:type="dcterms:W3CDTF">2020-05-19T17:16:00Z</dcterms:created>
  <dcterms:modified xsi:type="dcterms:W3CDTF">2020-06-03T08:15:00Z</dcterms:modified>
</cp:coreProperties>
</file>