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B4B2A" w14:textId="77777777" w:rsidR="00416F17" w:rsidRPr="00416F17" w:rsidRDefault="00A27937" w:rsidP="00416F17">
      <w:pPr>
        <w:jc w:val="both"/>
        <w:rPr>
          <w:rFonts w:ascii="Montserrat" w:hAnsi="Montserrat" w:cstheme="minorHAnsi"/>
          <w:b/>
          <w:color w:val="13516E"/>
          <w:sz w:val="24"/>
          <w:szCs w:val="24"/>
        </w:rPr>
      </w:pPr>
      <w:r>
        <w:rPr>
          <w:rFonts w:ascii="Montserrat" w:hAnsi="Montserrat" w:cstheme="minorHAnsi"/>
          <w:b/>
          <w:color w:val="13516E"/>
          <w:sz w:val="24"/>
          <w:szCs w:val="24"/>
        </w:rPr>
        <w:t xml:space="preserve">Il 17 novembre a </w:t>
      </w:r>
      <w:proofErr w:type="spellStart"/>
      <w:r>
        <w:rPr>
          <w:rFonts w:ascii="Montserrat" w:hAnsi="Montserrat" w:cstheme="minorHAnsi"/>
          <w:b/>
          <w:color w:val="13516E"/>
          <w:sz w:val="24"/>
          <w:szCs w:val="24"/>
        </w:rPr>
        <w:t>U</w:t>
      </w:r>
      <w:r w:rsidR="00416F17" w:rsidRPr="00416F17">
        <w:rPr>
          <w:rFonts w:ascii="Montserrat" w:hAnsi="Montserrat" w:cstheme="minorHAnsi"/>
          <w:b/>
          <w:color w:val="13516E"/>
          <w:sz w:val="24"/>
          <w:szCs w:val="24"/>
        </w:rPr>
        <w:t>rbanpromo</w:t>
      </w:r>
      <w:proofErr w:type="spellEnd"/>
      <w:r w:rsidR="00416F17" w:rsidRPr="00416F17">
        <w:rPr>
          <w:rFonts w:ascii="Montserrat" w:hAnsi="Montserrat" w:cstheme="minorHAnsi"/>
          <w:b/>
          <w:color w:val="13516E"/>
          <w:sz w:val="24"/>
          <w:szCs w:val="24"/>
        </w:rPr>
        <w:t xml:space="preserve"> verranno presentate due importanti iniziative: Il Comitato Nazionale per l’housing sociale e il rapporto “Rilanciare le infrastrutture sociali in Italia”</w:t>
      </w:r>
    </w:p>
    <w:p w14:paraId="48AF8717" w14:textId="77777777" w:rsidR="00416F17" w:rsidRPr="00416F17" w:rsidRDefault="00416F17" w:rsidP="00416F17">
      <w:pPr>
        <w:spacing w:line="276" w:lineRule="auto"/>
        <w:contextualSpacing/>
        <w:jc w:val="both"/>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t xml:space="preserve">Nella mattinata del 17 novembre, al convegno di apertura di Urbanpromo, verranno presentati il </w:t>
      </w:r>
      <w:r w:rsidRPr="00416F17">
        <w:rPr>
          <w:rFonts w:ascii="Montserrat" w:eastAsia="Times New Roman" w:hAnsi="Montserrat" w:cstheme="minorHAnsi"/>
          <w:b/>
          <w:color w:val="13516E"/>
          <w:sz w:val="20"/>
          <w:szCs w:val="24"/>
          <w:lang w:eastAsia="it-IT"/>
        </w:rPr>
        <w:t>Comitato Nazionale per l’housing sociale</w:t>
      </w:r>
      <w:r w:rsidRPr="00416F17">
        <w:rPr>
          <w:rFonts w:ascii="Montserrat" w:eastAsia="Times New Roman" w:hAnsi="Montserrat" w:cstheme="minorHAnsi"/>
          <w:color w:val="13516E"/>
          <w:sz w:val="20"/>
          <w:szCs w:val="24"/>
          <w:lang w:eastAsia="it-IT"/>
        </w:rPr>
        <w:t xml:space="preserve"> e la sezione dedicata all’housing sociale del rapporto </w:t>
      </w:r>
      <w:r w:rsidRPr="00416F17">
        <w:rPr>
          <w:rFonts w:ascii="Montserrat" w:eastAsia="Times New Roman" w:hAnsi="Montserrat" w:cstheme="minorHAnsi"/>
          <w:b/>
          <w:i/>
          <w:color w:val="13516E"/>
          <w:sz w:val="20"/>
          <w:szCs w:val="24"/>
          <w:lang w:eastAsia="it-IT"/>
        </w:rPr>
        <w:t>Rilanciare le infrastrutture sociali in Italia</w:t>
      </w:r>
      <w:r w:rsidRPr="00416F17">
        <w:rPr>
          <w:rFonts w:ascii="Montserrat" w:eastAsia="Times New Roman" w:hAnsi="Montserrat" w:cstheme="minorHAnsi"/>
          <w:color w:val="13516E"/>
          <w:sz w:val="20"/>
          <w:szCs w:val="24"/>
          <w:lang w:eastAsia="it-IT"/>
        </w:rPr>
        <w:t xml:space="preserve">, coordinato da Edoardo Reviglio e promosso dalla Fondazione Astrid e dalla Fondazione Collegio Carlo Alberto della Compagnia di San Paolo. </w:t>
      </w:r>
    </w:p>
    <w:p w14:paraId="10DE485D" w14:textId="77777777" w:rsidR="00416F17" w:rsidRPr="00416F17" w:rsidRDefault="00416F17" w:rsidP="00416F17">
      <w:pPr>
        <w:spacing w:line="276" w:lineRule="auto"/>
        <w:contextualSpacing/>
        <w:jc w:val="both"/>
        <w:rPr>
          <w:rFonts w:ascii="Montserrat" w:eastAsia="Times New Roman" w:hAnsi="Montserrat" w:cstheme="minorHAnsi"/>
          <w:color w:val="13516E"/>
          <w:sz w:val="20"/>
          <w:szCs w:val="24"/>
          <w:lang w:eastAsia="it-IT"/>
        </w:rPr>
      </w:pPr>
    </w:p>
    <w:p w14:paraId="3A8AC471" w14:textId="77777777" w:rsidR="00416F17" w:rsidRPr="00416F17" w:rsidRDefault="00416F17" w:rsidP="00416F17">
      <w:pPr>
        <w:spacing w:line="276" w:lineRule="auto"/>
        <w:contextualSpacing/>
        <w:jc w:val="both"/>
        <w:rPr>
          <w:rFonts w:ascii="Montserrat" w:eastAsia="Times New Roman" w:hAnsi="Montserrat" w:cstheme="minorHAnsi"/>
          <w:b/>
          <w:color w:val="13516E"/>
          <w:sz w:val="20"/>
          <w:szCs w:val="24"/>
          <w:lang w:eastAsia="it-IT"/>
        </w:rPr>
      </w:pPr>
      <w:r w:rsidRPr="00416F17">
        <w:rPr>
          <w:rFonts w:ascii="Montserrat" w:eastAsia="Times New Roman" w:hAnsi="Montserrat" w:cstheme="minorHAnsi"/>
          <w:color w:val="13516E"/>
          <w:sz w:val="20"/>
          <w:szCs w:val="24"/>
          <w:lang w:eastAsia="it-IT"/>
        </w:rPr>
        <w:t xml:space="preserve">Due iniziative caratterizzate dalla volontà di </w:t>
      </w:r>
      <w:r w:rsidRPr="00416F17">
        <w:rPr>
          <w:rFonts w:ascii="Montserrat" w:eastAsia="Times New Roman" w:hAnsi="Montserrat" w:cstheme="minorHAnsi"/>
          <w:b/>
          <w:color w:val="13516E"/>
          <w:sz w:val="20"/>
          <w:szCs w:val="24"/>
          <w:lang w:eastAsia="it-IT"/>
        </w:rPr>
        <w:t xml:space="preserve">costruire una visione di sistema, </w:t>
      </w:r>
      <w:r w:rsidRPr="00416F17">
        <w:rPr>
          <w:rFonts w:ascii="Montserrat" w:eastAsia="Times New Roman" w:hAnsi="Montserrat" w:cstheme="minorHAnsi"/>
          <w:color w:val="13516E"/>
          <w:sz w:val="20"/>
          <w:szCs w:val="24"/>
          <w:lang w:eastAsia="it-IT"/>
        </w:rPr>
        <w:t xml:space="preserve">mosse dall’esigenza di </w:t>
      </w:r>
      <w:r w:rsidRPr="00416F17">
        <w:rPr>
          <w:rFonts w:ascii="Montserrat" w:eastAsia="Times New Roman" w:hAnsi="Montserrat" w:cstheme="minorHAnsi"/>
          <w:b/>
          <w:color w:val="13516E"/>
          <w:sz w:val="20"/>
          <w:szCs w:val="24"/>
          <w:lang w:eastAsia="it-IT"/>
        </w:rPr>
        <w:t xml:space="preserve">strutturare una strategia comune, efficace e a lungo termine, </w:t>
      </w:r>
      <w:r w:rsidRPr="00416F17">
        <w:rPr>
          <w:rFonts w:ascii="Montserrat" w:eastAsia="Times New Roman" w:hAnsi="Montserrat" w:cstheme="minorHAnsi"/>
          <w:color w:val="13516E"/>
          <w:sz w:val="20"/>
          <w:szCs w:val="24"/>
          <w:lang w:eastAsia="it-IT"/>
        </w:rPr>
        <w:t>capace di</w:t>
      </w:r>
      <w:r w:rsidRPr="00416F17">
        <w:rPr>
          <w:rFonts w:ascii="Montserrat" w:eastAsia="Times New Roman" w:hAnsi="Montserrat" w:cstheme="minorHAnsi"/>
          <w:b/>
          <w:color w:val="13516E"/>
          <w:sz w:val="20"/>
          <w:szCs w:val="24"/>
          <w:lang w:eastAsia="it-IT"/>
        </w:rPr>
        <w:t xml:space="preserve"> rilanciare il tema della casa </w:t>
      </w:r>
      <w:r w:rsidRPr="00416F17">
        <w:rPr>
          <w:rFonts w:ascii="Montserrat" w:eastAsia="Times New Roman" w:hAnsi="Montserrat" w:cstheme="minorHAnsi"/>
          <w:color w:val="13516E"/>
          <w:sz w:val="20"/>
          <w:szCs w:val="24"/>
          <w:lang w:eastAsia="it-IT"/>
        </w:rPr>
        <w:t>e di segnare un cambio di passo nell’ambito della</w:t>
      </w:r>
      <w:r w:rsidRPr="00416F17">
        <w:rPr>
          <w:rFonts w:ascii="Montserrat" w:eastAsia="Times New Roman" w:hAnsi="Montserrat" w:cstheme="minorHAnsi"/>
          <w:b/>
          <w:color w:val="13516E"/>
          <w:sz w:val="20"/>
          <w:szCs w:val="24"/>
          <w:lang w:eastAsia="it-IT"/>
        </w:rPr>
        <w:t xml:space="preserve"> partnership pubblico-privato.</w:t>
      </w:r>
    </w:p>
    <w:p w14:paraId="789F06C7" w14:textId="77777777" w:rsidR="00416F17" w:rsidRPr="00416F17" w:rsidRDefault="00416F17" w:rsidP="00416F17">
      <w:pPr>
        <w:jc w:val="both"/>
        <w:rPr>
          <w:rFonts w:ascii="Montserrat" w:hAnsi="Montserrat" w:cstheme="minorHAnsi"/>
          <w:b/>
          <w:color w:val="13516E"/>
          <w:sz w:val="20"/>
          <w:szCs w:val="24"/>
        </w:rPr>
      </w:pPr>
    </w:p>
    <w:p w14:paraId="07D3F76F" w14:textId="77777777" w:rsidR="00416F17" w:rsidRPr="00416F17" w:rsidRDefault="00416F17" w:rsidP="00416F17">
      <w:pPr>
        <w:jc w:val="both"/>
        <w:rPr>
          <w:rFonts w:ascii="Montserrat" w:hAnsi="Montserrat" w:cstheme="minorHAnsi"/>
          <w:b/>
          <w:color w:val="13516E"/>
          <w:sz w:val="20"/>
          <w:szCs w:val="24"/>
          <w:u w:val="single"/>
        </w:rPr>
      </w:pPr>
      <w:r w:rsidRPr="00416F17">
        <w:rPr>
          <w:rFonts w:ascii="Montserrat" w:hAnsi="Montserrat" w:cstheme="minorHAnsi"/>
          <w:b/>
          <w:color w:val="13516E"/>
          <w:sz w:val="20"/>
          <w:szCs w:val="24"/>
          <w:u w:val="single"/>
        </w:rPr>
        <w:t>Il Comitato</w:t>
      </w:r>
    </w:p>
    <w:p w14:paraId="69C8099B" w14:textId="77777777" w:rsidR="00416F17" w:rsidRPr="00416F17" w:rsidRDefault="00416F17" w:rsidP="00416F17">
      <w:pPr>
        <w:jc w:val="both"/>
        <w:rPr>
          <w:rFonts w:ascii="Montserrat" w:hAnsi="Montserrat" w:cstheme="minorHAnsi"/>
          <w:b/>
          <w:color w:val="13516E"/>
          <w:sz w:val="20"/>
          <w:szCs w:val="24"/>
        </w:rPr>
      </w:pPr>
      <w:r w:rsidRPr="00416F17">
        <w:rPr>
          <w:rFonts w:ascii="Montserrat" w:hAnsi="Montserrat" w:cstheme="minorHAnsi"/>
          <w:i/>
          <w:color w:val="13516E"/>
          <w:sz w:val="20"/>
          <w:szCs w:val="24"/>
        </w:rPr>
        <w:t>In questo momento di grande incertezza, ma anche di significative opportunità da cogliere, l’unione fa la forza</w:t>
      </w:r>
    </w:p>
    <w:p w14:paraId="3A25668F" w14:textId="77777777" w:rsidR="00416F17" w:rsidRPr="00416F17" w:rsidRDefault="00416F17" w:rsidP="00416F17">
      <w:pPr>
        <w:jc w:val="both"/>
        <w:rPr>
          <w:rFonts w:ascii="Montserrat" w:hAnsi="Montserrat" w:cstheme="minorHAnsi"/>
          <w:b/>
          <w:color w:val="13516E"/>
          <w:sz w:val="20"/>
          <w:szCs w:val="24"/>
        </w:rPr>
      </w:pPr>
      <w:r w:rsidRPr="00416F17">
        <w:rPr>
          <w:rFonts w:ascii="Montserrat" w:hAnsi="Montserrat" w:cstheme="minorHAnsi"/>
          <w:b/>
          <w:color w:val="13516E"/>
          <w:sz w:val="20"/>
          <w:szCs w:val="24"/>
        </w:rPr>
        <w:t xml:space="preserve">Si è costituito nelle settimane scorse il primo Comitato Nazionale per l’housing sociale, che aggrega i soggetti più rappresentativi del settore: </w:t>
      </w:r>
      <w:proofErr w:type="spellStart"/>
      <w:r w:rsidRPr="00416F17">
        <w:rPr>
          <w:rFonts w:ascii="Montserrat" w:hAnsi="Montserrat" w:cstheme="minorHAnsi"/>
          <w:b/>
          <w:color w:val="13516E"/>
          <w:sz w:val="20"/>
          <w:szCs w:val="24"/>
        </w:rPr>
        <w:t>Federcasa</w:t>
      </w:r>
      <w:proofErr w:type="spellEnd"/>
      <w:r w:rsidRPr="00416F17">
        <w:rPr>
          <w:rFonts w:ascii="Montserrat" w:hAnsi="Montserrat" w:cstheme="minorHAnsi"/>
          <w:b/>
          <w:color w:val="13516E"/>
          <w:sz w:val="20"/>
          <w:szCs w:val="24"/>
        </w:rPr>
        <w:t xml:space="preserve">, Legacoop Abitanti, Confcooperative Habitat, Fondazione Housing sociale, Fondazione Compagnia di San Paolo e Fondazione Sviluppo e Crescita CRT. </w:t>
      </w:r>
    </w:p>
    <w:p w14:paraId="47DC6154" w14:textId="77777777" w:rsidR="00416F17" w:rsidRPr="00416F17" w:rsidRDefault="00416F17" w:rsidP="00416F17">
      <w:pPr>
        <w:spacing w:line="283" w:lineRule="auto"/>
        <w:jc w:val="both"/>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t>È noto come il sistema italiano dell’housing sociale, ma non solo, sia caratterizzato dall’operato autonomo di differenti attori: pubblici (per la maggior parte), privati, non-profit e low-profit. Il risultato di questa eterogeneità sono progetti spesso molto interessanti, ma troppo piccoli per rispondere ai requisiti e all’interesse di investitori italiani e stranieri e per essere considerati come parte di un disegno più ampio. La debolezza delle tante risorse messe in campo è infatti causata soprattutto dall’impossibilità di delineare obiettivi comuni verso i quali dirigersi e dalla mancanza di un'unica strategia all’interno della quale agire in modo coordinato, valorizzando il contributo specifico di ciascun attore.</w:t>
      </w:r>
    </w:p>
    <w:p w14:paraId="6C8EA423" w14:textId="77777777" w:rsidR="00416F17" w:rsidRPr="00416F17" w:rsidRDefault="00416F17" w:rsidP="00416F17">
      <w:pPr>
        <w:shd w:val="clear" w:color="auto" w:fill="FFFFFF"/>
        <w:spacing w:line="283" w:lineRule="auto"/>
        <w:jc w:val="both"/>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t xml:space="preserve">Il neocostituito </w:t>
      </w:r>
      <w:r w:rsidRPr="00416F17">
        <w:rPr>
          <w:rFonts w:ascii="Montserrat" w:eastAsia="Times New Roman" w:hAnsi="Montserrat" w:cstheme="minorHAnsi"/>
          <w:bCs/>
          <w:color w:val="13516E"/>
          <w:sz w:val="20"/>
          <w:szCs w:val="24"/>
          <w:lang w:eastAsia="it-IT"/>
        </w:rPr>
        <w:t>Comitato Nazionale per l’housing sociale si propone di attuare un’azione trasversale e sinergica tra soggetti che operano in realtà molto diverse tra loro ma con obiettivi convergenti. La finalità</w:t>
      </w:r>
      <w:r w:rsidRPr="00416F17">
        <w:rPr>
          <w:rFonts w:ascii="Montserrat" w:eastAsia="Times New Roman" w:hAnsi="Montserrat" w:cstheme="minorHAnsi"/>
          <w:color w:val="13516E"/>
          <w:sz w:val="20"/>
          <w:szCs w:val="24"/>
          <w:lang w:eastAsia="it-IT"/>
        </w:rPr>
        <w:t xml:space="preserve"> che si pone il comitato è specifica:</w:t>
      </w:r>
      <w:r w:rsidRPr="00416F17">
        <w:rPr>
          <w:rFonts w:ascii="Montserrat" w:eastAsia="Times New Roman" w:hAnsi="Montserrat" w:cstheme="minorHAnsi"/>
          <w:b/>
          <w:color w:val="13516E"/>
          <w:sz w:val="20"/>
          <w:szCs w:val="24"/>
          <w:lang w:eastAsia="it-IT"/>
        </w:rPr>
        <w:t xml:space="preserve"> definire una capacità progettuale comune e condivisa da adottare nello sviluppo di progetti di partenariato pubblico-privato. </w:t>
      </w:r>
      <w:r w:rsidRPr="00416F17">
        <w:rPr>
          <w:rFonts w:ascii="Montserrat" w:eastAsia="Times New Roman" w:hAnsi="Montserrat" w:cstheme="minorHAnsi"/>
          <w:color w:val="13516E"/>
          <w:sz w:val="20"/>
          <w:szCs w:val="24"/>
          <w:lang w:eastAsia="it-IT"/>
        </w:rPr>
        <w:t>Un tema, questo, molto attuale, ma che rischia di essere difficilmente applicabile senza un confronto, tra i diversi operatori, sui contenuti da perseguire e sulle strategie da adottare.</w:t>
      </w:r>
    </w:p>
    <w:p w14:paraId="373BBDA3" w14:textId="77777777" w:rsidR="00416F17" w:rsidRPr="00416F17" w:rsidRDefault="00416F17" w:rsidP="00416F17">
      <w:pPr>
        <w:spacing w:line="283" w:lineRule="auto"/>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t>Per conseguire questi obiettivi il Comitato si impegna a:</w:t>
      </w:r>
    </w:p>
    <w:p w14:paraId="09E6F7DA" w14:textId="77777777" w:rsidR="00416F17" w:rsidRPr="00416F17" w:rsidRDefault="00416F17" w:rsidP="00416F17">
      <w:pPr>
        <w:pStyle w:val="Paragrafoelenco"/>
        <w:numPr>
          <w:ilvl w:val="0"/>
          <w:numId w:val="1"/>
        </w:numPr>
        <w:shd w:val="clear" w:color="auto" w:fill="FFFFFF"/>
        <w:spacing w:line="283" w:lineRule="auto"/>
        <w:ind w:left="426"/>
        <w:jc w:val="both"/>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t xml:space="preserve">individuare strategie ed approcci innovativi per la realizzazione di interventi di housing sociale in partenariato pubblico-privato; </w:t>
      </w:r>
    </w:p>
    <w:p w14:paraId="7CBF0D4E" w14:textId="77777777" w:rsidR="00416F17" w:rsidRPr="00416F17" w:rsidRDefault="00416F17" w:rsidP="00416F17">
      <w:pPr>
        <w:pStyle w:val="Paragrafoelenco"/>
        <w:numPr>
          <w:ilvl w:val="0"/>
          <w:numId w:val="1"/>
        </w:numPr>
        <w:shd w:val="clear" w:color="auto" w:fill="FFFFFF"/>
        <w:spacing w:line="283" w:lineRule="auto"/>
        <w:ind w:left="426"/>
        <w:jc w:val="both"/>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t>definire una capacità progettuale comune e condivisa da adottare nello sviluppo di progetti di partenariato pubblico-privato nel settore del Social Housing;</w:t>
      </w:r>
    </w:p>
    <w:p w14:paraId="486E627F" w14:textId="77777777" w:rsidR="00416F17" w:rsidRPr="00416F17" w:rsidRDefault="00416F17" w:rsidP="00416F17">
      <w:pPr>
        <w:pStyle w:val="Paragrafoelenco"/>
        <w:numPr>
          <w:ilvl w:val="0"/>
          <w:numId w:val="1"/>
        </w:numPr>
        <w:shd w:val="clear" w:color="auto" w:fill="FFFFFF"/>
        <w:spacing w:line="283" w:lineRule="auto"/>
        <w:ind w:left="426"/>
        <w:jc w:val="both"/>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lastRenderedPageBreak/>
        <w:t>proporre e promuovere la realizzazione di progetti pilota capaci di esprimere i contenuti e i propositi elaborati;</w:t>
      </w:r>
    </w:p>
    <w:p w14:paraId="4DC57109" w14:textId="77777777" w:rsidR="00416F17" w:rsidRPr="00416F17" w:rsidRDefault="00416F17" w:rsidP="00416F17">
      <w:pPr>
        <w:pStyle w:val="Paragrafoelenco"/>
        <w:numPr>
          <w:ilvl w:val="0"/>
          <w:numId w:val="1"/>
        </w:numPr>
        <w:shd w:val="clear" w:color="auto" w:fill="FFFFFF"/>
        <w:spacing w:line="283" w:lineRule="auto"/>
        <w:ind w:left="426"/>
        <w:jc w:val="both"/>
        <w:rPr>
          <w:rFonts w:ascii="Montserrat" w:eastAsia="Times New Roman" w:hAnsi="Montserrat" w:cstheme="minorHAnsi"/>
          <w:color w:val="13516E"/>
          <w:sz w:val="20"/>
          <w:szCs w:val="24"/>
          <w:lang w:eastAsia="it-IT"/>
        </w:rPr>
      </w:pPr>
      <w:r w:rsidRPr="00416F17">
        <w:rPr>
          <w:rFonts w:ascii="Montserrat" w:eastAsia="Times New Roman" w:hAnsi="Montserrat" w:cstheme="minorHAnsi"/>
          <w:color w:val="13516E"/>
          <w:sz w:val="20"/>
          <w:szCs w:val="24"/>
          <w:lang w:eastAsia="it-IT"/>
        </w:rPr>
        <w:t>progettare e realizzare iniziative di ogni genere per la promozione, la divulgazione, il coinvolgimento del pubblico e delle popolazioni locali, per lo sviluppo e il raggiungimento degli obiettivi predefiniti.</w:t>
      </w:r>
    </w:p>
    <w:p w14:paraId="2A8E4A60" w14:textId="77777777" w:rsidR="00416F17" w:rsidRPr="00416F17" w:rsidRDefault="00416F17" w:rsidP="00416F17">
      <w:pPr>
        <w:shd w:val="clear" w:color="auto" w:fill="FFFFFF"/>
        <w:spacing w:line="283" w:lineRule="auto"/>
        <w:jc w:val="both"/>
        <w:rPr>
          <w:rFonts w:ascii="Montserrat" w:eastAsia="Times New Roman" w:hAnsi="Montserrat" w:cstheme="minorHAnsi"/>
          <w:b/>
          <w:color w:val="13516E"/>
          <w:sz w:val="20"/>
          <w:szCs w:val="24"/>
          <w:lang w:eastAsia="it-IT"/>
        </w:rPr>
      </w:pPr>
      <w:r w:rsidRPr="00416F17">
        <w:rPr>
          <w:rFonts w:ascii="Montserrat" w:eastAsia="Times New Roman" w:hAnsi="Montserrat" w:cstheme="minorHAnsi"/>
          <w:color w:val="13516E"/>
          <w:sz w:val="20"/>
          <w:szCs w:val="24"/>
          <w:lang w:eastAsia="it-IT"/>
        </w:rPr>
        <w:t xml:space="preserve">Il Comitato si propone </w:t>
      </w:r>
      <w:r w:rsidRPr="00416F17">
        <w:rPr>
          <w:rFonts w:ascii="Montserrat" w:eastAsia="Times New Roman" w:hAnsi="Montserrat" w:cstheme="minorHAnsi"/>
          <w:b/>
          <w:color w:val="13516E"/>
          <w:sz w:val="20"/>
          <w:szCs w:val="24"/>
          <w:lang w:eastAsia="it-IT"/>
        </w:rPr>
        <w:t xml:space="preserve">come soggetto, indipendente ma altamente rappresentativo, sia in Italia che in Europa, capace di restituire la complessità del sistema italiano dell’housing sociale. </w:t>
      </w:r>
    </w:p>
    <w:p w14:paraId="2FC81221" w14:textId="77777777" w:rsidR="00416F17" w:rsidRPr="00416F17" w:rsidRDefault="00416F17" w:rsidP="00416F17">
      <w:pPr>
        <w:jc w:val="both"/>
        <w:rPr>
          <w:rFonts w:ascii="Montserrat" w:hAnsi="Montserrat" w:cstheme="minorHAnsi"/>
          <w:color w:val="13516E"/>
          <w:sz w:val="20"/>
          <w:szCs w:val="24"/>
        </w:rPr>
      </w:pPr>
      <w:r w:rsidRPr="00416F17">
        <w:rPr>
          <w:rFonts w:ascii="Montserrat" w:hAnsi="Montserrat" w:cstheme="minorHAnsi"/>
          <w:color w:val="13516E"/>
          <w:sz w:val="20"/>
          <w:szCs w:val="24"/>
        </w:rPr>
        <w:t>Virgolettati</w:t>
      </w:r>
    </w:p>
    <w:p w14:paraId="296C39E1" w14:textId="77777777" w:rsidR="00416F17" w:rsidRPr="00416F17" w:rsidRDefault="00416F17" w:rsidP="00416F17">
      <w:pPr>
        <w:jc w:val="both"/>
        <w:rPr>
          <w:rFonts w:ascii="Montserrat" w:hAnsi="Montserrat" w:cstheme="minorHAnsi"/>
          <w:b/>
          <w:color w:val="13516E"/>
          <w:sz w:val="20"/>
          <w:szCs w:val="24"/>
        </w:rPr>
      </w:pPr>
      <w:r w:rsidRPr="00416F17">
        <w:rPr>
          <w:rFonts w:ascii="Montserrat" w:hAnsi="Montserrat" w:cstheme="minorHAnsi"/>
          <w:color w:val="13516E"/>
          <w:sz w:val="20"/>
          <w:szCs w:val="24"/>
        </w:rPr>
        <w:t>“</w:t>
      </w:r>
      <w:r w:rsidRPr="00416F17">
        <w:rPr>
          <w:rFonts w:ascii="Montserrat" w:hAnsi="Montserrat" w:cstheme="minorHAnsi"/>
          <w:i/>
          <w:color w:val="13516E"/>
          <w:sz w:val="20"/>
          <w:szCs w:val="24"/>
        </w:rPr>
        <w:t>Non è stato facile costituire questo Comitato perché ognuno di noi rappresenta degli interessi differenti, ma abbiamo portato fino in fondo questo obiettivo nella consapevolezza che questo passo fosse indispensabile per le future sfide che ci aspettano nell’ambito del settore casa</w:t>
      </w:r>
      <w:r w:rsidRPr="00416F17">
        <w:rPr>
          <w:rFonts w:ascii="Montserrat" w:hAnsi="Montserrat" w:cstheme="minorHAnsi"/>
          <w:color w:val="13516E"/>
          <w:sz w:val="20"/>
          <w:szCs w:val="24"/>
        </w:rPr>
        <w:t xml:space="preserve">”. </w:t>
      </w:r>
      <w:r w:rsidRPr="00416F17">
        <w:rPr>
          <w:rFonts w:ascii="Montserrat" w:hAnsi="Montserrat" w:cstheme="minorHAnsi"/>
          <w:b/>
          <w:color w:val="13516E"/>
          <w:sz w:val="20"/>
          <w:szCs w:val="24"/>
        </w:rPr>
        <w:t>Giordana Ferri, Direttore Esecutivo Fondazione Housing Sociale</w:t>
      </w:r>
    </w:p>
    <w:p w14:paraId="37F547ED" w14:textId="77777777" w:rsidR="00416F17" w:rsidRPr="00416F17" w:rsidRDefault="00416F17" w:rsidP="00416F17">
      <w:pPr>
        <w:jc w:val="both"/>
        <w:rPr>
          <w:rFonts w:ascii="Montserrat" w:hAnsi="Montserrat" w:cstheme="minorHAnsi"/>
          <w:i/>
          <w:iCs/>
          <w:color w:val="13516E"/>
          <w:sz w:val="20"/>
          <w:szCs w:val="24"/>
        </w:rPr>
      </w:pPr>
      <w:r w:rsidRPr="00416F17">
        <w:rPr>
          <w:rFonts w:ascii="Montserrat" w:hAnsi="Montserrat" w:cstheme="minorHAnsi"/>
          <w:i/>
          <w:iCs/>
          <w:color w:val="13516E"/>
          <w:sz w:val="20"/>
          <w:szCs w:val="24"/>
        </w:rPr>
        <w:t xml:space="preserve">“In questo momento in cui Next Generation EU richiede al nostro Paese investimenti con elevato impatto sociale e potenziale di crescita, crediamo che la casa costituisca un ambito di intervento essenziale se concepito come hub di innovazione dell’infrastruttura sociale, con il coinvolgimento di tutti gli attori” </w:t>
      </w:r>
      <w:r w:rsidRPr="00416F17">
        <w:rPr>
          <w:rFonts w:ascii="Montserrat" w:hAnsi="Montserrat" w:cstheme="minorHAnsi"/>
          <w:b/>
          <w:color w:val="13516E"/>
          <w:sz w:val="20"/>
          <w:szCs w:val="24"/>
        </w:rPr>
        <w:t xml:space="preserve">Rossana Zaccaria, Presidente di Legacoop Abitanti </w:t>
      </w:r>
    </w:p>
    <w:p w14:paraId="57D52B1C" w14:textId="77777777" w:rsidR="00416F17" w:rsidRPr="00416F17" w:rsidRDefault="00416F17" w:rsidP="00416F17">
      <w:pPr>
        <w:jc w:val="both"/>
        <w:rPr>
          <w:rFonts w:ascii="Montserrat" w:eastAsia="Times New Roman" w:hAnsi="Montserrat" w:cstheme="minorHAnsi"/>
          <w:b/>
          <w:color w:val="13516E"/>
          <w:sz w:val="20"/>
          <w:szCs w:val="24"/>
        </w:rPr>
      </w:pPr>
      <w:r w:rsidRPr="00416F17">
        <w:rPr>
          <w:rFonts w:ascii="Montserrat" w:eastAsia="Times New Roman" w:hAnsi="Montserrat" w:cstheme="minorHAnsi"/>
          <w:i/>
          <w:color w:val="13516E"/>
          <w:sz w:val="20"/>
          <w:szCs w:val="24"/>
        </w:rPr>
        <w:t xml:space="preserve">“I gestori di case popolari stanno lavorando negli ultimi anni alla rigenerazione di un servizio pubblico essenziale per rispondere alla domanda di edilizia sociale che nasce dal disagio economico. La rigenerazione del nostro mondo passa dall’introdurre innovazione sociale sia nella gestione quotidiana delle persone e degli spazi sia nella pianificazione e programmazione della costruzione di nuovi alloggi attraverso la rigenerazione urbana di pezzi di città. Siamo convinti che questo lavoro richieda anche lo sviluppo del partenariato pubblico privato come una delle strade su cui lavorare". </w:t>
      </w:r>
      <w:r w:rsidRPr="00416F17">
        <w:rPr>
          <w:rFonts w:ascii="Montserrat" w:eastAsia="Times New Roman" w:hAnsi="Montserrat" w:cstheme="minorHAnsi"/>
          <w:b/>
          <w:color w:val="13516E"/>
          <w:sz w:val="20"/>
          <w:szCs w:val="24"/>
        </w:rPr>
        <w:t xml:space="preserve">Luca </w:t>
      </w:r>
      <w:proofErr w:type="spellStart"/>
      <w:r w:rsidRPr="00416F17">
        <w:rPr>
          <w:rFonts w:ascii="Montserrat" w:eastAsia="Times New Roman" w:hAnsi="Montserrat" w:cstheme="minorHAnsi"/>
          <w:b/>
          <w:color w:val="13516E"/>
          <w:sz w:val="20"/>
          <w:szCs w:val="24"/>
        </w:rPr>
        <w:t>Talluri</w:t>
      </w:r>
      <w:proofErr w:type="spellEnd"/>
      <w:r w:rsidRPr="00416F17">
        <w:rPr>
          <w:rFonts w:ascii="Montserrat" w:eastAsia="Times New Roman" w:hAnsi="Montserrat" w:cstheme="minorHAnsi"/>
          <w:b/>
          <w:color w:val="13516E"/>
          <w:sz w:val="20"/>
          <w:szCs w:val="24"/>
        </w:rPr>
        <w:t xml:space="preserve">, Presidente di </w:t>
      </w:r>
      <w:proofErr w:type="spellStart"/>
      <w:r w:rsidRPr="00416F17">
        <w:rPr>
          <w:rFonts w:ascii="Montserrat" w:eastAsia="Times New Roman" w:hAnsi="Montserrat" w:cstheme="minorHAnsi"/>
          <w:b/>
          <w:color w:val="13516E"/>
          <w:sz w:val="20"/>
          <w:szCs w:val="24"/>
        </w:rPr>
        <w:t>Federcasa</w:t>
      </w:r>
      <w:proofErr w:type="spellEnd"/>
    </w:p>
    <w:p w14:paraId="27E3AD1C" w14:textId="77777777" w:rsidR="00416F17" w:rsidRPr="00416F17" w:rsidRDefault="00416F17" w:rsidP="00416F17">
      <w:pPr>
        <w:jc w:val="both"/>
        <w:rPr>
          <w:rFonts w:ascii="Montserrat" w:hAnsi="Montserrat"/>
          <w:color w:val="13516E"/>
          <w:sz w:val="18"/>
        </w:rPr>
      </w:pPr>
      <w:r w:rsidRPr="00416F17">
        <w:rPr>
          <w:rFonts w:ascii="Montserrat" w:hAnsi="Montserrat" w:cstheme="minorHAnsi"/>
          <w:i/>
          <w:color w:val="13516E"/>
          <w:sz w:val="20"/>
          <w:szCs w:val="24"/>
        </w:rPr>
        <w:t>“</w:t>
      </w:r>
      <w:r w:rsidRPr="00416F17">
        <w:rPr>
          <w:rFonts w:ascii="Montserrat" w:hAnsi="Montserrat"/>
          <w:i/>
          <w:iCs/>
          <w:color w:val="13516E"/>
          <w:sz w:val="20"/>
          <w:szCs w:val="24"/>
        </w:rPr>
        <w:t>La Fondazione Compagnia di San Paolo considera la nascita del Comitato  una tappa utile per mettere a sistema le competenze dei soggetti che lavorano sui temi dell’housing sociale, con l’obiettivo di individuare approcci e modelli di intervento relativi all’abitare e alla rigenerazione urbana, che siano comuni e condivisi, capaci di contribuire al raggiungimento degli Obiettivi di Sviluppo Sostenibile: 1 Porre fine ad ogni forma di povertà nel mondo, 10 Ridurre le disuguaglianze, 11 Rendere le città e gli insediamenti umani inclusivi, sicuri, duraturi e sostenibili</w:t>
      </w:r>
      <w:r w:rsidRPr="00416F17">
        <w:rPr>
          <w:rFonts w:ascii="Montserrat" w:hAnsi="Montserrat"/>
          <w:color w:val="13516E"/>
          <w:sz w:val="20"/>
          <w:szCs w:val="24"/>
        </w:rPr>
        <w:t xml:space="preserve">”. </w:t>
      </w:r>
      <w:r w:rsidRPr="00416F17">
        <w:rPr>
          <w:rFonts w:ascii="Montserrat" w:hAnsi="Montserrat"/>
          <w:b/>
          <w:bCs/>
          <w:color w:val="13516E"/>
          <w:sz w:val="20"/>
          <w:szCs w:val="24"/>
        </w:rPr>
        <w:t>Alberto Anfossi, Segretario Generale della Fondazione Compagnia di San Paolo</w:t>
      </w:r>
    </w:p>
    <w:p w14:paraId="6474E023" w14:textId="77777777" w:rsidR="00416F17" w:rsidRPr="00416F17" w:rsidRDefault="00416F17" w:rsidP="00416F17">
      <w:pPr>
        <w:jc w:val="both"/>
        <w:rPr>
          <w:rFonts w:ascii="Montserrat" w:hAnsi="Montserrat"/>
          <w:color w:val="13516E"/>
          <w:sz w:val="20"/>
          <w:szCs w:val="24"/>
        </w:rPr>
      </w:pPr>
      <w:r w:rsidRPr="00416F17" w:rsidDel="00162249">
        <w:rPr>
          <w:rFonts w:ascii="Montserrat" w:hAnsi="Montserrat" w:cstheme="minorHAnsi"/>
          <w:i/>
          <w:iCs/>
          <w:color w:val="13516E"/>
          <w:sz w:val="20"/>
          <w:szCs w:val="24"/>
        </w:rPr>
        <w:t xml:space="preserve"> </w:t>
      </w:r>
      <w:r w:rsidRPr="00416F17">
        <w:rPr>
          <w:rFonts w:ascii="Montserrat" w:hAnsi="Montserrat"/>
          <w:i/>
          <w:iCs/>
          <w:color w:val="13516E"/>
          <w:sz w:val="20"/>
          <w:szCs w:val="24"/>
        </w:rPr>
        <w:t xml:space="preserve">“La Fondazione Sviluppo e Crescita CRT ha come mission il rafforzamento e la diffusione delle competenze e dell’efficienza dei modelli, con una particolare attenzione rivolta all’housing sociale. Oltre a partecipare quale investitore istituzionale a fondi dedicati all’immobiliare sociale, la Fondazione si dedica ad attività di monitoraggio e misurazione dell’impatto sociale sugli interventi e ritiene che il confronto fra gli attori del sistema dell’housing sociale, che il Comitato rende efficace, sia indispensabile per migliorare sempre di più la ricaduta dei progetti sul territorio a beneficio delle persone che restano al centro di ogni azione.” </w:t>
      </w:r>
      <w:r w:rsidRPr="00416F17">
        <w:rPr>
          <w:rFonts w:ascii="Montserrat" w:hAnsi="Montserrat"/>
          <w:b/>
          <w:bCs/>
          <w:color w:val="13516E"/>
          <w:sz w:val="20"/>
          <w:szCs w:val="24"/>
        </w:rPr>
        <w:t>Cristina Giovando, Presidente della Fondazione Sviluppo e Crescita CRT</w:t>
      </w:r>
    </w:p>
    <w:p w14:paraId="72C79E2A" w14:textId="77777777" w:rsidR="00416F17" w:rsidRDefault="00416F17" w:rsidP="00416F17">
      <w:pPr>
        <w:jc w:val="both"/>
        <w:rPr>
          <w:rFonts w:ascii="Montserrat" w:hAnsi="Montserrat" w:cstheme="minorHAnsi"/>
          <w:b/>
          <w:color w:val="13516E"/>
          <w:sz w:val="20"/>
          <w:szCs w:val="24"/>
          <w:u w:val="single"/>
        </w:rPr>
      </w:pPr>
    </w:p>
    <w:p w14:paraId="6F0BB055" w14:textId="77777777" w:rsidR="00416F17" w:rsidRPr="00416F17" w:rsidRDefault="00416F17" w:rsidP="00416F17">
      <w:pPr>
        <w:jc w:val="both"/>
        <w:rPr>
          <w:rFonts w:ascii="Montserrat" w:hAnsi="Montserrat" w:cstheme="minorHAnsi"/>
          <w:b/>
          <w:color w:val="13516E"/>
          <w:sz w:val="20"/>
          <w:szCs w:val="24"/>
          <w:u w:val="single"/>
        </w:rPr>
      </w:pPr>
      <w:r w:rsidRPr="00416F17">
        <w:rPr>
          <w:rFonts w:ascii="Montserrat" w:hAnsi="Montserrat" w:cstheme="minorHAnsi"/>
          <w:b/>
          <w:color w:val="13516E"/>
          <w:sz w:val="20"/>
          <w:szCs w:val="24"/>
          <w:u w:val="single"/>
        </w:rPr>
        <w:lastRenderedPageBreak/>
        <w:t>Il Rapporto</w:t>
      </w:r>
    </w:p>
    <w:p w14:paraId="2E78AF7B" w14:textId="77777777" w:rsidR="00416F17" w:rsidRPr="00416F17" w:rsidRDefault="00416F17" w:rsidP="00416F17">
      <w:pPr>
        <w:jc w:val="both"/>
        <w:rPr>
          <w:rFonts w:ascii="Montserrat" w:hAnsi="Montserrat" w:cstheme="minorHAnsi"/>
          <w:color w:val="13516E"/>
          <w:sz w:val="20"/>
          <w:szCs w:val="24"/>
        </w:rPr>
      </w:pPr>
      <w:r w:rsidRPr="00416F17">
        <w:rPr>
          <w:rFonts w:ascii="Montserrat" w:hAnsi="Montserrat" w:cstheme="minorHAnsi"/>
          <w:color w:val="13516E"/>
          <w:sz w:val="20"/>
          <w:szCs w:val="24"/>
        </w:rPr>
        <w:t xml:space="preserve">Il Rapporto </w:t>
      </w:r>
      <w:r w:rsidRPr="00416F17">
        <w:rPr>
          <w:rFonts w:ascii="Montserrat" w:eastAsia="Times New Roman" w:hAnsi="Montserrat" w:cstheme="minorHAnsi"/>
          <w:b/>
          <w:i/>
          <w:color w:val="13516E"/>
          <w:sz w:val="20"/>
          <w:szCs w:val="24"/>
          <w:lang w:eastAsia="it-IT"/>
        </w:rPr>
        <w:t>Rilanciare le infrastrutture sociali in Italia</w:t>
      </w:r>
      <w:r w:rsidRPr="00416F17">
        <w:rPr>
          <w:rFonts w:ascii="Montserrat" w:hAnsi="Montserrat" w:cstheme="minorHAnsi"/>
          <w:color w:val="13516E"/>
          <w:sz w:val="20"/>
          <w:szCs w:val="24"/>
        </w:rPr>
        <w:t xml:space="preserve"> nasce nella cornice del c.d. Rapporto Prodi sostenuto dalla Commissione europea e dall’ELTIA (</w:t>
      </w:r>
      <w:proofErr w:type="spellStart"/>
      <w:r w:rsidRPr="00416F17">
        <w:rPr>
          <w:rFonts w:ascii="Montserrat" w:hAnsi="Montserrat" w:cstheme="minorHAnsi"/>
          <w:color w:val="13516E"/>
          <w:sz w:val="20"/>
          <w:szCs w:val="24"/>
        </w:rPr>
        <w:t>European</w:t>
      </w:r>
      <w:proofErr w:type="spellEnd"/>
      <w:r w:rsidRPr="00416F17">
        <w:rPr>
          <w:rFonts w:ascii="Montserrat" w:hAnsi="Montserrat" w:cstheme="minorHAnsi"/>
          <w:color w:val="13516E"/>
          <w:sz w:val="20"/>
          <w:szCs w:val="24"/>
        </w:rPr>
        <w:t xml:space="preserve"> Long-</w:t>
      </w:r>
      <w:proofErr w:type="spellStart"/>
      <w:r w:rsidRPr="00416F17">
        <w:rPr>
          <w:rFonts w:ascii="Montserrat" w:hAnsi="Montserrat" w:cstheme="minorHAnsi"/>
          <w:color w:val="13516E"/>
          <w:sz w:val="20"/>
          <w:szCs w:val="24"/>
        </w:rPr>
        <w:t>Term</w:t>
      </w:r>
      <w:proofErr w:type="spellEnd"/>
      <w:r w:rsidRPr="00416F17">
        <w:rPr>
          <w:rFonts w:ascii="Montserrat" w:hAnsi="Montserrat" w:cstheme="minorHAnsi"/>
          <w:color w:val="13516E"/>
          <w:sz w:val="20"/>
          <w:szCs w:val="24"/>
        </w:rPr>
        <w:t xml:space="preserve"> </w:t>
      </w:r>
      <w:proofErr w:type="spellStart"/>
      <w:r w:rsidRPr="00416F17">
        <w:rPr>
          <w:rFonts w:ascii="Montserrat" w:hAnsi="Montserrat" w:cstheme="minorHAnsi"/>
          <w:color w:val="13516E"/>
          <w:sz w:val="20"/>
          <w:szCs w:val="24"/>
        </w:rPr>
        <w:t>Investors</w:t>
      </w:r>
      <w:proofErr w:type="spellEnd"/>
      <w:r w:rsidRPr="00416F17">
        <w:rPr>
          <w:rFonts w:ascii="Montserrat" w:hAnsi="Montserrat" w:cstheme="minorHAnsi"/>
          <w:color w:val="13516E"/>
          <w:sz w:val="20"/>
          <w:szCs w:val="24"/>
        </w:rPr>
        <w:t xml:space="preserve"> Association) e consegnato al Vice Presidente della Commissione europea </w:t>
      </w:r>
      <w:proofErr w:type="spellStart"/>
      <w:r w:rsidRPr="00416F17">
        <w:rPr>
          <w:rFonts w:ascii="Montserrat" w:hAnsi="Montserrat" w:cstheme="minorHAnsi"/>
          <w:color w:val="13516E"/>
          <w:sz w:val="20"/>
          <w:szCs w:val="24"/>
        </w:rPr>
        <w:t>Jyurki</w:t>
      </w:r>
      <w:proofErr w:type="spellEnd"/>
      <w:r w:rsidRPr="00416F17">
        <w:rPr>
          <w:rFonts w:ascii="Montserrat" w:hAnsi="Montserrat" w:cstheme="minorHAnsi"/>
          <w:color w:val="13516E"/>
          <w:sz w:val="20"/>
          <w:szCs w:val="24"/>
        </w:rPr>
        <w:t xml:space="preserve"> </w:t>
      </w:r>
      <w:proofErr w:type="spellStart"/>
      <w:r w:rsidRPr="00416F17">
        <w:rPr>
          <w:rFonts w:ascii="Montserrat" w:hAnsi="Montserrat" w:cstheme="minorHAnsi"/>
          <w:color w:val="13516E"/>
          <w:sz w:val="20"/>
          <w:szCs w:val="24"/>
        </w:rPr>
        <w:t>Katainen</w:t>
      </w:r>
      <w:proofErr w:type="spellEnd"/>
      <w:r w:rsidRPr="00416F17">
        <w:rPr>
          <w:rFonts w:ascii="Montserrat" w:hAnsi="Montserrat" w:cstheme="minorHAnsi"/>
          <w:color w:val="13516E"/>
          <w:sz w:val="20"/>
          <w:szCs w:val="24"/>
        </w:rPr>
        <w:t xml:space="preserve"> nel gennaio del 2018. Si tratta del risultato di un intenso lavoro di 7 gruppi e una quarantina di esperti. Del gruppo di lavoro sulla infrastruttura “casa” hanno fatto parte Fondazione Compagnia San Paolo, </w:t>
      </w:r>
      <w:proofErr w:type="spellStart"/>
      <w:r w:rsidRPr="00416F17">
        <w:rPr>
          <w:rFonts w:ascii="Montserrat" w:hAnsi="Montserrat" w:cstheme="minorHAnsi"/>
          <w:color w:val="13516E"/>
          <w:sz w:val="20"/>
          <w:szCs w:val="24"/>
        </w:rPr>
        <w:t>Federcasa</w:t>
      </w:r>
      <w:proofErr w:type="spellEnd"/>
      <w:r w:rsidRPr="00416F17">
        <w:rPr>
          <w:rFonts w:ascii="Montserrat" w:hAnsi="Montserrat" w:cstheme="minorHAnsi"/>
          <w:color w:val="13516E"/>
          <w:sz w:val="20"/>
          <w:szCs w:val="24"/>
        </w:rPr>
        <w:t xml:space="preserve"> e Fondazione Housing Sociale.</w:t>
      </w:r>
    </w:p>
    <w:p w14:paraId="66F0CC3C" w14:textId="77777777" w:rsidR="00416F17" w:rsidRPr="00416F17" w:rsidRDefault="00416F17" w:rsidP="00416F17">
      <w:pPr>
        <w:jc w:val="both"/>
        <w:rPr>
          <w:rFonts w:ascii="Montserrat" w:hAnsi="Montserrat" w:cstheme="minorHAnsi"/>
          <w:color w:val="13516E"/>
          <w:sz w:val="20"/>
          <w:szCs w:val="24"/>
        </w:rPr>
      </w:pPr>
      <w:r w:rsidRPr="00416F17">
        <w:rPr>
          <w:rFonts w:ascii="Montserrat" w:hAnsi="Montserrat" w:cstheme="minorHAnsi"/>
          <w:color w:val="13516E"/>
          <w:sz w:val="20"/>
          <w:szCs w:val="24"/>
        </w:rPr>
        <w:t>Per quanto riguarda l’Italia, il Rapporto propone la messa in opera di un Piano straordinario da realizzare in 15 anni ad un costo stimato di circa 150-200 miliardi per le infrastrutture sociali, previsione realistica e fattibile, con ritorni economici e sociali che permetterebbero al nostro Paese di gestire alcune delle grandi sfide che ci attendono. Se il Piano venisse realizzato nei tempi ed ai costi stimati dal Rapporto, l’Italia si potrebbe dotare di un ottimo sistema di infrastrutture sociali nei tre grandi settori che sono al centro del nostro futuro, quello della sanità, dell’istruzione e dell’edilizia sociale.</w:t>
      </w:r>
    </w:p>
    <w:p w14:paraId="3ED80FBC" w14:textId="77777777" w:rsidR="00416F17" w:rsidRPr="00416F17" w:rsidRDefault="00416F17" w:rsidP="00416F17">
      <w:pPr>
        <w:jc w:val="both"/>
        <w:rPr>
          <w:rFonts w:ascii="Montserrat" w:hAnsi="Montserrat" w:cstheme="minorHAnsi"/>
          <w:color w:val="13516E"/>
          <w:sz w:val="20"/>
          <w:szCs w:val="24"/>
        </w:rPr>
      </w:pPr>
      <w:r w:rsidRPr="00416F17">
        <w:rPr>
          <w:rFonts w:ascii="Montserrat" w:hAnsi="Montserrat" w:cstheme="minorHAnsi"/>
          <w:color w:val="13516E"/>
          <w:sz w:val="20"/>
          <w:szCs w:val="24"/>
        </w:rPr>
        <w:t>È pertanto necessario dare una risposta sistemica attraverso un piano organico ed integrato per sostenere nel breve termine la crescita e l’occupazione e nel lungo termine rendere il sistema sociale e produttivo più resiliente.</w:t>
      </w:r>
    </w:p>
    <w:p w14:paraId="01E07565" w14:textId="77777777" w:rsidR="00416F17" w:rsidRPr="00416F17" w:rsidRDefault="00416F17" w:rsidP="00416F17">
      <w:pPr>
        <w:tabs>
          <w:tab w:val="left" w:pos="476"/>
        </w:tabs>
        <w:jc w:val="both"/>
        <w:rPr>
          <w:rFonts w:ascii="Montserrat" w:hAnsi="Montserrat" w:cstheme="minorHAnsi"/>
          <w:color w:val="13516E"/>
          <w:sz w:val="20"/>
          <w:szCs w:val="24"/>
        </w:rPr>
      </w:pPr>
      <w:r w:rsidRPr="00416F17">
        <w:rPr>
          <w:rFonts w:ascii="Montserrat" w:hAnsi="Montserrat" w:cstheme="minorHAnsi"/>
          <w:color w:val="13516E"/>
          <w:sz w:val="20"/>
          <w:szCs w:val="24"/>
        </w:rPr>
        <w:t xml:space="preserve">Ma come finanziare un tale programma? Una soluzione che si basi esclusivamente su capitali pubblici nazionali non è praticabile nell’attuale contesto storico caratterizzato da un alto indebitamento pubblico e da prospettive di crescita nel breve/ medio termine moderate. È necessario attrarre capitali privati di lungo periodo e attivare nuovi strumenti finanziari innovativi che contribuiscano, in ottica di </w:t>
      </w:r>
      <w:proofErr w:type="spellStart"/>
      <w:r w:rsidRPr="00416F17">
        <w:rPr>
          <w:rFonts w:ascii="Montserrat" w:hAnsi="Montserrat" w:cstheme="minorHAnsi"/>
          <w:color w:val="13516E"/>
          <w:sz w:val="20"/>
          <w:szCs w:val="24"/>
        </w:rPr>
        <w:t>blending</w:t>
      </w:r>
      <w:proofErr w:type="spellEnd"/>
      <w:r w:rsidRPr="00416F17">
        <w:rPr>
          <w:rFonts w:ascii="Montserrat" w:hAnsi="Montserrat" w:cstheme="minorHAnsi"/>
          <w:color w:val="13516E"/>
          <w:sz w:val="20"/>
          <w:szCs w:val="24"/>
        </w:rPr>
        <w:t>, al finanziamento delle infrastrutture sociali.</w:t>
      </w:r>
    </w:p>
    <w:p w14:paraId="1B044BDB" w14:textId="77777777" w:rsidR="00416F17" w:rsidRPr="00416F17" w:rsidRDefault="00416F17" w:rsidP="00416F17">
      <w:pPr>
        <w:jc w:val="both"/>
        <w:rPr>
          <w:rFonts w:cstheme="minorHAnsi"/>
          <w:b/>
          <w:color w:val="191919"/>
          <w:sz w:val="24"/>
          <w:szCs w:val="24"/>
        </w:rPr>
      </w:pPr>
    </w:p>
    <w:p w14:paraId="0EDED1D4" w14:textId="0C7AB66F" w:rsidR="000555D2" w:rsidRPr="00416F17" w:rsidRDefault="000555D2" w:rsidP="00416F17">
      <w:pPr>
        <w:jc w:val="both"/>
        <w:rPr>
          <w:rFonts w:ascii="Montserrat" w:hAnsi="Montserrat" w:cstheme="minorHAnsi"/>
          <w:b/>
          <w:i/>
          <w:color w:val="13516E"/>
          <w:sz w:val="20"/>
          <w:szCs w:val="20"/>
        </w:rPr>
      </w:pPr>
      <w:r w:rsidRPr="00416F17">
        <w:rPr>
          <w:rFonts w:ascii="Montserrat" w:hAnsi="Montserrat" w:cstheme="minorHAnsi"/>
          <w:b/>
          <w:color w:val="13516E"/>
          <w:sz w:val="20"/>
          <w:szCs w:val="20"/>
        </w:rPr>
        <w:t xml:space="preserve">L’evento si terrà in modalità web, all’interno della manifestazione di Urbanpromo Social Housing - </w:t>
      </w:r>
      <w:r w:rsidR="007916A4">
        <w:rPr>
          <w:rFonts w:ascii="Montserrat" w:hAnsi="Montserrat" w:cstheme="minorHAnsi"/>
          <w:b/>
          <w:color w:val="13516E"/>
          <w:sz w:val="20"/>
          <w:szCs w:val="20"/>
        </w:rPr>
        <w:t xml:space="preserve"> Martedì </w:t>
      </w:r>
      <w:r w:rsidRPr="00416F17">
        <w:rPr>
          <w:rFonts w:ascii="Montserrat" w:hAnsi="Montserrat" w:cstheme="minorHAnsi"/>
          <w:b/>
          <w:color w:val="13516E"/>
          <w:sz w:val="20"/>
          <w:szCs w:val="20"/>
        </w:rPr>
        <w:t xml:space="preserve">17 </w:t>
      </w:r>
      <w:r w:rsidR="00416F17">
        <w:rPr>
          <w:rFonts w:ascii="Montserrat" w:hAnsi="Montserrat" w:cstheme="minorHAnsi"/>
          <w:b/>
          <w:color w:val="13516E"/>
          <w:sz w:val="20"/>
          <w:szCs w:val="20"/>
        </w:rPr>
        <w:t xml:space="preserve">novembre </w:t>
      </w:r>
      <w:r w:rsidRPr="00416F17">
        <w:rPr>
          <w:rFonts w:ascii="Montserrat" w:hAnsi="Montserrat" w:cstheme="minorHAnsi"/>
          <w:b/>
          <w:color w:val="13516E"/>
          <w:sz w:val="20"/>
          <w:szCs w:val="20"/>
        </w:rPr>
        <w:t xml:space="preserve">alle 9.30 </w:t>
      </w:r>
    </w:p>
    <w:p w14:paraId="15245E27" w14:textId="77777777" w:rsidR="000555D2" w:rsidRPr="00416F17" w:rsidRDefault="000555D2" w:rsidP="00416F17">
      <w:pPr>
        <w:jc w:val="both"/>
        <w:rPr>
          <w:rFonts w:ascii="Montserrat" w:hAnsi="Montserrat" w:cstheme="minorHAnsi"/>
          <w:color w:val="13516E"/>
          <w:sz w:val="20"/>
          <w:szCs w:val="20"/>
          <w:u w:val="single"/>
          <w:lang w:val="en-GB"/>
        </w:rPr>
      </w:pPr>
      <w:r w:rsidRPr="00416F17">
        <w:rPr>
          <w:rFonts w:ascii="Montserrat" w:hAnsi="Montserrat" w:cstheme="minorHAnsi"/>
          <w:color w:val="13516E"/>
          <w:sz w:val="20"/>
          <w:szCs w:val="20"/>
          <w:lang w:val="en-GB"/>
        </w:rPr>
        <w:t xml:space="preserve">Link </w:t>
      </w:r>
      <w:proofErr w:type="spellStart"/>
      <w:r w:rsidRPr="00416F17">
        <w:rPr>
          <w:rFonts w:ascii="Montserrat" w:hAnsi="Montserrat" w:cstheme="minorHAnsi"/>
          <w:color w:val="13516E"/>
          <w:sz w:val="20"/>
          <w:szCs w:val="20"/>
          <w:lang w:val="en-GB"/>
        </w:rPr>
        <w:t>all’evento</w:t>
      </w:r>
      <w:proofErr w:type="spellEnd"/>
      <w:r w:rsidRPr="00416F17">
        <w:rPr>
          <w:rFonts w:ascii="Montserrat" w:hAnsi="Montserrat" w:cstheme="minorHAnsi"/>
          <w:color w:val="13516E"/>
          <w:sz w:val="20"/>
          <w:szCs w:val="20"/>
          <w:lang w:val="en-GB"/>
        </w:rPr>
        <w:t xml:space="preserve">: </w:t>
      </w:r>
      <w:r w:rsidRPr="00416F17">
        <w:rPr>
          <w:rFonts w:ascii="Montserrat" w:hAnsi="Montserrat" w:cstheme="minorHAnsi"/>
          <w:color w:val="13516E"/>
          <w:sz w:val="20"/>
          <w:szCs w:val="20"/>
          <w:u w:val="single"/>
          <w:lang w:val="en-GB"/>
        </w:rPr>
        <w:t>https://urbanpromo.it/2020/eventi/rilanciare-le-infrastrutture-sociali-in-italia/</w:t>
      </w:r>
    </w:p>
    <w:p w14:paraId="2F3CB11F" w14:textId="77777777" w:rsidR="000555D2" w:rsidRPr="00416F17" w:rsidRDefault="000555D2" w:rsidP="00416F17">
      <w:pPr>
        <w:jc w:val="both"/>
        <w:rPr>
          <w:rFonts w:ascii="Montserrat" w:hAnsi="Montserrat" w:cstheme="minorHAnsi"/>
          <w:color w:val="13516E"/>
          <w:sz w:val="20"/>
          <w:szCs w:val="20"/>
          <w:lang w:val="en-GB"/>
        </w:rPr>
      </w:pPr>
    </w:p>
    <w:p w14:paraId="4663B985" w14:textId="77777777" w:rsidR="002D4CA8" w:rsidRPr="00416F17" w:rsidRDefault="002D4CA8" w:rsidP="00416F17">
      <w:pPr>
        <w:jc w:val="both"/>
        <w:rPr>
          <w:rFonts w:ascii="Montserrat" w:hAnsi="Montserrat"/>
          <w:color w:val="13516E"/>
          <w:sz w:val="20"/>
          <w:szCs w:val="20"/>
          <w:lang w:val="en-GB"/>
        </w:rPr>
      </w:pPr>
    </w:p>
    <w:p w14:paraId="7AD0F330" w14:textId="77777777" w:rsidR="00416F17" w:rsidRPr="00416F17" w:rsidRDefault="00416F17">
      <w:pPr>
        <w:jc w:val="both"/>
        <w:rPr>
          <w:rFonts w:ascii="Montserrat" w:hAnsi="Montserrat"/>
          <w:color w:val="13516E"/>
          <w:sz w:val="20"/>
          <w:szCs w:val="20"/>
          <w:lang w:val="en-GB"/>
        </w:rPr>
      </w:pPr>
    </w:p>
    <w:sectPr w:rsidR="00416F17" w:rsidRPr="00416F17" w:rsidSect="000555D2">
      <w:headerReference w:type="default" r:id="rId7"/>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D48DA" w14:textId="77777777" w:rsidR="00E158B4" w:rsidRDefault="00E158B4" w:rsidP="000555D2">
      <w:pPr>
        <w:spacing w:after="0" w:line="240" w:lineRule="auto"/>
      </w:pPr>
      <w:r>
        <w:separator/>
      </w:r>
    </w:p>
  </w:endnote>
  <w:endnote w:type="continuationSeparator" w:id="0">
    <w:p w14:paraId="6C6CA9E6" w14:textId="77777777" w:rsidR="00E158B4" w:rsidRDefault="00E158B4" w:rsidP="0005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3CC4A" w14:textId="77777777" w:rsidR="00E158B4" w:rsidRDefault="00E158B4" w:rsidP="000555D2">
      <w:pPr>
        <w:spacing w:after="0" w:line="240" w:lineRule="auto"/>
      </w:pPr>
      <w:r>
        <w:separator/>
      </w:r>
    </w:p>
  </w:footnote>
  <w:footnote w:type="continuationSeparator" w:id="0">
    <w:p w14:paraId="3CCC37B1" w14:textId="77777777" w:rsidR="00E158B4" w:rsidRDefault="00E158B4" w:rsidP="00055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E830D" w14:textId="77777777" w:rsidR="000555D2" w:rsidRDefault="000555D2" w:rsidP="000555D2">
    <w:pPr>
      <w:pStyle w:val="Intestazione"/>
      <w:jc w:val="center"/>
    </w:pPr>
    <w:r>
      <w:rPr>
        <w:noProof/>
        <w:lang w:eastAsia="it-IT"/>
      </w:rPr>
      <w:drawing>
        <wp:inline distT="0" distB="0" distL="0" distR="0" wp14:anchorId="4B94749A" wp14:editId="194A0BCB">
          <wp:extent cx="1908082" cy="760576"/>
          <wp:effectExtent l="0" t="0" r="0" b="1905"/>
          <wp:docPr id="2" name="Immagine 2" descr="D:\dropbox\Dropbox\Il mio PC (SECNB02)\Documents\Comitato nazionale abitare sociale\Pagina LinkedIn\Pacchetto loghi\jpeg\LOGO ComitatoHS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Dropbox\Il mio PC (SECNB02)\Documents\Comitato nazionale abitare sociale\Pagina LinkedIn\Pacchetto loghi\jpeg\LOGO ComitatoHS_Bl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127" cy="760594"/>
                  </a:xfrm>
                  <a:prstGeom prst="rect">
                    <a:avLst/>
                  </a:prstGeom>
                  <a:noFill/>
                  <a:ln>
                    <a:noFill/>
                  </a:ln>
                </pic:spPr>
              </pic:pic>
            </a:graphicData>
          </a:graphic>
        </wp:inline>
      </w:drawing>
    </w:r>
  </w:p>
  <w:p w14:paraId="28E642BF" w14:textId="77777777" w:rsidR="000555D2" w:rsidRDefault="000555D2" w:rsidP="000555D2">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43014"/>
    <w:multiLevelType w:val="hybridMultilevel"/>
    <w:tmpl w:val="873A406E"/>
    <w:lvl w:ilvl="0" w:tplc="2E4A1CE8">
      <w:start w:val="1"/>
      <w:numFmt w:val="lowerLetter"/>
      <w:lvlText w:val="%1."/>
      <w:lvlJc w:val="left"/>
      <w:pPr>
        <w:ind w:left="2486" w:hanging="360"/>
      </w:pPr>
      <w:rPr>
        <w:rFonts w:hint="default"/>
        <w:b w:val="0"/>
        <w:i/>
      </w:rPr>
    </w:lvl>
    <w:lvl w:ilvl="1" w:tplc="04100019" w:tentative="1">
      <w:start w:val="1"/>
      <w:numFmt w:val="lowerLetter"/>
      <w:lvlText w:val="%2."/>
      <w:lvlJc w:val="left"/>
      <w:pPr>
        <w:ind w:left="3206" w:hanging="360"/>
      </w:pPr>
    </w:lvl>
    <w:lvl w:ilvl="2" w:tplc="0410001B" w:tentative="1">
      <w:start w:val="1"/>
      <w:numFmt w:val="lowerRoman"/>
      <w:lvlText w:val="%3."/>
      <w:lvlJc w:val="right"/>
      <w:pPr>
        <w:ind w:left="3926" w:hanging="180"/>
      </w:pPr>
    </w:lvl>
    <w:lvl w:ilvl="3" w:tplc="0410000F" w:tentative="1">
      <w:start w:val="1"/>
      <w:numFmt w:val="decimal"/>
      <w:lvlText w:val="%4."/>
      <w:lvlJc w:val="left"/>
      <w:pPr>
        <w:ind w:left="4646" w:hanging="360"/>
      </w:pPr>
    </w:lvl>
    <w:lvl w:ilvl="4" w:tplc="04100019" w:tentative="1">
      <w:start w:val="1"/>
      <w:numFmt w:val="lowerLetter"/>
      <w:lvlText w:val="%5."/>
      <w:lvlJc w:val="left"/>
      <w:pPr>
        <w:ind w:left="5366" w:hanging="360"/>
      </w:pPr>
    </w:lvl>
    <w:lvl w:ilvl="5" w:tplc="0410001B" w:tentative="1">
      <w:start w:val="1"/>
      <w:numFmt w:val="lowerRoman"/>
      <w:lvlText w:val="%6."/>
      <w:lvlJc w:val="right"/>
      <w:pPr>
        <w:ind w:left="6086" w:hanging="180"/>
      </w:pPr>
    </w:lvl>
    <w:lvl w:ilvl="6" w:tplc="0410000F" w:tentative="1">
      <w:start w:val="1"/>
      <w:numFmt w:val="decimal"/>
      <w:lvlText w:val="%7."/>
      <w:lvlJc w:val="left"/>
      <w:pPr>
        <w:ind w:left="6806" w:hanging="360"/>
      </w:pPr>
    </w:lvl>
    <w:lvl w:ilvl="7" w:tplc="04100019" w:tentative="1">
      <w:start w:val="1"/>
      <w:numFmt w:val="lowerLetter"/>
      <w:lvlText w:val="%8."/>
      <w:lvlJc w:val="left"/>
      <w:pPr>
        <w:ind w:left="7526" w:hanging="360"/>
      </w:pPr>
    </w:lvl>
    <w:lvl w:ilvl="8" w:tplc="0410001B" w:tentative="1">
      <w:start w:val="1"/>
      <w:numFmt w:val="lowerRoman"/>
      <w:lvlText w:val="%9."/>
      <w:lvlJc w:val="right"/>
      <w:pPr>
        <w:ind w:left="82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5D2"/>
    <w:rsid w:val="000555D2"/>
    <w:rsid w:val="00107A32"/>
    <w:rsid w:val="0022042D"/>
    <w:rsid w:val="002D4CA8"/>
    <w:rsid w:val="00416F17"/>
    <w:rsid w:val="007916A4"/>
    <w:rsid w:val="00A27937"/>
    <w:rsid w:val="00AE796B"/>
    <w:rsid w:val="00E158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3D171"/>
  <w15:docId w15:val="{0E77F20D-F9A1-4775-822B-362944DE3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55D2"/>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555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555D2"/>
  </w:style>
  <w:style w:type="paragraph" w:styleId="Pidipagina">
    <w:name w:val="footer"/>
    <w:basedOn w:val="Normale"/>
    <w:link w:val="PidipaginaCarattere"/>
    <w:uiPriority w:val="99"/>
    <w:unhideWhenUsed/>
    <w:rsid w:val="000555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555D2"/>
  </w:style>
  <w:style w:type="paragraph" w:styleId="Testofumetto">
    <w:name w:val="Balloon Text"/>
    <w:basedOn w:val="Normale"/>
    <w:link w:val="TestofumettoCarattere"/>
    <w:uiPriority w:val="99"/>
    <w:semiHidden/>
    <w:unhideWhenUsed/>
    <w:rsid w:val="000555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55D2"/>
    <w:rPr>
      <w:rFonts w:ascii="Tahoma" w:hAnsi="Tahoma" w:cs="Tahoma"/>
      <w:sz w:val="16"/>
      <w:szCs w:val="16"/>
    </w:rPr>
  </w:style>
  <w:style w:type="paragraph" w:styleId="Paragrafoelenco">
    <w:name w:val="List Paragraph"/>
    <w:basedOn w:val="Normale"/>
    <w:uiPriority w:val="34"/>
    <w:qFormat/>
    <w:rsid w:val="000555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1232</Words>
  <Characters>7023</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Daniela Gonella</cp:lastModifiedBy>
  <cp:revision>2</cp:revision>
  <dcterms:created xsi:type="dcterms:W3CDTF">2020-11-13T09:40:00Z</dcterms:created>
  <dcterms:modified xsi:type="dcterms:W3CDTF">2020-11-13T09:40:00Z</dcterms:modified>
</cp:coreProperties>
</file>