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CE7D2" w14:textId="77777777" w:rsidR="00AD7E34" w:rsidRDefault="00AD7E34" w:rsidP="00AD7E34">
      <w:pPr>
        <w:rPr>
          <w:rFonts w:eastAsia="Times New Roman" w:cstheme="minorHAnsi"/>
          <w:color w:val="000000"/>
          <w:sz w:val="28"/>
          <w:szCs w:val="28"/>
          <w:lang w:eastAsia="it-IT"/>
        </w:rPr>
      </w:pPr>
    </w:p>
    <w:p w14:paraId="6D061DCE" w14:textId="4C1DFAB2" w:rsidR="00AD7E34" w:rsidRPr="00AD7E34" w:rsidRDefault="00AD7E34" w:rsidP="00AD7E34">
      <w:pPr>
        <w:rPr>
          <w:rFonts w:eastAsia="Times New Roman" w:cstheme="minorHAnsi"/>
          <w:b/>
          <w:color w:val="000000" w:themeColor="text1"/>
          <w:sz w:val="40"/>
          <w:szCs w:val="40"/>
          <w:lang w:eastAsia="it-IT"/>
        </w:rPr>
      </w:pPr>
      <w:r w:rsidRPr="00AD7E34">
        <w:rPr>
          <w:rFonts w:eastAsia="Times New Roman" w:cstheme="minorHAnsi"/>
          <w:b/>
          <w:color w:val="000000" w:themeColor="text1"/>
          <w:sz w:val="40"/>
          <w:szCs w:val="40"/>
          <w:lang w:eastAsia="it-IT"/>
        </w:rPr>
        <w:t xml:space="preserve">Università Statale di Milano: sarà </w:t>
      </w:r>
      <w:proofErr w:type="spellStart"/>
      <w:r w:rsidRPr="00AD7E34">
        <w:rPr>
          <w:rFonts w:eastAsia="Times New Roman" w:cstheme="minorHAnsi"/>
          <w:b/>
          <w:color w:val="000000" w:themeColor="text1"/>
          <w:sz w:val="40"/>
          <w:szCs w:val="40"/>
          <w:lang w:eastAsia="it-IT"/>
        </w:rPr>
        <w:t>Lendlease</w:t>
      </w:r>
      <w:proofErr w:type="spellEnd"/>
      <w:r w:rsidRPr="00AD7E34">
        <w:rPr>
          <w:rFonts w:eastAsia="Times New Roman" w:cstheme="minorHAnsi"/>
          <w:b/>
          <w:color w:val="000000" w:themeColor="text1"/>
          <w:sz w:val="40"/>
          <w:szCs w:val="40"/>
          <w:lang w:eastAsia="it-IT"/>
        </w:rPr>
        <w:t xml:space="preserve"> a realizzare il Campus scientifico in M</w:t>
      </w:r>
      <w:r w:rsidR="007E53A5">
        <w:rPr>
          <w:rFonts w:eastAsia="Times New Roman" w:cstheme="minorHAnsi"/>
          <w:b/>
          <w:color w:val="000000" w:themeColor="text1"/>
          <w:sz w:val="40"/>
          <w:szCs w:val="40"/>
          <w:lang w:eastAsia="it-IT"/>
        </w:rPr>
        <w:t>IND</w:t>
      </w:r>
    </w:p>
    <w:p w14:paraId="1EB262B9" w14:textId="77777777" w:rsidR="00AD7E34" w:rsidRPr="00AD7E34" w:rsidRDefault="00AD7E34" w:rsidP="00AD7E34">
      <w:pPr>
        <w:rPr>
          <w:rFonts w:eastAsia="Times New Roman" w:cstheme="minorHAnsi"/>
          <w:b/>
          <w:color w:val="000000" w:themeColor="text1"/>
          <w:sz w:val="40"/>
          <w:szCs w:val="40"/>
          <w:lang w:eastAsia="it-IT"/>
        </w:rPr>
      </w:pPr>
    </w:p>
    <w:p w14:paraId="3C820E07" w14:textId="7848DE4F" w:rsidR="00AD7E34" w:rsidRDefault="00AD7E34" w:rsidP="00AD7E34">
      <w:pPr>
        <w:rPr>
          <w:rFonts w:eastAsia="Times New Roman" w:cstheme="minorHAnsi"/>
          <w:i/>
          <w:color w:val="000000" w:themeColor="text1"/>
          <w:sz w:val="28"/>
          <w:szCs w:val="28"/>
          <w:lang w:eastAsia="it-IT"/>
        </w:rPr>
      </w:pPr>
      <w:r>
        <w:rPr>
          <w:rFonts w:eastAsia="Times New Roman" w:cstheme="minorHAnsi"/>
          <w:i/>
          <w:color w:val="000000" w:themeColor="text1"/>
          <w:sz w:val="28"/>
          <w:szCs w:val="28"/>
          <w:lang w:eastAsia="it-IT"/>
        </w:rPr>
        <w:t xml:space="preserve">Il Consiglio di Amministrazione dell’Università degli Studi di Milano ha approvato l’affidamento a </w:t>
      </w:r>
      <w:proofErr w:type="spellStart"/>
      <w:r>
        <w:rPr>
          <w:rFonts w:eastAsia="Times New Roman" w:cstheme="minorHAnsi"/>
          <w:i/>
          <w:color w:val="000000" w:themeColor="text1"/>
          <w:sz w:val="28"/>
          <w:szCs w:val="28"/>
          <w:lang w:eastAsia="it-IT"/>
        </w:rPr>
        <w:t>Lendlease</w:t>
      </w:r>
      <w:proofErr w:type="spellEnd"/>
      <w:r>
        <w:rPr>
          <w:rFonts w:eastAsia="Times New Roman" w:cstheme="minorHAnsi"/>
          <w:i/>
          <w:color w:val="000000" w:themeColor="text1"/>
          <w:sz w:val="28"/>
          <w:szCs w:val="28"/>
          <w:lang w:eastAsia="it-IT"/>
        </w:rPr>
        <w:t xml:space="preserve"> della realizzazione del Campus in MIND</w:t>
      </w:r>
      <w:r w:rsidR="007E53A5">
        <w:rPr>
          <w:rFonts w:eastAsia="Times New Roman" w:cstheme="minorHAnsi"/>
          <w:i/>
          <w:color w:val="000000" w:themeColor="text1"/>
          <w:sz w:val="28"/>
          <w:szCs w:val="28"/>
          <w:lang w:eastAsia="it-IT"/>
        </w:rPr>
        <w:t xml:space="preserve"> </w:t>
      </w:r>
      <w:r w:rsidR="007E53A5" w:rsidRPr="007E53A5">
        <w:rPr>
          <w:rFonts w:eastAsia="Times New Roman" w:cstheme="minorHAnsi"/>
          <w:i/>
          <w:color w:val="000000" w:themeColor="text1"/>
          <w:sz w:val="28"/>
          <w:szCs w:val="28"/>
          <w:lang w:eastAsia="it-IT"/>
        </w:rPr>
        <w:t xml:space="preserve">Milano </w:t>
      </w:r>
      <w:proofErr w:type="spellStart"/>
      <w:r w:rsidR="007E53A5" w:rsidRPr="007E53A5">
        <w:rPr>
          <w:rFonts w:eastAsia="Times New Roman" w:cstheme="minorHAnsi"/>
          <w:i/>
          <w:color w:val="000000" w:themeColor="text1"/>
          <w:sz w:val="28"/>
          <w:szCs w:val="28"/>
          <w:lang w:eastAsia="it-IT"/>
        </w:rPr>
        <w:t>Innovation</w:t>
      </w:r>
      <w:proofErr w:type="spellEnd"/>
      <w:r w:rsidR="007E53A5" w:rsidRPr="007E53A5">
        <w:rPr>
          <w:rFonts w:eastAsia="Times New Roman" w:cstheme="minorHAnsi"/>
          <w:i/>
          <w:color w:val="000000" w:themeColor="text1"/>
          <w:sz w:val="28"/>
          <w:szCs w:val="28"/>
          <w:lang w:eastAsia="it-IT"/>
        </w:rPr>
        <w:t xml:space="preserve"> </w:t>
      </w:r>
      <w:proofErr w:type="spellStart"/>
      <w:r w:rsidR="007E53A5" w:rsidRPr="007E53A5">
        <w:rPr>
          <w:rFonts w:eastAsia="Times New Roman" w:cstheme="minorHAnsi"/>
          <w:i/>
          <w:color w:val="000000" w:themeColor="text1"/>
          <w:sz w:val="28"/>
          <w:szCs w:val="28"/>
          <w:lang w:eastAsia="it-IT"/>
        </w:rPr>
        <w:t>District</w:t>
      </w:r>
      <w:proofErr w:type="spellEnd"/>
      <w:r>
        <w:rPr>
          <w:rFonts w:eastAsia="Times New Roman" w:cstheme="minorHAnsi"/>
          <w:i/>
          <w:color w:val="000000" w:themeColor="text1"/>
          <w:sz w:val="28"/>
          <w:szCs w:val="28"/>
          <w:lang w:eastAsia="it-IT"/>
        </w:rPr>
        <w:t>, dove confluiranno i dipartimenti scientifici attualmente collocati a Città Studi. Avvio delle attività di progettazione esecutiva prevista nei primi mesi del 2021, con completamento dell’opera entro il 2025.</w:t>
      </w:r>
    </w:p>
    <w:p w14:paraId="6460EC92" w14:textId="77777777" w:rsidR="00AD7E34" w:rsidRDefault="00AD7E34" w:rsidP="00AD7E34">
      <w:pPr>
        <w:rPr>
          <w:rFonts w:eastAsia="Times New Roman" w:cstheme="minorHAnsi"/>
          <w:color w:val="000000" w:themeColor="text1"/>
          <w:sz w:val="28"/>
          <w:szCs w:val="28"/>
          <w:lang w:eastAsia="it-IT"/>
        </w:rPr>
      </w:pPr>
    </w:p>
    <w:p w14:paraId="7560888F" w14:textId="3527574E" w:rsidR="00AD7E34" w:rsidRDefault="00AD7E34" w:rsidP="00AD7E34">
      <w:pPr>
        <w:rPr>
          <w:rFonts w:eastAsia="Times New Roman" w:cstheme="minorHAnsi"/>
          <w:i/>
          <w:color w:val="000000" w:themeColor="text1"/>
          <w:sz w:val="28"/>
          <w:szCs w:val="28"/>
          <w:lang w:eastAsia="it-IT"/>
        </w:rPr>
      </w:pPr>
      <w:r>
        <w:rPr>
          <w:rFonts w:eastAsia="Times New Roman" w:cstheme="minorHAnsi"/>
          <w:i/>
          <w:color w:val="000000" w:themeColor="text1"/>
          <w:sz w:val="28"/>
          <w:szCs w:val="28"/>
          <w:lang w:eastAsia="it-IT"/>
        </w:rPr>
        <w:t>Nella stessa seduta, in adesione al disegno di un ateneo tripolare tracciato dal Piano Strategico 2020-2022, è stata presentata per la prima volta un’ipotesi progettuale che farebbe di Città Studi la sede di un nuovo polo didattico e scientifico nel settore digitale e dell’intelligenza artificiale, connessa funzionalmente al Campus in M</w:t>
      </w:r>
      <w:r w:rsidR="007E53A5">
        <w:rPr>
          <w:rFonts w:eastAsia="Times New Roman" w:cstheme="minorHAnsi"/>
          <w:i/>
          <w:color w:val="000000" w:themeColor="text1"/>
          <w:sz w:val="28"/>
          <w:szCs w:val="28"/>
          <w:lang w:eastAsia="it-IT"/>
        </w:rPr>
        <w:t>IND</w:t>
      </w:r>
      <w:r>
        <w:rPr>
          <w:rFonts w:eastAsia="Times New Roman" w:cstheme="minorHAnsi"/>
          <w:i/>
          <w:color w:val="000000" w:themeColor="text1"/>
          <w:sz w:val="28"/>
          <w:szCs w:val="28"/>
          <w:lang w:eastAsia="it-IT"/>
        </w:rPr>
        <w:t xml:space="preserve">. </w:t>
      </w:r>
    </w:p>
    <w:p w14:paraId="1363C8E4" w14:textId="77777777" w:rsidR="00AD7E34" w:rsidRDefault="00AD7E34" w:rsidP="00AD7E34">
      <w:pPr>
        <w:spacing w:before="100" w:beforeAutospacing="1" w:after="100" w:afterAutospacing="1"/>
        <w:rPr>
          <w:rFonts w:eastAsia="Times New Roman" w:cstheme="minorHAnsi"/>
          <w:i/>
          <w:color w:val="000000" w:themeColor="text1"/>
          <w:sz w:val="28"/>
          <w:szCs w:val="28"/>
          <w:lang w:eastAsia="it-IT"/>
        </w:rPr>
      </w:pPr>
    </w:p>
    <w:p w14:paraId="761E9EE1" w14:textId="46E8A8E9" w:rsidR="00AD7E34" w:rsidRDefault="00AD7E34" w:rsidP="00AD7E34">
      <w:pPr>
        <w:pStyle w:val="Testofumetto"/>
        <w:spacing w:line="254" w:lineRule="auto"/>
        <w:jc w:val="both"/>
        <w:rPr>
          <w:rFonts w:asciiTheme="minorHAnsi" w:hAnsiTheme="minorHAnsi" w:cstheme="minorHAnsi"/>
          <w:color w:val="000000" w:themeColor="text1"/>
          <w:sz w:val="28"/>
          <w:szCs w:val="28"/>
        </w:rPr>
      </w:pPr>
      <w:r>
        <w:rPr>
          <w:rFonts w:asciiTheme="minorHAnsi" w:hAnsiTheme="minorHAnsi" w:cstheme="minorHAnsi"/>
          <w:i/>
          <w:color w:val="000000" w:themeColor="text1"/>
          <w:sz w:val="28"/>
          <w:szCs w:val="28"/>
        </w:rPr>
        <w:t>Milano</w:t>
      </w:r>
      <w:r w:rsidR="007E53A5">
        <w:rPr>
          <w:rFonts w:asciiTheme="minorHAnsi" w:hAnsiTheme="minorHAnsi" w:cstheme="minorHAnsi"/>
          <w:i/>
          <w:color w:val="000000" w:themeColor="text1"/>
          <w:sz w:val="28"/>
          <w:szCs w:val="28"/>
        </w:rPr>
        <w:t>,</w:t>
      </w:r>
      <w:r>
        <w:rPr>
          <w:rFonts w:asciiTheme="minorHAnsi" w:hAnsiTheme="minorHAnsi" w:cstheme="minorHAnsi"/>
          <w:i/>
          <w:color w:val="000000" w:themeColor="text1"/>
          <w:sz w:val="28"/>
          <w:szCs w:val="28"/>
        </w:rPr>
        <w:t xml:space="preserve"> 11 dicembre 2020.</w:t>
      </w:r>
      <w:r>
        <w:rPr>
          <w:rFonts w:asciiTheme="minorHAnsi" w:hAnsiTheme="minorHAnsi" w:cstheme="minorHAnsi"/>
          <w:color w:val="000000" w:themeColor="text1"/>
          <w:sz w:val="28"/>
          <w:szCs w:val="28"/>
        </w:rPr>
        <w:t xml:space="preserve"> Il Consiglio di amministrazione dell’Università Statale </w:t>
      </w:r>
      <w:r>
        <w:rPr>
          <w:rFonts w:asciiTheme="minorHAnsi" w:hAnsiTheme="minorHAnsi" w:cstheme="minorHAnsi"/>
          <w:b/>
          <w:color w:val="000000" w:themeColor="text1"/>
          <w:sz w:val="28"/>
          <w:szCs w:val="28"/>
        </w:rPr>
        <w:t xml:space="preserve">ha approvato oggi l’affidamento a </w:t>
      </w:r>
      <w:proofErr w:type="spellStart"/>
      <w:r>
        <w:rPr>
          <w:rFonts w:asciiTheme="minorHAnsi" w:hAnsiTheme="minorHAnsi" w:cstheme="minorHAnsi"/>
          <w:b/>
          <w:color w:val="000000" w:themeColor="text1"/>
          <w:sz w:val="28"/>
          <w:szCs w:val="28"/>
        </w:rPr>
        <w:t>Lendlease</w:t>
      </w:r>
      <w:proofErr w:type="spellEnd"/>
      <w:r w:rsidR="007E53A5">
        <w:rPr>
          <w:rFonts w:asciiTheme="minorHAnsi" w:hAnsiTheme="minorHAnsi" w:cstheme="minorHAnsi"/>
          <w:b/>
          <w:color w:val="000000" w:themeColor="text1"/>
          <w:sz w:val="28"/>
          <w:szCs w:val="28"/>
        </w:rPr>
        <w:t xml:space="preserve">, </w:t>
      </w:r>
      <w:r w:rsidR="007E53A5" w:rsidRPr="007E53A5">
        <w:rPr>
          <w:rFonts w:asciiTheme="minorHAnsi" w:hAnsiTheme="minorHAnsi" w:cstheme="minorHAnsi"/>
          <w:b/>
          <w:color w:val="000000" w:themeColor="text1"/>
          <w:sz w:val="28"/>
          <w:szCs w:val="28"/>
        </w:rPr>
        <w:t xml:space="preserve">gruppo internazionale leader nel </w:t>
      </w:r>
      <w:proofErr w:type="spellStart"/>
      <w:r w:rsidR="007E53A5" w:rsidRPr="007E53A5">
        <w:rPr>
          <w:rFonts w:asciiTheme="minorHAnsi" w:hAnsiTheme="minorHAnsi" w:cstheme="minorHAnsi"/>
          <w:b/>
          <w:color w:val="000000" w:themeColor="text1"/>
          <w:sz w:val="28"/>
          <w:szCs w:val="28"/>
        </w:rPr>
        <w:t>real</w:t>
      </w:r>
      <w:proofErr w:type="spellEnd"/>
      <w:r w:rsidR="007E53A5" w:rsidRPr="007E53A5">
        <w:rPr>
          <w:rFonts w:asciiTheme="minorHAnsi" w:hAnsiTheme="minorHAnsi" w:cstheme="minorHAnsi"/>
          <w:b/>
          <w:color w:val="000000" w:themeColor="text1"/>
          <w:sz w:val="28"/>
          <w:szCs w:val="28"/>
        </w:rPr>
        <w:t xml:space="preserve"> estate, infrastrutture, </w:t>
      </w:r>
      <w:proofErr w:type="spellStart"/>
      <w:r w:rsidR="007E53A5" w:rsidRPr="007E53A5">
        <w:rPr>
          <w:rFonts w:asciiTheme="minorHAnsi" w:hAnsiTheme="minorHAnsi" w:cstheme="minorHAnsi"/>
          <w:b/>
          <w:color w:val="000000" w:themeColor="text1"/>
          <w:sz w:val="28"/>
          <w:szCs w:val="28"/>
        </w:rPr>
        <w:t>asset</w:t>
      </w:r>
      <w:proofErr w:type="spellEnd"/>
      <w:r w:rsidR="007E53A5" w:rsidRPr="007E53A5">
        <w:rPr>
          <w:rFonts w:asciiTheme="minorHAnsi" w:hAnsiTheme="minorHAnsi" w:cstheme="minorHAnsi"/>
          <w:b/>
          <w:color w:val="000000" w:themeColor="text1"/>
          <w:sz w:val="28"/>
          <w:szCs w:val="28"/>
        </w:rPr>
        <w:t xml:space="preserve"> management e rigenerazione urbana,</w:t>
      </w:r>
      <w:r>
        <w:rPr>
          <w:rFonts w:asciiTheme="minorHAnsi" w:hAnsiTheme="minorHAnsi" w:cstheme="minorHAnsi"/>
          <w:color w:val="000000" w:themeColor="text1"/>
          <w:sz w:val="28"/>
          <w:szCs w:val="28"/>
        </w:rPr>
        <w:t xml:space="preserve"> dell’opera di progettazione, costruzione e gestione del Campus dell’Università degli Studi di Milano in MIND. </w:t>
      </w:r>
    </w:p>
    <w:p w14:paraId="0FC20598"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Lo hanno annunciato oggi alla stampa, dall’Aula Magna dell’Università degli Studi di Milano, il Rettore della Statale </w:t>
      </w:r>
      <w:r>
        <w:rPr>
          <w:rFonts w:asciiTheme="minorHAnsi" w:hAnsiTheme="minorHAnsi" w:cstheme="minorHAnsi"/>
          <w:b/>
          <w:color w:val="000000" w:themeColor="text1"/>
          <w:sz w:val="28"/>
          <w:szCs w:val="28"/>
        </w:rPr>
        <w:t xml:space="preserve">Elio </w:t>
      </w:r>
      <w:proofErr w:type="spellStart"/>
      <w:r>
        <w:rPr>
          <w:rFonts w:asciiTheme="minorHAnsi" w:hAnsiTheme="minorHAnsi" w:cstheme="minorHAnsi"/>
          <w:b/>
          <w:color w:val="000000" w:themeColor="text1"/>
          <w:sz w:val="28"/>
          <w:szCs w:val="28"/>
        </w:rPr>
        <w:t>Franzini</w:t>
      </w:r>
      <w:proofErr w:type="spellEnd"/>
      <w:r>
        <w:rPr>
          <w:rFonts w:asciiTheme="minorHAnsi" w:hAnsiTheme="minorHAnsi" w:cstheme="minorHAnsi"/>
          <w:color w:val="000000" w:themeColor="text1"/>
          <w:sz w:val="28"/>
          <w:szCs w:val="28"/>
        </w:rPr>
        <w:t xml:space="preserve">, il Direttore Generale dell’Ateneo </w:t>
      </w:r>
      <w:r>
        <w:rPr>
          <w:rFonts w:asciiTheme="minorHAnsi" w:hAnsiTheme="minorHAnsi" w:cstheme="minorHAnsi"/>
          <w:b/>
          <w:color w:val="000000" w:themeColor="text1"/>
          <w:sz w:val="28"/>
          <w:szCs w:val="28"/>
        </w:rPr>
        <w:t>Roberto Conte</w:t>
      </w:r>
      <w:r>
        <w:rPr>
          <w:rFonts w:asciiTheme="minorHAnsi" w:hAnsiTheme="minorHAnsi" w:cstheme="minorHAnsi"/>
          <w:color w:val="000000" w:themeColor="text1"/>
          <w:sz w:val="28"/>
          <w:szCs w:val="28"/>
        </w:rPr>
        <w:t xml:space="preserve">, </w:t>
      </w:r>
      <w:r>
        <w:rPr>
          <w:rFonts w:asciiTheme="minorHAnsi" w:hAnsiTheme="minorHAnsi" w:cstheme="minorHAnsi"/>
          <w:b/>
          <w:color w:val="000000" w:themeColor="text1"/>
          <w:sz w:val="28"/>
          <w:szCs w:val="28"/>
        </w:rPr>
        <w:t xml:space="preserve">Andrea </w:t>
      </w:r>
      <w:proofErr w:type="spellStart"/>
      <w:r>
        <w:rPr>
          <w:rFonts w:asciiTheme="minorHAnsi" w:hAnsiTheme="minorHAnsi" w:cstheme="minorHAnsi"/>
          <w:b/>
          <w:color w:val="000000" w:themeColor="text1"/>
          <w:sz w:val="28"/>
          <w:szCs w:val="28"/>
        </w:rPr>
        <w:t>Ruckstuhl</w:t>
      </w:r>
      <w:proofErr w:type="spellEnd"/>
      <w:r>
        <w:rPr>
          <w:rFonts w:asciiTheme="minorHAnsi" w:hAnsiTheme="minorHAnsi" w:cstheme="minorHAnsi"/>
          <w:color w:val="000000" w:themeColor="text1"/>
          <w:sz w:val="28"/>
          <w:szCs w:val="28"/>
        </w:rPr>
        <w:t xml:space="preserve">, Head of </w:t>
      </w:r>
      <w:proofErr w:type="spellStart"/>
      <w:r>
        <w:rPr>
          <w:rFonts w:asciiTheme="minorHAnsi" w:hAnsiTheme="minorHAnsi" w:cstheme="minorHAnsi"/>
          <w:color w:val="000000" w:themeColor="text1"/>
          <w:sz w:val="28"/>
          <w:szCs w:val="28"/>
        </w:rPr>
        <w:t>Italy</w:t>
      </w:r>
      <w:proofErr w:type="spellEnd"/>
      <w:r>
        <w:rPr>
          <w:rFonts w:asciiTheme="minorHAnsi" w:hAnsiTheme="minorHAnsi" w:cstheme="minorHAnsi"/>
          <w:color w:val="000000" w:themeColor="text1"/>
          <w:sz w:val="28"/>
          <w:szCs w:val="28"/>
        </w:rPr>
        <w:t xml:space="preserve"> and Continental Europe di </w:t>
      </w:r>
      <w:proofErr w:type="spellStart"/>
      <w:r>
        <w:rPr>
          <w:rFonts w:asciiTheme="minorHAnsi" w:hAnsiTheme="minorHAnsi" w:cstheme="minorHAnsi"/>
          <w:color w:val="000000" w:themeColor="text1"/>
          <w:sz w:val="28"/>
          <w:szCs w:val="28"/>
        </w:rPr>
        <w:t>Lendlease</w:t>
      </w:r>
      <w:proofErr w:type="spellEnd"/>
      <w:r>
        <w:rPr>
          <w:rFonts w:asciiTheme="minorHAnsi" w:hAnsiTheme="minorHAnsi" w:cstheme="minorHAnsi"/>
          <w:color w:val="000000" w:themeColor="text1"/>
          <w:sz w:val="28"/>
          <w:szCs w:val="28"/>
        </w:rPr>
        <w:t xml:space="preserve"> e </w:t>
      </w:r>
      <w:r>
        <w:rPr>
          <w:rFonts w:asciiTheme="minorHAnsi" w:hAnsiTheme="minorHAnsi" w:cstheme="minorHAnsi"/>
          <w:b/>
          <w:color w:val="000000" w:themeColor="text1"/>
          <w:sz w:val="28"/>
          <w:szCs w:val="28"/>
        </w:rPr>
        <w:t>Igor De Biasio</w:t>
      </w:r>
      <w:r>
        <w:rPr>
          <w:rFonts w:asciiTheme="minorHAnsi" w:hAnsiTheme="minorHAnsi" w:cstheme="minorHAnsi"/>
          <w:color w:val="000000" w:themeColor="text1"/>
          <w:sz w:val="28"/>
          <w:szCs w:val="28"/>
        </w:rPr>
        <w:t xml:space="preserve">, </w:t>
      </w:r>
      <w:proofErr w:type="spellStart"/>
      <w:r>
        <w:rPr>
          <w:rFonts w:asciiTheme="minorHAnsi" w:hAnsiTheme="minorHAnsi" w:cstheme="minorHAnsi"/>
          <w:color w:val="000000" w:themeColor="text1"/>
          <w:sz w:val="28"/>
          <w:szCs w:val="28"/>
        </w:rPr>
        <w:t>Chief</w:t>
      </w:r>
      <w:proofErr w:type="spellEnd"/>
      <w:r>
        <w:rPr>
          <w:rFonts w:asciiTheme="minorHAnsi" w:hAnsiTheme="minorHAnsi" w:cstheme="minorHAnsi"/>
          <w:color w:val="000000" w:themeColor="text1"/>
          <w:sz w:val="28"/>
          <w:szCs w:val="28"/>
        </w:rPr>
        <w:t xml:space="preserve"> Executive </w:t>
      </w:r>
      <w:proofErr w:type="spellStart"/>
      <w:r>
        <w:rPr>
          <w:rFonts w:asciiTheme="minorHAnsi" w:hAnsiTheme="minorHAnsi" w:cstheme="minorHAnsi"/>
          <w:color w:val="000000" w:themeColor="text1"/>
          <w:sz w:val="28"/>
          <w:szCs w:val="28"/>
        </w:rPr>
        <w:t>Officer</w:t>
      </w:r>
      <w:proofErr w:type="spellEnd"/>
      <w:r>
        <w:rPr>
          <w:rFonts w:asciiTheme="minorHAnsi" w:hAnsiTheme="minorHAnsi" w:cstheme="minorHAnsi"/>
          <w:color w:val="000000" w:themeColor="text1"/>
          <w:sz w:val="28"/>
          <w:szCs w:val="28"/>
        </w:rPr>
        <w:t xml:space="preserve"> </w:t>
      </w:r>
      <w:proofErr w:type="spellStart"/>
      <w:r>
        <w:rPr>
          <w:rFonts w:asciiTheme="minorHAnsi" w:hAnsiTheme="minorHAnsi" w:cstheme="minorHAnsi"/>
          <w:color w:val="000000" w:themeColor="text1"/>
          <w:sz w:val="28"/>
          <w:szCs w:val="28"/>
        </w:rPr>
        <w:t>Arexpo</w:t>
      </w:r>
      <w:proofErr w:type="spellEnd"/>
      <w:r>
        <w:rPr>
          <w:rFonts w:asciiTheme="minorHAnsi" w:hAnsiTheme="minorHAnsi" w:cstheme="minorHAnsi"/>
          <w:color w:val="000000" w:themeColor="text1"/>
          <w:sz w:val="28"/>
          <w:szCs w:val="28"/>
        </w:rPr>
        <w:t>.</w:t>
      </w:r>
    </w:p>
    <w:p w14:paraId="215D4268"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p>
    <w:p w14:paraId="11C94D60"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Il </w:t>
      </w:r>
      <w:r>
        <w:rPr>
          <w:rFonts w:asciiTheme="minorHAnsi" w:hAnsiTheme="minorHAnsi" w:cstheme="minorHAnsi"/>
          <w:b/>
          <w:color w:val="000000" w:themeColor="text1"/>
          <w:sz w:val="28"/>
          <w:szCs w:val="28"/>
        </w:rPr>
        <w:t xml:space="preserve">bando di gara di </w:t>
      </w:r>
      <w:proofErr w:type="spellStart"/>
      <w:r>
        <w:rPr>
          <w:rFonts w:asciiTheme="minorHAnsi" w:hAnsiTheme="minorHAnsi" w:cstheme="minorHAnsi"/>
          <w:b/>
          <w:color w:val="000000" w:themeColor="text1"/>
          <w:sz w:val="28"/>
          <w:szCs w:val="28"/>
        </w:rPr>
        <w:t>project</w:t>
      </w:r>
      <w:proofErr w:type="spellEnd"/>
      <w:r>
        <w:rPr>
          <w:rFonts w:asciiTheme="minorHAnsi" w:hAnsiTheme="minorHAnsi" w:cstheme="minorHAnsi"/>
          <w:b/>
          <w:color w:val="000000" w:themeColor="text1"/>
          <w:sz w:val="28"/>
          <w:szCs w:val="28"/>
        </w:rPr>
        <w:t xml:space="preserve"> </w:t>
      </w:r>
      <w:proofErr w:type="spellStart"/>
      <w:r>
        <w:rPr>
          <w:rFonts w:asciiTheme="minorHAnsi" w:hAnsiTheme="minorHAnsi" w:cstheme="minorHAnsi"/>
          <w:b/>
          <w:color w:val="000000" w:themeColor="text1"/>
          <w:sz w:val="28"/>
          <w:szCs w:val="28"/>
        </w:rPr>
        <w:t>finance</w:t>
      </w:r>
      <w:proofErr w:type="spellEnd"/>
      <w:r>
        <w:rPr>
          <w:rFonts w:asciiTheme="minorHAnsi" w:hAnsiTheme="minorHAnsi" w:cstheme="minorHAnsi"/>
          <w:color w:val="000000" w:themeColor="text1"/>
          <w:sz w:val="28"/>
          <w:szCs w:val="28"/>
        </w:rPr>
        <w:t xml:space="preserve"> era stato pubblicato nell’estate del 2019, con scadenza a dicembre dello stesso anno: tutti i passaggi, compreso l’ultimo di aggiudicazione, si sono svolti sotto la </w:t>
      </w:r>
      <w:r>
        <w:rPr>
          <w:rFonts w:asciiTheme="minorHAnsi" w:hAnsiTheme="minorHAnsi" w:cstheme="minorHAnsi"/>
          <w:b/>
          <w:color w:val="000000" w:themeColor="text1"/>
          <w:sz w:val="28"/>
          <w:szCs w:val="28"/>
        </w:rPr>
        <w:t>vigilanza collaborativa di ANAC</w:t>
      </w:r>
      <w:r>
        <w:rPr>
          <w:rFonts w:asciiTheme="minorHAnsi" w:hAnsiTheme="minorHAnsi" w:cstheme="minorHAnsi"/>
          <w:color w:val="000000" w:themeColor="text1"/>
          <w:sz w:val="28"/>
          <w:szCs w:val="28"/>
        </w:rPr>
        <w:t>, richiesta dalla Statale in considerazione della complessità dell’operazione, della rilevanza pubblica ed anche dell’incidenza economica a carico di soggetti pubblici.</w:t>
      </w:r>
    </w:p>
    <w:p w14:paraId="72AA1B30" w14:textId="77777777" w:rsidR="00AD7E34" w:rsidRDefault="00AD7E34" w:rsidP="00AD7E34">
      <w:pPr>
        <w:pStyle w:val="Testofumetto"/>
        <w:spacing w:line="254" w:lineRule="auto"/>
        <w:jc w:val="both"/>
        <w:rPr>
          <w:rFonts w:asciiTheme="minorHAnsi" w:hAnsiTheme="minorHAnsi" w:cstheme="minorHAnsi"/>
          <w:color w:val="000000"/>
          <w:sz w:val="28"/>
          <w:szCs w:val="28"/>
        </w:rPr>
      </w:pPr>
      <w:r>
        <w:rPr>
          <w:rFonts w:asciiTheme="minorHAnsi" w:hAnsiTheme="minorHAnsi" w:cstheme="minorHAnsi"/>
          <w:color w:val="000000" w:themeColor="text1"/>
          <w:sz w:val="28"/>
          <w:szCs w:val="28"/>
        </w:rPr>
        <w:t xml:space="preserve">A seguito della aggiudicazione provvisoria, la trattativa tra Ateneo e </w:t>
      </w:r>
      <w:proofErr w:type="spellStart"/>
      <w:r>
        <w:rPr>
          <w:rFonts w:asciiTheme="minorHAnsi" w:hAnsiTheme="minorHAnsi" w:cstheme="minorHAnsi"/>
          <w:color w:val="000000" w:themeColor="text1"/>
          <w:sz w:val="28"/>
          <w:szCs w:val="28"/>
        </w:rPr>
        <w:t>Lendlease</w:t>
      </w:r>
      <w:proofErr w:type="spellEnd"/>
      <w:r>
        <w:rPr>
          <w:rFonts w:asciiTheme="minorHAnsi" w:hAnsiTheme="minorHAnsi" w:cstheme="minorHAnsi"/>
          <w:color w:val="000000" w:themeColor="text1"/>
          <w:sz w:val="28"/>
          <w:szCs w:val="28"/>
        </w:rPr>
        <w:t xml:space="preserve"> ha consentito di avere non solo una serie di rassicurazioni sulla fase progettuale ma anche</w:t>
      </w:r>
      <w:r>
        <w:rPr>
          <w:rFonts w:asciiTheme="minorHAnsi" w:hAnsiTheme="minorHAnsi" w:cstheme="minorHAnsi"/>
          <w:color w:val="000000"/>
          <w:sz w:val="28"/>
          <w:szCs w:val="28"/>
        </w:rPr>
        <w:t xml:space="preserve"> di garantire all’Ateneo </w:t>
      </w:r>
      <w:r>
        <w:rPr>
          <w:rFonts w:asciiTheme="minorHAnsi" w:hAnsiTheme="minorHAnsi" w:cstheme="minorHAnsi"/>
          <w:b/>
          <w:color w:val="000000"/>
          <w:sz w:val="28"/>
          <w:szCs w:val="28"/>
        </w:rPr>
        <w:t>un significativo risparmio</w:t>
      </w:r>
      <w:r>
        <w:rPr>
          <w:rFonts w:asciiTheme="minorHAnsi" w:hAnsiTheme="minorHAnsi" w:cstheme="minorHAnsi"/>
          <w:color w:val="000000"/>
          <w:sz w:val="28"/>
          <w:szCs w:val="28"/>
        </w:rPr>
        <w:t xml:space="preserve"> rispetto all’offerta di gara, con un ribasso complessivo sul canone di disponibilità che si aggira intorno ai trenta milioni di euro.</w:t>
      </w:r>
    </w:p>
    <w:p w14:paraId="02E1ECF0" w14:textId="77777777" w:rsidR="00AD7E34" w:rsidRDefault="00AD7E34" w:rsidP="00AD7E34">
      <w:pPr>
        <w:pStyle w:val="Testofumetto"/>
        <w:spacing w:line="254" w:lineRule="auto"/>
        <w:jc w:val="both"/>
        <w:rPr>
          <w:rFonts w:asciiTheme="minorHAnsi" w:hAnsiTheme="minorHAnsi" w:cstheme="minorHAnsi"/>
          <w:color w:val="000000"/>
          <w:sz w:val="28"/>
          <w:szCs w:val="28"/>
        </w:rPr>
      </w:pPr>
      <w:proofErr w:type="spellStart"/>
      <w:r>
        <w:rPr>
          <w:rFonts w:asciiTheme="minorHAnsi" w:hAnsiTheme="minorHAnsi" w:cstheme="minorHAnsi"/>
          <w:b/>
          <w:color w:val="000000"/>
          <w:sz w:val="28"/>
          <w:szCs w:val="28"/>
        </w:rPr>
        <w:lastRenderedPageBreak/>
        <w:t>Lendlease</w:t>
      </w:r>
      <w:proofErr w:type="spellEnd"/>
      <w:r>
        <w:rPr>
          <w:rFonts w:asciiTheme="minorHAnsi" w:hAnsiTheme="minorHAnsi" w:cstheme="minorHAnsi"/>
          <w:b/>
          <w:color w:val="000000"/>
          <w:sz w:val="28"/>
          <w:szCs w:val="28"/>
        </w:rPr>
        <w:t xml:space="preserve"> </w:t>
      </w:r>
      <w:proofErr w:type="spellStart"/>
      <w:r>
        <w:rPr>
          <w:rFonts w:asciiTheme="minorHAnsi" w:hAnsiTheme="minorHAnsi" w:cstheme="minorHAnsi"/>
          <w:b/>
          <w:color w:val="000000"/>
          <w:sz w:val="28"/>
          <w:szCs w:val="28"/>
        </w:rPr>
        <w:t>Infrastructure</w:t>
      </w:r>
      <w:proofErr w:type="spellEnd"/>
      <w:r>
        <w:rPr>
          <w:rFonts w:asciiTheme="minorHAnsi" w:hAnsiTheme="minorHAnsi" w:cstheme="minorHAnsi"/>
          <w:b/>
          <w:color w:val="000000"/>
          <w:sz w:val="28"/>
          <w:szCs w:val="28"/>
        </w:rPr>
        <w:t xml:space="preserve"> </w:t>
      </w:r>
      <w:proofErr w:type="spellStart"/>
      <w:r>
        <w:rPr>
          <w:rFonts w:asciiTheme="minorHAnsi" w:hAnsiTheme="minorHAnsi" w:cstheme="minorHAnsi"/>
          <w:b/>
          <w:color w:val="000000"/>
          <w:sz w:val="28"/>
          <w:szCs w:val="28"/>
        </w:rPr>
        <w:t>Italy</w:t>
      </w:r>
      <w:proofErr w:type="spellEnd"/>
      <w:r>
        <w:rPr>
          <w:rFonts w:asciiTheme="minorHAnsi" w:hAnsiTheme="minorHAnsi" w:cstheme="minorHAnsi"/>
          <w:color w:val="000000"/>
          <w:sz w:val="28"/>
          <w:szCs w:val="28"/>
        </w:rPr>
        <w:t xml:space="preserve"> si è aggiudicata la gara con un progetto del </w:t>
      </w:r>
      <w:r>
        <w:rPr>
          <w:rFonts w:asciiTheme="minorHAnsi" w:hAnsiTheme="minorHAnsi" w:cstheme="minorHAnsi"/>
          <w:b/>
          <w:color w:val="000000"/>
          <w:sz w:val="28"/>
          <w:szCs w:val="28"/>
        </w:rPr>
        <w:t>valore complessivo di circa Euro 305 mln, oltre IVA, per un totale di circa Euro 338mln</w:t>
      </w:r>
      <w:r>
        <w:rPr>
          <w:rFonts w:asciiTheme="minorHAnsi" w:hAnsiTheme="minorHAnsi" w:cstheme="minorHAnsi"/>
          <w:color w:val="000000"/>
          <w:sz w:val="28"/>
          <w:szCs w:val="28"/>
        </w:rPr>
        <w:t xml:space="preserve">. </w:t>
      </w:r>
    </w:p>
    <w:p w14:paraId="304B6744"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Il nuovo polo si estende su un totale di oltre 190.000 metri quadri e ospiterà una comunità di oltre 23 mila persone.  La durata della concessione a </w:t>
      </w:r>
      <w:proofErr w:type="spellStart"/>
      <w:r>
        <w:rPr>
          <w:rFonts w:asciiTheme="minorHAnsi" w:hAnsiTheme="minorHAnsi" w:cstheme="minorHAnsi"/>
          <w:color w:val="000000" w:themeColor="text1"/>
          <w:sz w:val="28"/>
          <w:szCs w:val="28"/>
        </w:rPr>
        <w:t>Lendlease</w:t>
      </w:r>
      <w:proofErr w:type="spellEnd"/>
      <w:r>
        <w:rPr>
          <w:rFonts w:asciiTheme="minorHAnsi" w:hAnsiTheme="minorHAnsi" w:cstheme="minorHAnsi"/>
          <w:color w:val="000000" w:themeColor="text1"/>
          <w:sz w:val="28"/>
          <w:szCs w:val="28"/>
        </w:rPr>
        <w:t xml:space="preserve"> è pari a 30 anni: 1 anno progettazione, 3 anni lavori, 26 anni e 11 mesi gestione lavori. </w:t>
      </w:r>
    </w:p>
    <w:p w14:paraId="57C55865" w14:textId="66A4BAE0" w:rsidR="00AD7E34" w:rsidRDefault="00AD7E34" w:rsidP="00AD7E34">
      <w:pPr>
        <w:pStyle w:val="Testofumetto"/>
        <w:spacing w:line="254" w:lineRule="auto"/>
        <w:jc w:val="both"/>
        <w:rPr>
          <w:rFonts w:asciiTheme="minorHAnsi" w:hAnsiTheme="minorHAnsi" w:cstheme="minorHAnsi"/>
          <w:color w:val="000000"/>
          <w:sz w:val="28"/>
          <w:szCs w:val="28"/>
          <w:highlight w:val="green"/>
        </w:rPr>
      </w:pPr>
      <w:r>
        <w:rPr>
          <w:rFonts w:asciiTheme="minorHAnsi" w:hAnsiTheme="minorHAnsi" w:cstheme="minorHAnsi"/>
          <w:color w:val="000000"/>
          <w:sz w:val="28"/>
          <w:szCs w:val="28"/>
        </w:rPr>
        <w:t xml:space="preserve">La </w:t>
      </w:r>
      <w:r>
        <w:rPr>
          <w:rFonts w:asciiTheme="minorHAnsi" w:hAnsiTheme="minorHAnsi" w:cstheme="minorHAnsi"/>
          <w:b/>
          <w:color w:val="000000"/>
          <w:sz w:val="28"/>
          <w:szCs w:val="28"/>
        </w:rPr>
        <w:t>sostenibilità finanziaria del progetto</w:t>
      </w:r>
      <w:r>
        <w:rPr>
          <w:rFonts w:asciiTheme="minorHAnsi" w:hAnsiTheme="minorHAnsi" w:cstheme="minorHAnsi"/>
          <w:color w:val="000000"/>
          <w:sz w:val="28"/>
          <w:szCs w:val="28"/>
        </w:rPr>
        <w:t xml:space="preserve"> di realizzazione del Campus nell’area M</w:t>
      </w:r>
      <w:r w:rsidR="007E53A5">
        <w:rPr>
          <w:rFonts w:asciiTheme="minorHAnsi" w:hAnsiTheme="minorHAnsi" w:cstheme="minorHAnsi"/>
          <w:color w:val="000000"/>
          <w:sz w:val="28"/>
          <w:szCs w:val="28"/>
        </w:rPr>
        <w:t>IND</w:t>
      </w:r>
      <w:r>
        <w:rPr>
          <w:rFonts w:asciiTheme="minorHAnsi" w:hAnsiTheme="minorHAnsi" w:cstheme="minorHAnsi"/>
          <w:color w:val="000000"/>
          <w:sz w:val="28"/>
          <w:szCs w:val="28"/>
        </w:rPr>
        <w:t xml:space="preserve"> è stata definitivamente confermata. </w:t>
      </w:r>
      <w:r>
        <w:rPr>
          <w:rFonts w:asciiTheme="minorHAnsi" w:hAnsiTheme="minorHAnsi" w:cstheme="minorHAnsi"/>
          <w:color w:val="000000" w:themeColor="text1"/>
          <w:sz w:val="28"/>
          <w:szCs w:val="28"/>
        </w:rPr>
        <w:t xml:space="preserve">Su una previsione di spesa complessiva che si attesta attorno ai 338 milioni euro, il contributo pubblico sarà di circa 158 milioni di euro, di cui 135 milioni di finanziamento pubblico stanziato per la valorizzazione dell'area Expo 2015 nell’ambito del “Patto per la Lombardia” e 23 milioni coperti con fondi del bilancio dell’Ateneo. Il Concessionario privato cofinanzierà la realizzazione delle opere per circa 180 milioni di euro, a fronte della corresponsione da parte dell'Ateneo di un canone annuo di disponibilità, erogato in fase di gestione, di circa 8 milioni di euro e di un canone annuo per i servizi di </w:t>
      </w:r>
      <w:proofErr w:type="spellStart"/>
      <w:r>
        <w:rPr>
          <w:rFonts w:asciiTheme="minorHAnsi" w:hAnsiTheme="minorHAnsi" w:cstheme="minorHAnsi"/>
          <w:color w:val="000000" w:themeColor="text1"/>
          <w:sz w:val="28"/>
          <w:szCs w:val="28"/>
        </w:rPr>
        <w:t>facility</w:t>
      </w:r>
      <w:proofErr w:type="spellEnd"/>
      <w:r>
        <w:rPr>
          <w:rFonts w:asciiTheme="minorHAnsi" w:hAnsiTheme="minorHAnsi" w:cstheme="minorHAnsi"/>
          <w:color w:val="000000" w:themeColor="text1"/>
          <w:sz w:val="28"/>
          <w:szCs w:val="28"/>
        </w:rPr>
        <w:t xml:space="preserve"> management per circa 10 milioni di euro.</w:t>
      </w:r>
    </w:p>
    <w:p w14:paraId="48DD107A" w14:textId="239B94C7" w:rsidR="00AD7E34" w:rsidRDefault="00AD7E34" w:rsidP="00AD7E34">
      <w:pPr>
        <w:pStyle w:val="Testofumetto"/>
        <w:spacing w:line="254"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La concentrazione delle competenze scientifiche multidisciplinari che caratterizzano l’Ateneo in un </w:t>
      </w:r>
      <w:r>
        <w:rPr>
          <w:rFonts w:asciiTheme="minorHAnsi" w:hAnsiTheme="minorHAnsi" w:cstheme="minorHAnsi"/>
          <w:b/>
          <w:color w:val="000000" w:themeColor="text1"/>
          <w:sz w:val="28"/>
          <w:szCs w:val="28"/>
        </w:rPr>
        <w:t xml:space="preserve">unico </w:t>
      </w:r>
      <w:r w:rsidR="00CB4639">
        <w:rPr>
          <w:rFonts w:asciiTheme="minorHAnsi" w:hAnsiTheme="minorHAnsi" w:cstheme="minorHAnsi"/>
          <w:b/>
          <w:color w:val="000000" w:themeColor="text1"/>
          <w:sz w:val="28"/>
          <w:szCs w:val="28"/>
        </w:rPr>
        <w:t>C</w:t>
      </w:r>
      <w:r>
        <w:rPr>
          <w:rFonts w:asciiTheme="minorHAnsi" w:hAnsiTheme="minorHAnsi" w:cstheme="minorHAnsi"/>
          <w:b/>
          <w:color w:val="000000" w:themeColor="text1"/>
          <w:sz w:val="28"/>
          <w:szCs w:val="28"/>
        </w:rPr>
        <w:t>ampus in M</w:t>
      </w:r>
      <w:r w:rsidR="007E53A5">
        <w:rPr>
          <w:rFonts w:asciiTheme="minorHAnsi" w:hAnsiTheme="minorHAnsi" w:cstheme="minorHAnsi"/>
          <w:b/>
          <w:color w:val="000000" w:themeColor="text1"/>
          <w:sz w:val="28"/>
          <w:szCs w:val="28"/>
        </w:rPr>
        <w:t>IND</w:t>
      </w:r>
      <w:r>
        <w:rPr>
          <w:rFonts w:asciiTheme="minorHAnsi" w:hAnsiTheme="minorHAnsi" w:cstheme="minorHAnsi"/>
          <w:color w:val="000000" w:themeColor="text1"/>
          <w:sz w:val="28"/>
          <w:szCs w:val="28"/>
        </w:rPr>
        <w:t xml:space="preserve">, dotato di infrastrutture di ricerca e tecnologiche di ultima generazione, potenzierà le sinergie tra ambiti diversi, favorendone l’interazione con un ecosistema fortemente orientato all’innovazione, a contatto con i laboratori di Human </w:t>
      </w:r>
      <w:proofErr w:type="spellStart"/>
      <w:r>
        <w:rPr>
          <w:rFonts w:asciiTheme="minorHAnsi" w:hAnsiTheme="minorHAnsi" w:cstheme="minorHAnsi"/>
          <w:color w:val="000000" w:themeColor="text1"/>
          <w:sz w:val="28"/>
          <w:szCs w:val="28"/>
        </w:rPr>
        <w:t>Technopole</w:t>
      </w:r>
      <w:proofErr w:type="spellEnd"/>
      <w:r>
        <w:rPr>
          <w:rFonts w:asciiTheme="minorHAnsi" w:hAnsiTheme="minorHAnsi" w:cstheme="minorHAnsi"/>
          <w:color w:val="000000" w:themeColor="text1"/>
          <w:sz w:val="28"/>
          <w:szCs w:val="28"/>
        </w:rPr>
        <w:t xml:space="preserve"> e con una rete di aziende che si stanno strutturando secondo formule funzionali all’interazione con le strutture di ricerca su grandi progetti di innovazione.</w:t>
      </w:r>
    </w:p>
    <w:p w14:paraId="63CE06D6"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p>
    <w:p w14:paraId="71E93CDF" w14:textId="5A1171ED" w:rsidR="00AD7E34" w:rsidRDefault="00AD7E34" w:rsidP="00AD7E34">
      <w:pPr>
        <w:pStyle w:val="Testofumetto"/>
        <w:spacing w:line="254" w:lineRule="auto"/>
        <w:jc w:val="both"/>
        <w:rPr>
          <w:rFonts w:asciiTheme="minorHAnsi" w:hAnsiTheme="minorHAnsi" w:cstheme="minorHAnsi"/>
          <w:color w:val="000000" w:themeColor="text1"/>
          <w:sz w:val="28"/>
          <w:szCs w:val="28"/>
        </w:rPr>
      </w:pPr>
      <w:r>
        <w:rPr>
          <w:rFonts w:asciiTheme="minorHAnsi" w:hAnsiTheme="minorHAnsi" w:cstheme="minorHAnsi"/>
          <w:b/>
          <w:color w:val="000000" w:themeColor="text1"/>
          <w:sz w:val="28"/>
          <w:szCs w:val="28"/>
        </w:rPr>
        <w:t>L’atto approvato oggi conclude un percorso iniziato nel 2015</w:t>
      </w:r>
      <w:r>
        <w:rPr>
          <w:rFonts w:asciiTheme="minorHAnsi" w:hAnsiTheme="minorHAnsi" w:cstheme="minorHAnsi"/>
          <w:color w:val="000000" w:themeColor="text1"/>
          <w:sz w:val="28"/>
          <w:szCs w:val="28"/>
        </w:rPr>
        <w:t xml:space="preserve"> e apre nel contempo ad una fase progettuale del tutto nuova nella visione di insieme.  In adesione al </w:t>
      </w:r>
      <w:r>
        <w:rPr>
          <w:rFonts w:asciiTheme="minorHAnsi" w:hAnsiTheme="minorHAnsi" w:cstheme="minorHAnsi"/>
          <w:b/>
          <w:color w:val="000000" w:themeColor="text1"/>
          <w:sz w:val="28"/>
          <w:szCs w:val="28"/>
        </w:rPr>
        <w:t>disegno di Ateneo tripolare compreso nel Piano Strategico</w:t>
      </w:r>
      <w:r>
        <w:rPr>
          <w:rFonts w:asciiTheme="minorHAnsi" w:hAnsiTheme="minorHAnsi" w:cstheme="minorHAnsi"/>
          <w:color w:val="000000" w:themeColor="text1"/>
          <w:sz w:val="28"/>
          <w:szCs w:val="28"/>
        </w:rPr>
        <w:t xml:space="preserve"> varato dall’Ateneo per il triennio 2020/2022, il via alla realizzazione del Campus scientifico dell’Università degli Studi di Milano in M</w:t>
      </w:r>
      <w:r w:rsidR="007E53A5">
        <w:rPr>
          <w:rFonts w:asciiTheme="minorHAnsi" w:hAnsiTheme="minorHAnsi" w:cstheme="minorHAnsi"/>
          <w:color w:val="000000" w:themeColor="text1"/>
          <w:sz w:val="28"/>
          <w:szCs w:val="28"/>
        </w:rPr>
        <w:t>IND</w:t>
      </w:r>
      <w:r>
        <w:rPr>
          <w:rFonts w:asciiTheme="minorHAnsi" w:hAnsiTheme="minorHAnsi" w:cstheme="minorHAnsi"/>
          <w:color w:val="000000" w:themeColor="text1"/>
          <w:sz w:val="28"/>
          <w:szCs w:val="28"/>
        </w:rPr>
        <w:t xml:space="preserve"> è stato infatti accompagnato, nella stessa seduta del Consiglio di amministrazione, dalla presentazione di una nuova ipotesi progettuale per Città Studi, di valore strategico per la Statale e destinata, se si riuscissero a reperire i fondi necessari, a </w:t>
      </w:r>
      <w:r>
        <w:rPr>
          <w:rFonts w:asciiTheme="minorHAnsi" w:hAnsiTheme="minorHAnsi" w:cstheme="minorHAnsi"/>
          <w:b/>
          <w:color w:val="000000" w:themeColor="text1"/>
          <w:sz w:val="28"/>
          <w:szCs w:val="28"/>
        </w:rPr>
        <w:t>ridisegnare la fisionomia dell’Ateneo</w:t>
      </w:r>
      <w:r>
        <w:rPr>
          <w:rFonts w:asciiTheme="minorHAnsi" w:hAnsiTheme="minorHAnsi" w:cstheme="minorHAnsi"/>
          <w:color w:val="000000" w:themeColor="text1"/>
          <w:sz w:val="28"/>
          <w:szCs w:val="28"/>
        </w:rPr>
        <w:t xml:space="preserve"> e del suo territorio di riferimento.</w:t>
      </w:r>
    </w:p>
    <w:p w14:paraId="1BD11DE4"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La disponibilità di ulteriori finanziamenti consentirebbe di progettare un nuovo obiettivo strategico di grande portata innovativa per l’Ateneo milanese, creando a </w:t>
      </w:r>
      <w:r>
        <w:rPr>
          <w:rFonts w:asciiTheme="minorHAnsi" w:hAnsiTheme="minorHAnsi" w:cstheme="minorHAnsi"/>
          <w:b/>
          <w:color w:val="000000" w:themeColor="text1"/>
          <w:sz w:val="28"/>
          <w:szCs w:val="28"/>
        </w:rPr>
        <w:t>Città Studi un polo digitale gemello di MIND</w:t>
      </w:r>
      <w:r>
        <w:rPr>
          <w:rFonts w:asciiTheme="minorHAnsi" w:hAnsiTheme="minorHAnsi" w:cstheme="minorHAnsi"/>
          <w:color w:val="000000" w:themeColor="text1"/>
          <w:sz w:val="28"/>
          <w:szCs w:val="28"/>
        </w:rPr>
        <w:t xml:space="preserve"> connesso in tempo reale con le attività di MIND tramite tecnologia 5G. Il </w:t>
      </w:r>
      <w:r>
        <w:rPr>
          <w:rFonts w:asciiTheme="minorHAnsi" w:hAnsiTheme="minorHAnsi" w:cstheme="minorHAnsi"/>
          <w:b/>
          <w:color w:val="000000" w:themeColor="text1"/>
          <w:sz w:val="28"/>
          <w:szCs w:val="28"/>
        </w:rPr>
        <w:t>polo digitale a Città studi</w:t>
      </w:r>
      <w:r>
        <w:rPr>
          <w:rFonts w:asciiTheme="minorHAnsi" w:hAnsiTheme="minorHAnsi" w:cstheme="minorHAnsi"/>
          <w:color w:val="000000" w:themeColor="text1"/>
          <w:sz w:val="28"/>
          <w:szCs w:val="28"/>
        </w:rPr>
        <w:t xml:space="preserve"> sarebbe complementare a tutta la ricerca biomedica creando banche dati sicure per la conservazione e l’analisi dei </w:t>
      </w:r>
      <w:proofErr w:type="spellStart"/>
      <w:r>
        <w:rPr>
          <w:rFonts w:asciiTheme="minorHAnsi" w:hAnsiTheme="minorHAnsi" w:cstheme="minorHAnsi"/>
          <w:color w:val="000000" w:themeColor="text1"/>
          <w:sz w:val="28"/>
          <w:szCs w:val="28"/>
        </w:rPr>
        <w:t>megadati</w:t>
      </w:r>
      <w:proofErr w:type="spellEnd"/>
      <w:r>
        <w:rPr>
          <w:rFonts w:asciiTheme="minorHAnsi" w:hAnsiTheme="minorHAnsi" w:cstheme="minorHAnsi"/>
          <w:color w:val="000000" w:themeColor="text1"/>
          <w:sz w:val="28"/>
          <w:szCs w:val="28"/>
        </w:rPr>
        <w:t xml:space="preserve"> prodotti da tale ricerca, sviluppando con i ricercatori di MIND sistemi basati su Intelligenza Artificiale, oggi indispensabili per la comprensione della </w:t>
      </w:r>
      <w:r>
        <w:rPr>
          <w:rFonts w:asciiTheme="minorHAnsi" w:hAnsiTheme="minorHAnsi" w:cstheme="minorHAnsi"/>
          <w:color w:val="000000" w:themeColor="text1"/>
          <w:sz w:val="28"/>
          <w:szCs w:val="28"/>
        </w:rPr>
        <w:lastRenderedPageBreak/>
        <w:t xml:space="preserve">complessità dei sistemi biologici nonché delle patologie umane, alla ricerca di farmaci mirati a colpire alle loro radici anche le malattie più complesse. </w:t>
      </w:r>
    </w:p>
    <w:p w14:paraId="40747671"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Nell’operazione di riqualificazione del patrimonio immobiliare dell’ateneo a Città Studi sarebbe tra l’altro prevista anche la realizzazione di uno </w:t>
      </w:r>
      <w:r>
        <w:rPr>
          <w:rFonts w:asciiTheme="minorHAnsi" w:hAnsiTheme="minorHAnsi" w:cstheme="minorHAnsi"/>
          <w:b/>
          <w:color w:val="000000" w:themeColor="text1"/>
          <w:sz w:val="28"/>
          <w:szCs w:val="28"/>
        </w:rPr>
        <w:t xml:space="preserve">studentato nelle torri progettate da </w:t>
      </w:r>
      <w:proofErr w:type="spellStart"/>
      <w:r>
        <w:rPr>
          <w:rFonts w:asciiTheme="minorHAnsi" w:hAnsiTheme="minorHAnsi" w:cstheme="minorHAnsi"/>
          <w:b/>
          <w:color w:val="000000" w:themeColor="text1"/>
          <w:sz w:val="28"/>
          <w:szCs w:val="28"/>
        </w:rPr>
        <w:t>Magistretti</w:t>
      </w:r>
      <w:proofErr w:type="spellEnd"/>
      <w:r>
        <w:rPr>
          <w:rFonts w:asciiTheme="minorHAnsi" w:hAnsiTheme="minorHAnsi" w:cstheme="minorHAnsi"/>
          <w:b/>
          <w:color w:val="000000" w:themeColor="text1"/>
          <w:sz w:val="28"/>
          <w:szCs w:val="28"/>
        </w:rPr>
        <w:t xml:space="preserve"> e Soro</w:t>
      </w:r>
      <w:r>
        <w:rPr>
          <w:rFonts w:asciiTheme="minorHAnsi" w:hAnsiTheme="minorHAnsi" w:cstheme="minorHAnsi"/>
          <w:color w:val="000000" w:themeColor="text1"/>
          <w:sz w:val="28"/>
          <w:szCs w:val="28"/>
        </w:rPr>
        <w:t xml:space="preserve">, che andrebbero ad aggiungersi al piano riguardante la realizzazione di un </w:t>
      </w:r>
      <w:r>
        <w:rPr>
          <w:rFonts w:asciiTheme="minorHAnsi" w:hAnsiTheme="minorHAnsi" w:cstheme="minorHAnsi"/>
          <w:b/>
          <w:color w:val="000000" w:themeColor="text1"/>
          <w:sz w:val="28"/>
          <w:szCs w:val="28"/>
        </w:rPr>
        <w:t>Campus Umanistico</w:t>
      </w:r>
      <w:r>
        <w:rPr>
          <w:rFonts w:asciiTheme="minorHAnsi" w:hAnsiTheme="minorHAnsi" w:cstheme="minorHAnsi"/>
          <w:color w:val="000000" w:themeColor="text1"/>
          <w:sz w:val="28"/>
          <w:szCs w:val="28"/>
        </w:rPr>
        <w:t xml:space="preserve"> comprendente in primo luogo, già nell’immediato futuro, anche </w:t>
      </w:r>
      <w:r>
        <w:rPr>
          <w:rFonts w:asciiTheme="minorHAnsi" w:hAnsiTheme="minorHAnsi" w:cstheme="minorHAnsi"/>
          <w:b/>
          <w:color w:val="000000" w:themeColor="text1"/>
          <w:sz w:val="28"/>
          <w:szCs w:val="28"/>
        </w:rPr>
        <w:t>l’ambito dei Beni Culturali</w:t>
      </w:r>
      <w:r>
        <w:rPr>
          <w:rFonts w:asciiTheme="minorHAnsi" w:hAnsiTheme="minorHAnsi" w:cstheme="minorHAnsi"/>
          <w:color w:val="000000" w:themeColor="text1"/>
          <w:sz w:val="28"/>
          <w:szCs w:val="28"/>
        </w:rPr>
        <w:t xml:space="preserve">, previsto nell’area demaniale ex Medicina veterinaria. </w:t>
      </w:r>
    </w:p>
    <w:p w14:paraId="4EF092E2" w14:textId="6A4C7A5F" w:rsidR="00AD7E34" w:rsidRDefault="00AD7E34" w:rsidP="00AD7E34">
      <w:pPr>
        <w:pStyle w:val="Testofumetto"/>
        <w:spacing w:line="254"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La nuova ipotesi di progetto svilupperebbe pienamente la visione del </w:t>
      </w:r>
      <w:r>
        <w:rPr>
          <w:rFonts w:asciiTheme="minorHAnsi" w:hAnsiTheme="minorHAnsi" w:cstheme="minorHAnsi"/>
          <w:b/>
          <w:color w:val="000000" w:themeColor="text1"/>
          <w:sz w:val="28"/>
          <w:szCs w:val="28"/>
        </w:rPr>
        <w:t xml:space="preserve">Rettore dell’Università degli Studi di Milano Elio </w:t>
      </w:r>
      <w:proofErr w:type="spellStart"/>
      <w:r>
        <w:rPr>
          <w:rFonts w:asciiTheme="minorHAnsi" w:hAnsiTheme="minorHAnsi" w:cstheme="minorHAnsi"/>
          <w:b/>
          <w:color w:val="000000" w:themeColor="text1"/>
          <w:sz w:val="28"/>
          <w:szCs w:val="28"/>
        </w:rPr>
        <w:t>Franzini</w:t>
      </w:r>
      <w:proofErr w:type="spellEnd"/>
      <w:r>
        <w:rPr>
          <w:rFonts w:asciiTheme="minorHAnsi" w:hAnsiTheme="minorHAnsi" w:cstheme="minorHAnsi"/>
          <w:color w:val="000000" w:themeColor="text1"/>
          <w:sz w:val="28"/>
          <w:szCs w:val="28"/>
        </w:rPr>
        <w:t xml:space="preserve"> di “</w:t>
      </w:r>
      <w:r>
        <w:rPr>
          <w:rFonts w:asciiTheme="minorHAnsi" w:hAnsiTheme="minorHAnsi" w:cstheme="minorHAnsi"/>
          <w:i/>
          <w:color w:val="000000" w:themeColor="text1"/>
          <w:sz w:val="28"/>
          <w:szCs w:val="28"/>
        </w:rPr>
        <w:t>preservare e rilanciare l’area nella quale nel 1924 l’Ateneo è nato, legata indissolubilmente a tutto ciò che i nostri ricercatori hanno costruito. Oggi si apre tuttavia una nuova prospettiva per il futuro: tramite il Campus M</w:t>
      </w:r>
      <w:r w:rsidR="007E53A5">
        <w:rPr>
          <w:rFonts w:asciiTheme="minorHAnsi" w:hAnsiTheme="minorHAnsi" w:cstheme="minorHAnsi"/>
          <w:i/>
          <w:color w:val="000000" w:themeColor="text1"/>
          <w:sz w:val="28"/>
          <w:szCs w:val="28"/>
        </w:rPr>
        <w:t>IND</w:t>
      </w:r>
      <w:r>
        <w:rPr>
          <w:rFonts w:asciiTheme="minorHAnsi" w:hAnsiTheme="minorHAnsi" w:cstheme="minorHAnsi"/>
          <w:i/>
          <w:color w:val="000000" w:themeColor="text1"/>
          <w:sz w:val="28"/>
          <w:szCs w:val="28"/>
        </w:rPr>
        <w:t xml:space="preserve"> e le ipotesi di sviluppo per Città Studi, la Statale si pone come protagonista dell’innovazione scientifica e volano di rilancio per l’intero nostro territorio</w:t>
      </w:r>
      <w:r>
        <w:rPr>
          <w:rFonts w:asciiTheme="minorHAnsi" w:hAnsiTheme="minorHAnsi" w:cstheme="minorHAnsi"/>
          <w:color w:val="000000" w:themeColor="text1"/>
          <w:sz w:val="28"/>
          <w:szCs w:val="28"/>
        </w:rPr>
        <w:t>”.</w:t>
      </w:r>
    </w:p>
    <w:p w14:paraId="7E3FCD07" w14:textId="22A766B1" w:rsidR="00E16953" w:rsidRPr="00E16953" w:rsidRDefault="00E16953" w:rsidP="00AD7E34">
      <w:pPr>
        <w:pStyle w:val="Testofumetto"/>
        <w:spacing w:line="254" w:lineRule="auto"/>
        <w:jc w:val="both"/>
        <w:rPr>
          <w:rFonts w:asciiTheme="minorHAnsi" w:hAnsiTheme="minorHAnsi" w:cstheme="minorHAnsi"/>
          <w:i/>
          <w:color w:val="000000" w:themeColor="text1"/>
          <w:sz w:val="28"/>
          <w:szCs w:val="28"/>
        </w:rPr>
      </w:pPr>
      <w:r w:rsidRPr="00E16953">
        <w:rPr>
          <w:rFonts w:asciiTheme="minorHAnsi" w:hAnsiTheme="minorHAnsi" w:cstheme="minorHAnsi"/>
          <w:color w:val="000000" w:themeColor="text1"/>
          <w:sz w:val="28"/>
          <w:szCs w:val="28"/>
        </w:rPr>
        <w:t xml:space="preserve">Ha commentato </w:t>
      </w:r>
      <w:r w:rsidRPr="00E16953">
        <w:rPr>
          <w:rFonts w:asciiTheme="minorHAnsi" w:hAnsiTheme="minorHAnsi" w:cstheme="minorHAnsi"/>
          <w:b/>
          <w:color w:val="000000" w:themeColor="text1"/>
          <w:sz w:val="28"/>
          <w:szCs w:val="28"/>
        </w:rPr>
        <w:t xml:space="preserve">Andrea </w:t>
      </w:r>
      <w:proofErr w:type="spellStart"/>
      <w:r w:rsidRPr="00E16953">
        <w:rPr>
          <w:rFonts w:asciiTheme="minorHAnsi" w:hAnsiTheme="minorHAnsi" w:cstheme="minorHAnsi"/>
          <w:b/>
          <w:color w:val="000000" w:themeColor="text1"/>
          <w:sz w:val="28"/>
          <w:szCs w:val="28"/>
        </w:rPr>
        <w:t>Ruckstuhl</w:t>
      </w:r>
      <w:proofErr w:type="spellEnd"/>
      <w:r>
        <w:rPr>
          <w:rFonts w:asciiTheme="minorHAnsi" w:hAnsiTheme="minorHAnsi" w:cstheme="minorHAnsi"/>
          <w:color w:val="000000" w:themeColor="text1"/>
          <w:sz w:val="28"/>
          <w:szCs w:val="28"/>
        </w:rPr>
        <w:t xml:space="preserve">, </w:t>
      </w:r>
      <w:r w:rsidRPr="00E16953">
        <w:rPr>
          <w:rFonts w:asciiTheme="minorHAnsi" w:hAnsiTheme="minorHAnsi" w:cstheme="minorHAnsi"/>
          <w:b/>
          <w:color w:val="000000" w:themeColor="text1"/>
          <w:sz w:val="28"/>
          <w:szCs w:val="28"/>
        </w:rPr>
        <w:t xml:space="preserve">Head of </w:t>
      </w:r>
      <w:proofErr w:type="spellStart"/>
      <w:r w:rsidRPr="00E16953">
        <w:rPr>
          <w:rFonts w:asciiTheme="minorHAnsi" w:hAnsiTheme="minorHAnsi" w:cstheme="minorHAnsi"/>
          <w:b/>
          <w:color w:val="000000" w:themeColor="text1"/>
          <w:sz w:val="28"/>
          <w:szCs w:val="28"/>
        </w:rPr>
        <w:t>Italy</w:t>
      </w:r>
      <w:proofErr w:type="spellEnd"/>
      <w:r w:rsidRPr="00E16953">
        <w:rPr>
          <w:rFonts w:asciiTheme="minorHAnsi" w:hAnsiTheme="minorHAnsi" w:cstheme="minorHAnsi"/>
          <w:b/>
          <w:color w:val="000000" w:themeColor="text1"/>
          <w:sz w:val="28"/>
          <w:szCs w:val="28"/>
        </w:rPr>
        <w:t xml:space="preserve"> and Continental Europe di </w:t>
      </w:r>
      <w:proofErr w:type="spellStart"/>
      <w:r w:rsidRPr="00E16953">
        <w:rPr>
          <w:rFonts w:asciiTheme="minorHAnsi" w:hAnsiTheme="minorHAnsi" w:cstheme="minorHAnsi"/>
          <w:b/>
          <w:color w:val="000000" w:themeColor="text1"/>
          <w:sz w:val="28"/>
          <w:szCs w:val="28"/>
        </w:rPr>
        <w:t>Lendlease</w:t>
      </w:r>
      <w:proofErr w:type="spellEnd"/>
      <w:r>
        <w:rPr>
          <w:rFonts w:asciiTheme="minorHAnsi" w:hAnsiTheme="minorHAnsi" w:cstheme="minorHAnsi"/>
          <w:color w:val="000000" w:themeColor="text1"/>
          <w:sz w:val="28"/>
          <w:szCs w:val="28"/>
        </w:rPr>
        <w:t>: “</w:t>
      </w:r>
      <w:r w:rsidRPr="00E16953">
        <w:rPr>
          <w:rFonts w:asciiTheme="minorHAnsi" w:hAnsiTheme="minorHAnsi" w:cstheme="minorHAnsi"/>
          <w:i/>
          <w:color w:val="000000" w:themeColor="text1"/>
          <w:sz w:val="28"/>
          <w:szCs w:val="28"/>
        </w:rPr>
        <w:t xml:space="preserve">Siamo felici di questo risultato e della conclusione di questo iter che vede </w:t>
      </w:r>
      <w:proofErr w:type="spellStart"/>
      <w:r w:rsidRPr="00E16953">
        <w:rPr>
          <w:rFonts w:asciiTheme="minorHAnsi" w:hAnsiTheme="minorHAnsi" w:cstheme="minorHAnsi"/>
          <w:i/>
          <w:color w:val="000000" w:themeColor="text1"/>
          <w:sz w:val="28"/>
          <w:szCs w:val="28"/>
        </w:rPr>
        <w:t>Lendlease</w:t>
      </w:r>
      <w:proofErr w:type="spellEnd"/>
      <w:r w:rsidRPr="00E16953">
        <w:rPr>
          <w:rFonts w:asciiTheme="minorHAnsi" w:hAnsiTheme="minorHAnsi" w:cstheme="minorHAnsi"/>
          <w:i/>
          <w:color w:val="000000" w:themeColor="text1"/>
          <w:sz w:val="28"/>
          <w:szCs w:val="28"/>
        </w:rPr>
        <w:t xml:space="preserve"> siglare un’altra importante partnership pubblico privata con l’Università Statale di Milano per la realizzazione del suo </w:t>
      </w:r>
      <w:r w:rsidR="00CB4639">
        <w:rPr>
          <w:rFonts w:asciiTheme="minorHAnsi" w:hAnsiTheme="minorHAnsi" w:cstheme="minorHAnsi"/>
          <w:i/>
          <w:color w:val="000000" w:themeColor="text1"/>
          <w:sz w:val="28"/>
          <w:szCs w:val="28"/>
        </w:rPr>
        <w:t>C</w:t>
      </w:r>
      <w:bookmarkStart w:id="0" w:name="_GoBack"/>
      <w:bookmarkEnd w:id="0"/>
      <w:r w:rsidRPr="00E16953">
        <w:rPr>
          <w:rFonts w:asciiTheme="minorHAnsi" w:hAnsiTheme="minorHAnsi" w:cstheme="minorHAnsi"/>
          <w:i/>
          <w:color w:val="000000" w:themeColor="text1"/>
          <w:sz w:val="28"/>
          <w:szCs w:val="28"/>
        </w:rPr>
        <w:t xml:space="preserve">ampus in MIND. Il progetto scientifico della Statale presentato oggi è perfettamente integrato all’interno dell’ecosistema dell’innovazione che stiamo creando da due anni a questa parte e contribuirà attivamente al successo dello stesso progetto di MIND. Quello che faremo nei prossimi mesi sarà collaborare attivamente con l’Università Statale per dare l’infrastruttura fisica ideale a questo innovativo progetto di scienza ed educazione. Questa infrastruttura avrà tutte le caratteristiche per ospitare i talenti del futuro, importante e fondamentale tassello per tutti i progetti di </w:t>
      </w:r>
      <w:proofErr w:type="spellStart"/>
      <w:r w:rsidRPr="00E16953">
        <w:rPr>
          <w:rFonts w:asciiTheme="minorHAnsi" w:hAnsiTheme="minorHAnsi" w:cstheme="minorHAnsi"/>
          <w:i/>
          <w:color w:val="000000" w:themeColor="text1"/>
          <w:sz w:val="28"/>
          <w:szCs w:val="28"/>
        </w:rPr>
        <w:t>knowledge</w:t>
      </w:r>
      <w:proofErr w:type="spellEnd"/>
      <w:r w:rsidRPr="00E16953">
        <w:rPr>
          <w:rFonts w:asciiTheme="minorHAnsi" w:hAnsiTheme="minorHAnsi" w:cstheme="minorHAnsi"/>
          <w:i/>
          <w:color w:val="000000" w:themeColor="text1"/>
          <w:sz w:val="28"/>
          <w:szCs w:val="28"/>
        </w:rPr>
        <w:t xml:space="preserve"> economy come il nostro. Sarà un luogo aperto, di sperimentazione e contaminazione </w:t>
      </w:r>
      <w:proofErr w:type="gramStart"/>
      <w:r w:rsidRPr="00E16953">
        <w:rPr>
          <w:rFonts w:asciiTheme="minorHAnsi" w:hAnsiTheme="minorHAnsi" w:cstheme="minorHAnsi"/>
          <w:i/>
          <w:color w:val="000000" w:themeColor="text1"/>
          <w:sz w:val="28"/>
          <w:szCs w:val="28"/>
        </w:rPr>
        <w:t>dei sapere</w:t>
      </w:r>
      <w:proofErr w:type="gramEnd"/>
      <w:r w:rsidRPr="00E16953">
        <w:rPr>
          <w:rFonts w:asciiTheme="minorHAnsi" w:hAnsiTheme="minorHAnsi" w:cstheme="minorHAnsi"/>
          <w:i/>
          <w:color w:val="000000" w:themeColor="text1"/>
          <w:sz w:val="28"/>
          <w:szCs w:val="28"/>
        </w:rPr>
        <w:t xml:space="preserve"> scientifici, un luogo destinato all’incontro e allo scambio di idee, ove ci sarà una continuità fisica tra l’università e il quartiere circostante per favorire le interazioni tra il mondo accademico con le imprese, le start up, i centri di ricerca, il network internazionale e gli altri partner del progetto di MIND, il tutto considerando naturalmente l’aspetto ambientale e sociale dello spazio.</w:t>
      </w:r>
      <w:r>
        <w:rPr>
          <w:rFonts w:asciiTheme="minorHAnsi" w:hAnsiTheme="minorHAnsi" w:cstheme="minorHAnsi"/>
          <w:i/>
          <w:color w:val="000000" w:themeColor="text1"/>
          <w:sz w:val="28"/>
          <w:szCs w:val="28"/>
        </w:rPr>
        <w:t>”</w:t>
      </w:r>
    </w:p>
    <w:p w14:paraId="70A97914" w14:textId="0B1B6A52" w:rsidR="00E11C47" w:rsidRPr="00E16953" w:rsidRDefault="00E11C47" w:rsidP="00E11C47">
      <w:pPr>
        <w:pStyle w:val="xmsonormal"/>
        <w:spacing w:before="0" w:beforeAutospacing="0" w:after="0" w:afterAutospacing="0"/>
        <w:rPr>
          <w:rFonts w:ascii="Calibri" w:hAnsi="Calibri" w:cs="Calibri"/>
          <w:i/>
          <w:color w:val="000000"/>
          <w:sz w:val="28"/>
          <w:szCs w:val="28"/>
        </w:rPr>
      </w:pPr>
      <w:r w:rsidRPr="00E16953">
        <w:rPr>
          <w:rFonts w:ascii="Calibri" w:hAnsi="Calibri" w:cs="Calibri"/>
          <w:color w:val="000000"/>
          <w:sz w:val="22"/>
          <w:szCs w:val="22"/>
        </w:rPr>
        <w:t>“</w:t>
      </w:r>
      <w:r w:rsidRPr="00E16953">
        <w:rPr>
          <w:rFonts w:ascii="Calibri" w:hAnsi="Calibri" w:cs="Calibri"/>
          <w:i/>
          <w:color w:val="000000"/>
          <w:sz w:val="28"/>
          <w:szCs w:val="28"/>
        </w:rPr>
        <w:t xml:space="preserve">L’annuncio di </w:t>
      </w:r>
      <w:proofErr w:type="spellStart"/>
      <w:r w:rsidRPr="00E16953">
        <w:rPr>
          <w:rFonts w:ascii="Calibri" w:hAnsi="Calibri" w:cs="Calibri"/>
          <w:i/>
          <w:color w:val="000000"/>
          <w:sz w:val="28"/>
          <w:szCs w:val="28"/>
        </w:rPr>
        <w:t>Unimi</w:t>
      </w:r>
      <w:proofErr w:type="spellEnd"/>
      <w:r w:rsidRPr="00E16953">
        <w:rPr>
          <w:rFonts w:ascii="Calibri" w:hAnsi="Calibri" w:cs="Calibri"/>
          <w:i/>
          <w:color w:val="000000"/>
          <w:sz w:val="28"/>
          <w:szCs w:val="28"/>
        </w:rPr>
        <w:t xml:space="preserve"> sul </w:t>
      </w:r>
      <w:r w:rsidR="00CB4639">
        <w:rPr>
          <w:rFonts w:ascii="Calibri" w:hAnsi="Calibri" w:cs="Calibri"/>
          <w:i/>
          <w:color w:val="000000"/>
          <w:sz w:val="28"/>
          <w:szCs w:val="28"/>
        </w:rPr>
        <w:t>C</w:t>
      </w:r>
      <w:r w:rsidRPr="00E16953">
        <w:rPr>
          <w:rFonts w:ascii="Calibri" w:hAnsi="Calibri" w:cs="Calibri"/>
          <w:i/>
          <w:color w:val="000000"/>
          <w:sz w:val="28"/>
          <w:szCs w:val="28"/>
        </w:rPr>
        <w:t xml:space="preserve">ampus - </w:t>
      </w:r>
      <w:r w:rsidRPr="00E16953">
        <w:rPr>
          <w:rFonts w:ascii="Calibri" w:hAnsi="Calibri" w:cs="Calibri"/>
          <w:color w:val="000000"/>
          <w:sz w:val="28"/>
          <w:szCs w:val="28"/>
        </w:rPr>
        <w:t xml:space="preserve">afferma </w:t>
      </w:r>
      <w:r w:rsidRPr="00E16953">
        <w:rPr>
          <w:rFonts w:ascii="Calibri" w:hAnsi="Calibri" w:cs="Calibri"/>
          <w:b/>
          <w:color w:val="000000"/>
          <w:sz w:val="28"/>
          <w:szCs w:val="28"/>
        </w:rPr>
        <w:t xml:space="preserve">Igor De Biasio, amministratore delegato di </w:t>
      </w:r>
      <w:proofErr w:type="spellStart"/>
      <w:r w:rsidRPr="00E16953">
        <w:rPr>
          <w:rFonts w:ascii="Calibri" w:hAnsi="Calibri" w:cs="Calibri"/>
          <w:b/>
          <w:color w:val="000000"/>
          <w:sz w:val="28"/>
          <w:szCs w:val="28"/>
        </w:rPr>
        <w:t>Arexpo</w:t>
      </w:r>
      <w:proofErr w:type="spellEnd"/>
      <w:r w:rsidRPr="00E16953">
        <w:rPr>
          <w:rFonts w:ascii="Calibri" w:hAnsi="Calibri" w:cs="Calibri"/>
          <w:color w:val="000000"/>
          <w:sz w:val="28"/>
          <w:szCs w:val="28"/>
        </w:rPr>
        <w:t xml:space="preserve"> </w:t>
      </w:r>
      <w:r w:rsidRPr="00E16953">
        <w:rPr>
          <w:rFonts w:ascii="Calibri" w:hAnsi="Calibri" w:cs="Calibri"/>
          <w:i/>
          <w:color w:val="000000"/>
          <w:sz w:val="28"/>
          <w:szCs w:val="28"/>
        </w:rPr>
        <w:t xml:space="preserve">- è il modo migliore per concludere un anno difficile in cui però </w:t>
      </w:r>
      <w:proofErr w:type="spellStart"/>
      <w:r w:rsidRPr="00E16953">
        <w:rPr>
          <w:rFonts w:ascii="Calibri" w:hAnsi="Calibri" w:cs="Calibri"/>
          <w:i/>
          <w:color w:val="000000"/>
          <w:sz w:val="28"/>
          <w:szCs w:val="28"/>
        </w:rPr>
        <w:t>Arexpo</w:t>
      </w:r>
      <w:proofErr w:type="spellEnd"/>
      <w:r w:rsidRPr="00E16953">
        <w:rPr>
          <w:rFonts w:ascii="Calibri" w:hAnsi="Calibri" w:cs="Calibri"/>
          <w:i/>
          <w:color w:val="000000"/>
          <w:sz w:val="28"/>
          <w:szCs w:val="28"/>
        </w:rPr>
        <w:t xml:space="preserve"> e MIND hanno rispettato tutti gli impegni presi proseguendo il percorso di sviluppo.</w:t>
      </w:r>
    </w:p>
    <w:p w14:paraId="3096F811" w14:textId="6C80E8C9" w:rsidR="00E11C47" w:rsidRPr="00E11C47" w:rsidRDefault="00E11C47" w:rsidP="00E11C47">
      <w:pPr>
        <w:pStyle w:val="xmsonormal"/>
        <w:spacing w:before="0" w:beforeAutospacing="0" w:after="0" w:afterAutospacing="0"/>
        <w:rPr>
          <w:rFonts w:ascii="Calibri" w:hAnsi="Calibri" w:cs="Calibri"/>
          <w:i/>
          <w:color w:val="000000"/>
          <w:sz w:val="22"/>
          <w:szCs w:val="22"/>
        </w:rPr>
      </w:pPr>
      <w:r w:rsidRPr="00E16953">
        <w:rPr>
          <w:rFonts w:ascii="Calibri" w:hAnsi="Calibri" w:cs="Calibri"/>
          <w:i/>
          <w:color w:val="000000"/>
          <w:sz w:val="28"/>
          <w:szCs w:val="28"/>
        </w:rPr>
        <w:t xml:space="preserve"> </w:t>
      </w:r>
      <w:proofErr w:type="gramStart"/>
      <w:r w:rsidRPr="00E16953">
        <w:rPr>
          <w:rFonts w:ascii="Calibri" w:hAnsi="Calibri" w:cs="Calibri"/>
          <w:i/>
          <w:color w:val="000000"/>
          <w:sz w:val="28"/>
          <w:szCs w:val="28"/>
        </w:rPr>
        <w:t>E’</w:t>
      </w:r>
      <w:proofErr w:type="gramEnd"/>
      <w:r w:rsidRPr="00E16953">
        <w:rPr>
          <w:rFonts w:ascii="Calibri" w:hAnsi="Calibri" w:cs="Calibri"/>
          <w:i/>
          <w:color w:val="000000"/>
          <w:sz w:val="28"/>
          <w:szCs w:val="28"/>
        </w:rPr>
        <w:t xml:space="preserve"> evidente che la presenza delle facoltà scientifiche di </w:t>
      </w:r>
      <w:proofErr w:type="spellStart"/>
      <w:r w:rsidRPr="00E16953">
        <w:rPr>
          <w:rFonts w:ascii="Calibri" w:hAnsi="Calibri" w:cs="Calibri"/>
          <w:i/>
          <w:color w:val="000000"/>
          <w:sz w:val="28"/>
          <w:szCs w:val="28"/>
        </w:rPr>
        <w:t>Unimi</w:t>
      </w:r>
      <w:proofErr w:type="spellEnd"/>
      <w:r w:rsidRPr="00E16953">
        <w:rPr>
          <w:rFonts w:ascii="Calibri" w:hAnsi="Calibri" w:cs="Calibri"/>
          <w:i/>
          <w:color w:val="000000"/>
          <w:sz w:val="28"/>
          <w:szCs w:val="28"/>
        </w:rPr>
        <w:t xml:space="preserve"> a MIND rappresenta un elemento fondamentale dello sviluppo del Milano </w:t>
      </w:r>
      <w:proofErr w:type="spellStart"/>
      <w:r w:rsidRPr="00E16953">
        <w:rPr>
          <w:rFonts w:ascii="Calibri" w:hAnsi="Calibri" w:cs="Calibri"/>
          <w:i/>
          <w:color w:val="000000"/>
          <w:sz w:val="28"/>
          <w:szCs w:val="28"/>
        </w:rPr>
        <w:t>Innovation</w:t>
      </w:r>
      <w:proofErr w:type="spellEnd"/>
      <w:r w:rsidRPr="00E16953">
        <w:rPr>
          <w:rFonts w:ascii="Calibri" w:hAnsi="Calibri" w:cs="Calibri"/>
          <w:i/>
          <w:color w:val="000000"/>
          <w:sz w:val="28"/>
          <w:szCs w:val="28"/>
        </w:rPr>
        <w:t xml:space="preserve"> </w:t>
      </w:r>
      <w:proofErr w:type="spellStart"/>
      <w:r w:rsidRPr="00E16953">
        <w:rPr>
          <w:rFonts w:ascii="Calibri" w:hAnsi="Calibri" w:cs="Calibri"/>
          <w:i/>
          <w:color w:val="000000"/>
          <w:sz w:val="28"/>
          <w:szCs w:val="28"/>
        </w:rPr>
        <w:t>District</w:t>
      </w:r>
      <w:proofErr w:type="spellEnd"/>
      <w:r w:rsidRPr="00E16953">
        <w:rPr>
          <w:rFonts w:ascii="Calibri" w:hAnsi="Calibri" w:cs="Calibri"/>
          <w:i/>
          <w:color w:val="000000"/>
          <w:sz w:val="28"/>
          <w:szCs w:val="28"/>
        </w:rPr>
        <w:t xml:space="preserve"> che così unisce la grande accademia, la ricerca di Human </w:t>
      </w:r>
      <w:proofErr w:type="spellStart"/>
      <w:r w:rsidRPr="00E16953">
        <w:rPr>
          <w:rFonts w:ascii="Calibri" w:hAnsi="Calibri" w:cs="Calibri"/>
          <w:i/>
          <w:color w:val="000000"/>
          <w:sz w:val="28"/>
          <w:szCs w:val="28"/>
        </w:rPr>
        <w:t>Technopole</w:t>
      </w:r>
      <w:proofErr w:type="spellEnd"/>
      <w:r w:rsidRPr="00E16953">
        <w:rPr>
          <w:rFonts w:ascii="Calibri" w:hAnsi="Calibri" w:cs="Calibri"/>
          <w:i/>
          <w:color w:val="000000"/>
          <w:sz w:val="28"/>
          <w:szCs w:val="28"/>
        </w:rPr>
        <w:t xml:space="preserve">, un grande ospedale di rango </w:t>
      </w:r>
      <w:proofErr w:type="spellStart"/>
      <w:r w:rsidRPr="00E16953">
        <w:rPr>
          <w:rFonts w:ascii="Calibri" w:hAnsi="Calibri" w:cs="Calibri"/>
          <w:i/>
          <w:color w:val="000000"/>
          <w:sz w:val="28"/>
          <w:szCs w:val="28"/>
        </w:rPr>
        <w:t>Ircss</w:t>
      </w:r>
      <w:proofErr w:type="spellEnd"/>
      <w:r w:rsidRPr="00E16953">
        <w:rPr>
          <w:rFonts w:ascii="Calibri" w:hAnsi="Calibri" w:cs="Calibri"/>
          <w:i/>
          <w:color w:val="000000"/>
          <w:sz w:val="28"/>
          <w:szCs w:val="28"/>
        </w:rPr>
        <w:t xml:space="preserve"> e un importante presenza di soggetti privati che hanno già chiesto di insediarsi a MIND. Unire università, talenti, ricerca e innovazione è la ricetta migliore per affrontare le grandi sfide del futuro come la pandemia ha dimostrato in modo inequivocabile, per questo MIND anche grazie alla presenza della Statale si conferma un ecosistema dell’innovazione unico non solo per la Lombardia e per l’Italia ma anche per l’Europa tutta”.</w:t>
      </w:r>
    </w:p>
    <w:p w14:paraId="2AB76B22" w14:textId="77777777" w:rsidR="00E11C47" w:rsidRDefault="00E11C47" w:rsidP="00E11C47">
      <w:pPr>
        <w:pStyle w:val="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995D1B7"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p>
    <w:p w14:paraId="639B3591"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p>
    <w:p w14:paraId="5462DE95"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p>
    <w:p w14:paraId="7001CAF9" w14:textId="77777777" w:rsidR="00AD7E34" w:rsidRDefault="00AD7E34" w:rsidP="00AD7E34">
      <w:pPr>
        <w:pStyle w:val="Testofumetto"/>
        <w:spacing w:line="254" w:lineRule="auto"/>
        <w:jc w:val="both"/>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w:t>
      </w:r>
    </w:p>
    <w:p w14:paraId="0FD4B24A" w14:textId="77777777" w:rsidR="00AD7E34" w:rsidRDefault="00AD7E34" w:rsidP="00AD7E34">
      <w:pPr>
        <w:pStyle w:val="Testofumetto"/>
        <w:spacing w:line="254" w:lineRule="auto"/>
        <w:jc w:val="both"/>
        <w:rPr>
          <w:rFonts w:asciiTheme="minorHAnsi" w:hAnsiTheme="minorHAnsi" w:cstheme="minorHAnsi"/>
          <w:color w:val="000000"/>
          <w:sz w:val="28"/>
          <w:szCs w:val="28"/>
        </w:rPr>
      </w:pPr>
    </w:p>
    <w:p w14:paraId="6DC86FDC" w14:textId="77777777" w:rsidR="004660F3" w:rsidRDefault="004660F3" w:rsidP="004660F3"/>
    <w:sectPr w:rsidR="004660F3" w:rsidSect="00D65FF4">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D5E9F" w14:textId="77777777" w:rsidR="006927C6" w:rsidRDefault="006927C6" w:rsidP="004660F3">
      <w:r>
        <w:separator/>
      </w:r>
    </w:p>
  </w:endnote>
  <w:endnote w:type="continuationSeparator" w:id="0">
    <w:p w14:paraId="62B51CA7" w14:textId="77777777" w:rsidR="006927C6" w:rsidRDefault="006927C6" w:rsidP="0046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81BB0" w14:textId="77777777" w:rsidR="006927C6" w:rsidRDefault="006927C6" w:rsidP="004660F3">
      <w:r>
        <w:separator/>
      </w:r>
    </w:p>
  </w:footnote>
  <w:footnote w:type="continuationSeparator" w:id="0">
    <w:p w14:paraId="7B57CB21" w14:textId="77777777" w:rsidR="006927C6" w:rsidRDefault="006927C6" w:rsidP="0046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32EB" w14:textId="77777777" w:rsidR="004660F3" w:rsidRDefault="00821B9F">
    <w:pPr>
      <w:pStyle w:val="Intestazione"/>
    </w:pPr>
    <w:r>
      <w:rPr>
        <w:noProof/>
        <w:lang w:eastAsia="it-IT"/>
      </w:rPr>
      <w:drawing>
        <wp:anchor distT="0" distB="0" distL="114300" distR="114300" simplePos="0" relativeHeight="251658240" behindDoc="1" locked="0" layoutInCell="1" allowOverlap="1" wp14:anchorId="681065E7" wp14:editId="582235B8">
          <wp:simplePos x="0" y="0"/>
          <wp:positionH relativeFrom="column">
            <wp:posOffset>-496284</wp:posOffset>
          </wp:positionH>
          <wp:positionV relativeFrom="paragraph">
            <wp:posOffset>-168971</wp:posOffset>
          </wp:positionV>
          <wp:extent cx="7095511" cy="715297"/>
          <wp:effectExtent l="0" t="0" r="0" b="0"/>
          <wp:wrapTight wrapText="bothSides">
            <wp:wrapPolygon edited="0">
              <wp:start x="0" y="0"/>
              <wp:lineTo x="0" y="21101"/>
              <wp:lineTo x="21534" y="21101"/>
              <wp:lineTo x="21534"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095511" cy="715297"/>
                  </a:xfrm>
                  <a:prstGeom prst="rect">
                    <a:avLst/>
                  </a:prstGeom>
                </pic:spPr>
              </pic:pic>
            </a:graphicData>
          </a:graphic>
          <wp14:sizeRelH relativeFrom="page">
            <wp14:pctWidth>0</wp14:pctWidth>
          </wp14:sizeRelH>
          <wp14:sizeRelV relativeFrom="page">
            <wp14:pctHeight>0</wp14:pctHeight>
          </wp14:sizeRelV>
        </wp:anchor>
      </w:drawing>
    </w:r>
    <w:bookmarkStart w:id="1" w:name="_MON_1668599923"/>
    <w:bookmarkEnd w:id="1"/>
    <w:r w:rsidR="00237E8F">
      <w:rPr>
        <w:noProof/>
      </w:rPr>
      <w:object w:dxaOrig="9618" w:dyaOrig="287" w14:anchorId="3373B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5pt;height:15pt;mso-width-percent:0;mso-height-percent:0;mso-width-percent:0;mso-height-percent:0">
          <v:imagedata r:id="rId2" o:title=""/>
        </v:shape>
        <o:OLEObject Type="Embed" ProgID="Word.Document.12" ShapeID="_x0000_i1025" DrawAspect="Content" ObjectID="_1669143183" r:id="rId3">
          <o:FieldCodes>\s</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21"/>
    <w:rsid w:val="001016A6"/>
    <w:rsid w:val="00237E8F"/>
    <w:rsid w:val="004660F3"/>
    <w:rsid w:val="005F2FC1"/>
    <w:rsid w:val="006927C6"/>
    <w:rsid w:val="00745221"/>
    <w:rsid w:val="00781FEE"/>
    <w:rsid w:val="007E53A5"/>
    <w:rsid w:val="00821B9F"/>
    <w:rsid w:val="00945A09"/>
    <w:rsid w:val="009F4A94"/>
    <w:rsid w:val="00A14372"/>
    <w:rsid w:val="00AD7E34"/>
    <w:rsid w:val="00AE47D3"/>
    <w:rsid w:val="00C76B28"/>
    <w:rsid w:val="00CB4639"/>
    <w:rsid w:val="00CD6E79"/>
    <w:rsid w:val="00D55E6A"/>
    <w:rsid w:val="00D65FF4"/>
    <w:rsid w:val="00E11C47"/>
    <w:rsid w:val="00E16953"/>
    <w:rsid w:val="00F554D7"/>
    <w:rsid w:val="00FB7797"/>
    <w:rsid w:val="00FF0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927CA78"/>
  <w15:chartTrackingRefBased/>
  <w15:docId w15:val="{94CDCA9B-8211-F447-B251-54BA9782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60F3"/>
    <w:pPr>
      <w:tabs>
        <w:tab w:val="center" w:pos="4819"/>
        <w:tab w:val="right" w:pos="9638"/>
      </w:tabs>
    </w:pPr>
  </w:style>
  <w:style w:type="character" w:customStyle="1" w:styleId="IntestazioneCarattere">
    <w:name w:val="Intestazione Carattere"/>
    <w:basedOn w:val="Carpredefinitoparagrafo"/>
    <w:link w:val="Intestazione"/>
    <w:uiPriority w:val="99"/>
    <w:rsid w:val="004660F3"/>
  </w:style>
  <w:style w:type="paragraph" w:styleId="Pidipagina">
    <w:name w:val="footer"/>
    <w:basedOn w:val="Normale"/>
    <w:link w:val="PidipaginaCarattere"/>
    <w:uiPriority w:val="99"/>
    <w:unhideWhenUsed/>
    <w:rsid w:val="004660F3"/>
    <w:pPr>
      <w:tabs>
        <w:tab w:val="center" w:pos="4819"/>
        <w:tab w:val="right" w:pos="9638"/>
      </w:tabs>
    </w:pPr>
  </w:style>
  <w:style w:type="character" w:customStyle="1" w:styleId="PidipaginaCarattere">
    <w:name w:val="Piè di pagina Carattere"/>
    <w:basedOn w:val="Carpredefinitoparagrafo"/>
    <w:link w:val="Pidipagina"/>
    <w:uiPriority w:val="99"/>
    <w:rsid w:val="004660F3"/>
  </w:style>
  <w:style w:type="paragraph" w:styleId="Testofumetto">
    <w:name w:val="Balloon Text"/>
    <w:basedOn w:val="Normale"/>
    <w:link w:val="TestofumettoCarattere"/>
    <w:uiPriority w:val="99"/>
    <w:semiHidden/>
    <w:unhideWhenUsed/>
    <w:rsid w:val="00AD7E34"/>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AD7E34"/>
    <w:rPr>
      <w:rFonts w:ascii="Tahoma" w:eastAsia="Times New Roman" w:hAnsi="Tahoma" w:cs="Tahoma"/>
      <w:sz w:val="16"/>
      <w:szCs w:val="16"/>
      <w:lang w:eastAsia="it-IT"/>
    </w:rPr>
  </w:style>
  <w:style w:type="paragraph" w:customStyle="1" w:styleId="xmsonormal">
    <w:name w:val="x_msonormal"/>
    <w:basedOn w:val="Normale"/>
    <w:rsid w:val="00E11C47"/>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54550">
      <w:bodyDiv w:val="1"/>
      <w:marLeft w:val="0"/>
      <w:marRight w:val="0"/>
      <w:marTop w:val="0"/>
      <w:marBottom w:val="0"/>
      <w:divBdr>
        <w:top w:val="none" w:sz="0" w:space="0" w:color="auto"/>
        <w:left w:val="none" w:sz="0" w:space="0" w:color="auto"/>
        <w:bottom w:val="none" w:sz="0" w:space="0" w:color="auto"/>
        <w:right w:val="none" w:sz="0" w:space="0" w:color="auto"/>
      </w:divBdr>
    </w:div>
    <w:div w:id="1164274434">
      <w:bodyDiv w:val="1"/>
      <w:marLeft w:val="0"/>
      <w:marRight w:val="0"/>
      <w:marTop w:val="0"/>
      <w:marBottom w:val="0"/>
      <w:divBdr>
        <w:top w:val="none" w:sz="0" w:space="0" w:color="auto"/>
        <w:left w:val="none" w:sz="0" w:space="0" w:color="auto"/>
        <w:bottom w:val="none" w:sz="0" w:space="0" w:color="auto"/>
        <w:right w:val="none" w:sz="0" w:space="0" w:color="auto"/>
      </w:divBdr>
    </w:div>
    <w:div w:id="1321348230">
      <w:bodyDiv w:val="1"/>
      <w:marLeft w:val="0"/>
      <w:marRight w:val="0"/>
      <w:marTop w:val="0"/>
      <w:marBottom w:val="0"/>
      <w:divBdr>
        <w:top w:val="none" w:sz="0" w:space="0" w:color="auto"/>
        <w:left w:val="none" w:sz="0" w:space="0" w:color="auto"/>
        <w:bottom w:val="none" w:sz="0" w:space="0" w:color="auto"/>
        <w:right w:val="none" w:sz="0" w:space="0" w:color="auto"/>
      </w:divBdr>
      <w:divsChild>
        <w:div w:id="36491046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981379082">
              <w:marLeft w:val="0"/>
              <w:marRight w:val="0"/>
              <w:marTop w:val="0"/>
              <w:marBottom w:val="0"/>
              <w:divBdr>
                <w:top w:val="none" w:sz="0" w:space="0" w:color="auto"/>
                <w:left w:val="none" w:sz="0" w:space="0" w:color="auto"/>
                <w:bottom w:val="none" w:sz="0" w:space="0" w:color="auto"/>
                <w:right w:val="none" w:sz="0" w:space="0" w:color="auto"/>
              </w:divBdr>
              <w:divsChild>
                <w:div w:id="1955939260">
                  <w:marLeft w:val="0"/>
                  <w:marRight w:val="0"/>
                  <w:marTop w:val="0"/>
                  <w:marBottom w:val="0"/>
                  <w:divBdr>
                    <w:top w:val="none" w:sz="0" w:space="0" w:color="auto"/>
                    <w:left w:val="none" w:sz="0" w:space="0" w:color="auto"/>
                    <w:bottom w:val="none" w:sz="0" w:space="0" w:color="auto"/>
                    <w:right w:val="none" w:sz="0" w:space="0" w:color="auto"/>
                  </w:divBdr>
                  <w:divsChild>
                    <w:div w:id="74785130">
                      <w:marLeft w:val="0"/>
                      <w:marRight w:val="0"/>
                      <w:marTop w:val="0"/>
                      <w:marBottom w:val="0"/>
                      <w:divBdr>
                        <w:top w:val="none" w:sz="0" w:space="0" w:color="auto"/>
                        <w:left w:val="none" w:sz="0" w:space="0" w:color="auto"/>
                        <w:bottom w:val="none" w:sz="0" w:space="0" w:color="auto"/>
                        <w:right w:val="none" w:sz="0" w:space="0" w:color="auto"/>
                      </w:divBdr>
                    </w:div>
                    <w:div w:id="1601063867">
                      <w:marLeft w:val="0"/>
                      <w:marRight w:val="0"/>
                      <w:marTop w:val="0"/>
                      <w:marBottom w:val="0"/>
                      <w:divBdr>
                        <w:top w:val="none" w:sz="0" w:space="0" w:color="auto"/>
                        <w:left w:val="none" w:sz="0" w:space="0" w:color="auto"/>
                        <w:bottom w:val="none" w:sz="0" w:space="0" w:color="auto"/>
                        <w:right w:val="none" w:sz="0" w:space="0" w:color="auto"/>
                      </w:divBdr>
                    </w:div>
                    <w:div w:id="1876381355">
                      <w:marLeft w:val="0"/>
                      <w:marRight w:val="0"/>
                      <w:marTop w:val="0"/>
                      <w:marBottom w:val="0"/>
                      <w:divBdr>
                        <w:top w:val="none" w:sz="0" w:space="0" w:color="auto"/>
                        <w:left w:val="none" w:sz="0" w:space="0" w:color="auto"/>
                        <w:bottom w:val="none" w:sz="0" w:space="0" w:color="auto"/>
                        <w:right w:val="none" w:sz="0" w:space="0" w:color="auto"/>
                      </w:divBdr>
                    </w:div>
                    <w:div w:id="111285816">
                      <w:marLeft w:val="0"/>
                      <w:marRight w:val="0"/>
                      <w:marTop w:val="0"/>
                      <w:marBottom w:val="0"/>
                      <w:divBdr>
                        <w:top w:val="none" w:sz="0" w:space="0" w:color="auto"/>
                        <w:left w:val="none" w:sz="0" w:space="0" w:color="auto"/>
                        <w:bottom w:val="none" w:sz="0" w:space="0" w:color="auto"/>
                        <w:right w:val="none" w:sz="0" w:space="0" w:color="auto"/>
                      </w:divBdr>
                    </w:div>
                    <w:div w:id="1823159003">
                      <w:marLeft w:val="0"/>
                      <w:marRight w:val="0"/>
                      <w:marTop w:val="0"/>
                      <w:marBottom w:val="0"/>
                      <w:divBdr>
                        <w:top w:val="none" w:sz="0" w:space="0" w:color="auto"/>
                        <w:left w:val="none" w:sz="0" w:space="0" w:color="auto"/>
                        <w:bottom w:val="none" w:sz="0" w:space="0" w:color="auto"/>
                        <w:right w:val="none" w:sz="0" w:space="0" w:color="auto"/>
                      </w:divBdr>
                    </w:div>
                    <w:div w:id="308285298">
                      <w:marLeft w:val="0"/>
                      <w:marRight w:val="0"/>
                      <w:marTop w:val="0"/>
                      <w:marBottom w:val="0"/>
                      <w:divBdr>
                        <w:top w:val="none" w:sz="0" w:space="0" w:color="auto"/>
                        <w:left w:val="none" w:sz="0" w:space="0" w:color="auto"/>
                        <w:bottom w:val="none" w:sz="0" w:space="0" w:color="auto"/>
                        <w:right w:val="none" w:sz="0" w:space="0" w:color="auto"/>
                      </w:divBdr>
                    </w:div>
                    <w:div w:id="114570204">
                      <w:marLeft w:val="0"/>
                      <w:marRight w:val="0"/>
                      <w:marTop w:val="0"/>
                      <w:marBottom w:val="0"/>
                      <w:divBdr>
                        <w:top w:val="none" w:sz="0" w:space="0" w:color="auto"/>
                        <w:left w:val="none" w:sz="0" w:space="0" w:color="auto"/>
                        <w:bottom w:val="none" w:sz="0" w:space="0" w:color="auto"/>
                        <w:right w:val="none" w:sz="0" w:space="0" w:color="auto"/>
                      </w:divBdr>
                    </w:div>
                    <w:div w:id="393360778">
                      <w:marLeft w:val="0"/>
                      <w:marRight w:val="0"/>
                      <w:marTop w:val="0"/>
                      <w:marBottom w:val="0"/>
                      <w:divBdr>
                        <w:top w:val="none" w:sz="0" w:space="0" w:color="auto"/>
                        <w:left w:val="none" w:sz="0" w:space="0" w:color="auto"/>
                        <w:bottom w:val="none" w:sz="0" w:space="0" w:color="auto"/>
                        <w:right w:val="none" w:sz="0" w:space="0" w:color="auto"/>
                      </w:divBdr>
                    </w:div>
                    <w:div w:id="131556307">
                      <w:marLeft w:val="0"/>
                      <w:marRight w:val="0"/>
                      <w:marTop w:val="0"/>
                      <w:marBottom w:val="0"/>
                      <w:divBdr>
                        <w:top w:val="none" w:sz="0" w:space="0" w:color="auto"/>
                        <w:left w:val="none" w:sz="0" w:space="0" w:color="auto"/>
                        <w:bottom w:val="none" w:sz="0" w:space="0" w:color="auto"/>
                        <w:right w:val="none" w:sz="0" w:space="0" w:color="auto"/>
                      </w:divBdr>
                    </w:div>
                    <w:div w:id="949045542">
                      <w:marLeft w:val="0"/>
                      <w:marRight w:val="0"/>
                      <w:marTop w:val="0"/>
                      <w:marBottom w:val="0"/>
                      <w:divBdr>
                        <w:top w:val="none" w:sz="0" w:space="0" w:color="auto"/>
                        <w:left w:val="none" w:sz="0" w:space="0" w:color="auto"/>
                        <w:bottom w:val="none" w:sz="0" w:space="0" w:color="auto"/>
                        <w:right w:val="none" w:sz="0" w:space="0" w:color="auto"/>
                      </w:divBdr>
                    </w:div>
                    <w:div w:id="1341465889">
                      <w:marLeft w:val="0"/>
                      <w:marRight w:val="0"/>
                      <w:marTop w:val="0"/>
                      <w:marBottom w:val="0"/>
                      <w:divBdr>
                        <w:top w:val="none" w:sz="0" w:space="0" w:color="auto"/>
                        <w:left w:val="none" w:sz="0" w:space="0" w:color="auto"/>
                        <w:bottom w:val="none" w:sz="0" w:space="0" w:color="auto"/>
                        <w:right w:val="none" w:sz="0" w:space="0" w:color="auto"/>
                      </w:divBdr>
                    </w:div>
                  </w:divsChild>
                </w:div>
                <w:div w:id="227957956">
                  <w:marLeft w:val="0"/>
                  <w:marRight w:val="0"/>
                  <w:marTop w:val="0"/>
                  <w:marBottom w:val="0"/>
                  <w:divBdr>
                    <w:top w:val="none" w:sz="0" w:space="0" w:color="auto"/>
                    <w:left w:val="none" w:sz="0" w:space="0" w:color="auto"/>
                    <w:bottom w:val="none" w:sz="0" w:space="0" w:color="auto"/>
                    <w:right w:val="none" w:sz="0" w:space="0" w:color="auto"/>
                  </w:divBdr>
                </w:div>
                <w:div w:id="1391999697">
                  <w:marLeft w:val="0"/>
                  <w:marRight w:val="0"/>
                  <w:marTop w:val="0"/>
                  <w:marBottom w:val="0"/>
                  <w:divBdr>
                    <w:top w:val="none" w:sz="0" w:space="0" w:color="auto"/>
                    <w:left w:val="none" w:sz="0" w:space="0" w:color="auto"/>
                    <w:bottom w:val="none" w:sz="0" w:space="0" w:color="auto"/>
                    <w:right w:val="none" w:sz="0" w:space="0" w:color="auto"/>
                  </w:divBdr>
                  <w:divsChild>
                    <w:div w:id="1856308472">
                      <w:marLeft w:val="0"/>
                      <w:marRight w:val="0"/>
                      <w:marTop w:val="0"/>
                      <w:marBottom w:val="0"/>
                      <w:divBdr>
                        <w:top w:val="none" w:sz="0" w:space="0" w:color="auto"/>
                        <w:left w:val="none" w:sz="0" w:space="0" w:color="auto"/>
                        <w:bottom w:val="none" w:sz="0" w:space="0" w:color="auto"/>
                        <w:right w:val="none" w:sz="0" w:space="0" w:color="auto"/>
                      </w:divBdr>
                    </w:div>
                    <w:div w:id="518859110">
                      <w:marLeft w:val="0"/>
                      <w:marRight w:val="0"/>
                      <w:marTop w:val="0"/>
                      <w:marBottom w:val="0"/>
                      <w:divBdr>
                        <w:top w:val="none" w:sz="0" w:space="0" w:color="auto"/>
                        <w:left w:val="none" w:sz="0" w:space="0" w:color="auto"/>
                        <w:bottom w:val="none" w:sz="0" w:space="0" w:color="auto"/>
                        <w:right w:val="none" w:sz="0" w:space="0" w:color="auto"/>
                      </w:divBdr>
                    </w:div>
                    <w:div w:id="2109545419">
                      <w:marLeft w:val="0"/>
                      <w:marRight w:val="0"/>
                      <w:marTop w:val="0"/>
                      <w:marBottom w:val="0"/>
                      <w:divBdr>
                        <w:top w:val="none" w:sz="0" w:space="0" w:color="auto"/>
                        <w:left w:val="none" w:sz="0" w:space="0" w:color="auto"/>
                        <w:bottom w:val="none" w:sz="0" w:space="0" w:color="auto"/>
                        <w:right w:val="none" w:sz="0" w:space="0" w:color="auto"/>
                      </w:divBdr>
                      <w:divsChild>
                        <w:div w:id="8162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package" Target="embeddings/Documento_di_Microsoft_Word.docx"/><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1296</Words>
  <Characters>7392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Botta</dc:creator>
  <cp:keywords/>
  <dc:description/>
  <cp:lastModifiedBy>CavagnaA</cp:lastModifiedBy>
  <cp:revision>3</cp:revision>
  <dcterms:created xsi:type="dcterms:W3CDTF">2020-12-10T21:02:00Z</dcterms:created>
  <dcterms:modified xsi:type="dcterms:W3CDTF">2020-12-10T21:07:00Z</dcterms:modified>
</cp:coreProperties>
</file>