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E7AA" w14:textId="77777777" w:rsidR="00FC0A2C" w:rsidRPr="00336F9E" w:rsidRDefault="00FC0A2C" w:rsidP="00FC0A2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70C0"/>
          <w:sz w:val="40"/>
          <w:szCs w:val="40"/>
          <w:lang w:val="it-IT" w:eastAsia="it-IT"/>
        </w:rPr>
      </w:pPr>
      <w:bookmarkStart w:id="0" w:name="_GoBack"/>
      <w:bookmarkEnd w:id="0"/>
      <w:r w:rsidRPr="00336F9E">
        <w:rPr>
          <w:rFonts w:asciiTheme="majorHAnsi" w:eastAsia="Times New Roman" w:hAnsiTheme="majorHAnsi" w:cstheme="majorHAnsi"/>
          <w:b/>
          <w:bCs/>
          <w:color w:val="0070C0"/>
          <w:sz w:val="40"/>
          <w:szCs w:val="40"/>
          <w:lang w:val="it-IT" w:eastAsia="it-IT"/>
        </w:rPr>
        <w:t>INVESTIRE IN FRIULI VENEZIA GIULIA</w:t>
      </w:r>
    </w:p>
    <w:p w14:paraId="46954A49" w14:textId="77777777" w:rsidR="00FC0A2C" w:rsidRPr="00336F9E" w:rsidRDefault="00FC0A2C" w:rsidP="00FC0A2C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7F7F7F" w:themeColor="text1" w:themeTint="80"/>
          <w:sz w:val="24"/>
          <w:szCs w:val="24"/>
          <w:lang w:val="it-IT" w:eastAsia="it-IT"/>
        </w:rPr>
      </w:pPr>
      <w:r w:rsidRPr="00336F9E">
        <w:rPr>
          <w:rFonts w:asciiTheme="majorHAnsi" w:eastAsia="Times New Roman" w:hAnsiTheme="majorHAnsi" w:cstheme="majorHAnsi"/>
          <w:b/>
          <w:bCs/>
          <w:color w:val="7F7F7F" w:themeColor="text1" w:themeTint="80"/>
          <w:sz w:val="22"/>
          <w:szCs w:val="22"/>
          <w:lang w:val="it-IT" w:eastAsia="it-IT"/>
        </w:rPr>
        <w:t>individuati da parte di Regione FVG gli ambiti prioritari di ricerca attiva degli investimenti</w:t>
      </w:r>
    </w:p>
    <w:p w14:paraId="684FB114" w14:textId="77777777" w:rsidR="00FC0A2C" w:rsidRPr="00336F9E" w:rsidRDefault="00FC0A2C" w:rsidP="00FC0A2C">
      <w:pPr>
        <w:spacing w:after="0"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val="it-IT" w:eastAsia="it-IT"/>
        </w:rPr>
      </w:pPr>
      <w:r w:rsidRPr="00336F9E">
        <w:rPr>
          <w:rFonts w:asciiTheme="majorHAnsi" w:eastAsia="Times New Roman" w:hAnsiTheme="majorHAnsi" w:cstheme="majorHAnsi"/>
          <w:color w:val="000000"/>
          <w:sz w:val="22"/>
          <w:szCs w:val="22"/>
          <w:lang w:val="it-IT" w:eastAsia="it-IT"/>
        </w:rPr>
        <w:t> </w:t>
      </w:r>
    </w:p>
    <w:p w14:paraId="3E3DA613" w14:textId="77777777" w:rsidR="005F655B" w:rsidRPr="00336F9E" w:rsidRDefault="005F655B" w:rsidP="00FC0A2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  <w:szCs w:val="22"/>
          <w:lang w:val="it-IT" w:eastAsia="it-IT"/>
        </w:rPr>
      </w:pPr>
    </w:p>
    <w:p w14:paraId="7CBD303E" w14:textId="6427A94E" w:rsidR="00144E6F" w:rsidRPr="00F271D2" w:rsidRDefault="00FC0A2C" w:rsidP="00FC0A2C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La regione Friuli Venezia Giulia presenta forti potenzialità per chi decide di investire in nuovi insediamenti, siano ess</w:t>
      </w:r>
      <w:r w:rsidR="001661A8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e imprese estere o nazionali e queste potenzialità sono state percepite trasversalmente da 15 diversi paesi esteri nel corso degli ultimi mesi. </w:t>
      </w:r>
    </w:p>
    <w:p w14:paraId="54492EF2" w14:textId="0EC7D5F8" w:rsidR="00FC0A2C" w:rsidRPr="00F271D2" w:rsidRDefault="001661A8" w:rsidP="00FC0A2C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Da gennaio a questa parte </w:t>
      </w:r>
      <w:r w:rsidR="00FC0A2C"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Agenzia Lavoro &amp; SviluppoImpresa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 xml:space="preserve">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incaricata per conto di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 xml:space="preserve">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Regione Autonoma Friuli Venezia Giulia dell’accoglienza e accompagnamento delle imprese estere interessate a nuovi insediamenti ha già redatto 21 dossier strategici per altrettanti possibili investitori.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 xml:space="preserve"> </w:t>
      </w:r>
      <w:proofErr w:type="gramStart"/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E</w:t>
      </w:r>
      <w:proofErr w:type="gramEnd"/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questa attività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 xml:space="preserve">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è stata svolta parallelamente alla ricerca attiva degli investimenti </w:t>
      </w:r>
      <w:r w:rsidR="008D676A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negli ambiti prioritari individuati da Agenzia per conto della Regione. </w:t>
      </w:r>
    </w:p>
    <w:p w14:paraId="169ADC39" w14:textId="0C7492BE" w:rsidR="00FC0A2C" w:rsidRPr="00F271D2" w:rsidRDefault="00FC0A2C" w:rsidP="00FC0A2C">
      <w:pPr>
        <w:spacing w:after="120" w:line="240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Gli ambiti </w:t>
      </w:r>
      <w:r w:rsidR="001661A8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in cui si svolge la ricerca </w:t>
      </w:r>
      <w:r w:rsidR="008D676A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di investimenti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tengono conto degli esiti di un’importante analisi condotta da Agenzia con il supporto specialistico di OCO Global Limited, una delle preminenti </w:t>
      </w:r>
      <w:r w:rsidR="00DB07E9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società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europee </w:t>
      </w:r>
      <w:r w:rsidR="00DB07E9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nella </w:t>
      </w:r>
      <w:r w:rsidR="00DB07E9" w:rsidRPr="00F271D2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>consulenza internazionale specializzata nel campo dell'attrattività e della competitività dei territori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, sul posizionamento strategico della regione Friuli Venezia Giulia in termini di attrattività e competitività. Le indagini sono partite dall’analisi del mercato della domanda e dall’approfondimento dell’ambiente concorrenziale comprensivo di benchmark rispetto ad altri territori esteri.</w:t>
      </w:r>
    </w:p>
    <w:p w14:paraId="4DFF362C" w14:textId="70CDBD5D" w:rsidR="00FC0A2C" w:rsidRPr="00F271D2" w:rsidRDefault="00FC0A2C" w:rsidP="00FC0A2C">
      <w:pPr>
        <w:spacing w:after="120" w:line="240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La regione Friul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i Venezia Giulia, è la prima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regione italiana 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ad essere</w:t>
      </w:r>
      <w:r w:rsidR="009514B5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stata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classificata Strong innovator dal «</w:t>
      </w:r>
      <w:proofErr w:type="spellStart"/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Regio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nal</w:t>
      </w:r>
      <w:proofErr w:type="spellEnd"/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</w:t>
      </w:r>
      <w:proofErr w:type="spellStart"/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Innovation</w:t>
      </w:r>
      <w:proofErr w:type="spellEnd"/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</w:t>
      </w:r>
      <w:proofErr w:type="spellStart"/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Scoreboard</w:t>
      </w:r>
      <w:proofErr w:type="spellEnd"/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»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della Commissione Europea, risulta avere un posizionamento vantaggioso in quanto è dotata di un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ecosistema regionale ricco e stimolante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, che presenta un tessuto economico-industriale con una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forte apertura internazionale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,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aree industriali attrezzate e concentrazioni settoriali significative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nella </w:t>
      </w:r>
      <w:r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metalmeccanica, metallurgia, fabbricazione di prodotti in metallo, fabbricazione di macchinari, cantieristica navale e nautica, legno-arredo e agroalimentare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. Inoltre, in regione sono presenti sia un bacino di reclutamento potenziale di competenze con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un livello di qualifica della popolazione superiore alla media nazionale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, sia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risorse scientifiche e tecnologiche altamente qualificate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per collaborazioni in progetti di ricerca, sviluppo e innovazione, in particolare con un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posizionamento significativo nelle scienze della vita, nelle scienze dei materiali, nell’ICT, nell’elettronica, nelle nanotecnologie e nelle scienze e tecnologie alimentari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. </w:t>
      </w:r>
    </w:p>
    <w:p w14:paraId="52CE0A0E" w14:textId="72D4D080" w:rsidR="00FC0A2C" w:rsidRPr="00F271D2" w:rsidRDefault="00FC0A2C" w:rsidP="00FC0A2C">
      <w:pPr>
        <w:spacing w:after="120" w:line="240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Il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posizionamento geografico e la rete infrastrutturale sono ottimali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rispetto al mercato dell’Europa occidentale, del Nord e Nord-Est Italia nonché dell’Europa centrale e orientale, con costi operativi comparativamente inferiori rispetto ad altre aree di analogo sviluppo e la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disponibilità di agevolazioni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, in particolare per supportare gli investimenti produttivi e la ricerca, sviluppo e innovazione. La regione inoltre presenta </w:t>
      </w:r>
      <w:r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un'elevata qualità della vita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in termini di costo della vita, qualità dell’ambiente, sicurezza e in termini di offerta culturale e sportiva nonché di contesto ambientale.</w:t>
      </w:r>
      <w:r w:rsidR="00144E6F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E questi ultimi </w:t>
      </w:r>
      <w:r w:rsidR="00144E6F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lastRenderedPageBreak/>
        <w:t>aspetti che un tempo potevano forse essere marginali, acquistano sempre maggior peso per chi decide di investire in nuovi territori.</w:t>
      </w:r>
    </w:p>
    <w:p w14:paraId="3D8CE6F6" w14:textId="1FE69372" w:rsidR="00FC0A2C" w:rsidRPr="00F271D2" w:rsidRDefault="00091E41" w:rsidP="00801565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Tenendo conto del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mercato degli investimenti esteri, sono stati quindi individuati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gli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ambiti prioritari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compatibili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con gli obiettivi di sviluppo sostenibile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della regione: p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er quanto riguarda le </w:t>
      </w:r>
      <w:r w:rsidR="00FC0A2C" w:rsidRPr="00F271D2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val="it-IT" w:eastAsia="it-IT"/>
        </w:rPr>
        <w:t>funzioni aziendali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gli ambiti più vantaggiosi risultano essere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i </w:t>
      </w:r>
      <w:r w:rsidR="00FC0A2C"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servizi alle imprese, la ricerca e sviluppo, la logistica e la distribuzione; la manifattura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, mentre i </w:t>
      </w:r>
      <w:r w:rsidR="00FC0A2C"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settori produttivi specifici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sono </w:t>
      </w:r>
      <w:r w:rsidR="00FC0A2C"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l’ICT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(legata alla realizzazione di software, servizi informatici, piattaforme di intermediazione, creazione di contenuti digitali, data centres, telecomunicazioni), </w:t>
      </w:r>
      <w:r w:rsidR="00FC0A2C"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i servizi professionali legati all’ingegneria, la metalmeccanica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(legata a industria 4.0, ingegneria, consulenza tecnologica o per la digitalizzazione, macchinari, impianti, attrezzature industrial), </w:t>
      </w:r>
      <w:r w:rsidR="00FC0A2C"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le scienze della vita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(biofarmaceutico e apparecchiature e dispositivi medicali), </w:t>
      </w:r>
      <w:r w:rsidR="00FC0A2C"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l’agroalimentare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(alimentare innovativo) e </w:t>
      </w:r>
      <w:r w:rsidR="00FC0A2C" w:rsidRPr="00F271D2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it-IT" w:eastAsia="it-IT"/>
        </w:rPr>
        <w:t>la logistica</w:t>
      </w:r>
      <w:r w:rsidR="00FC0A2C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.</w:t>
      </w:r>
    </w:p>
    <w:p w14:paraId="6185431B" w14:textId="6BB33D3A" w:rsidR="006B3DB2" w:rsidRPr="00F271D2" w:rsidRDefault="00091E41" w:rsidP="002A4C8E">
      <w:pPr>
        <w:spacing w:after="0" w:line="276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Grande attenzione viene quindi rivolta a </w:t>
      </w:r>
      <w:r w:rsidR="002A4C8E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nuovi investitori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appartenenti ai </w:t>
      </w:r>
      <w:r w:rsidR="002A4C8E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paesi target individuati ovvero </w:t>
      </w:r>
      <w:r w:rsidR="002A4C8E"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Austria, Germania, Francia</w:t>
      </w:r>
      <w:r w:rsidR="002A4C8E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e </w:t>
      </w:r>
      <w:r w:rsidR="002A4C8E" w:rsidRPr="00F271D2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it-IT" w:eastAsia="it-IT"/>
        </w:rPr>
        <w:t>Stati Uniti</w:t>
      </w:r>
      <w:r w:rsidR="002A4C8E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con un programma di eventi ed azioni che vedono il team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di Agenzia </w:t>
      </w:r>
      <w:r w:rsidR="002A4C8E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impegnato </w:t>
      </w:r>
      <w:r w:rsidR="009514B5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a fianco della Regione </w:t>
      </w:r>
      <w:r w:rsidR="002A4C8E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nell’accendere l’attenzione sul territorio regionale, in chiave di sostenibilità, di sinergia e di proficua collaborazione con le imprese ivi già avviate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.</w:t>
      </w:r>
    </w:p>
    <w:p w14:paraId="33F08FA5" w14:textId="77777777" w:rsidR="00645FA7" w:rsidRPr="00F271D2" w:rsidRDefault="00645FA7" w:rsidP="002A4C8E">
      <w:pPr>
        <w:spacing w:after="0" w:line="276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</w:p>
    <w:p w14:paraId="3EFF429F" w14:textId="2E0583AE" w:rsidR="00127AD9" w:rsidRPr="00F271D2" w:rsidRDefault="00127AD9" w:rsidP="002A4C8E">
      <w:pPr>
        <w:spacing w:after="0" w:line="276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INCENTIVI ALL’INSEDIAMENTO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E ATTRAZIONE INVESTIMENTI</w:t>
      </w:r>
      <w:r w:rsidR="008D676A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</w:t>
      </w:r>
    </w:p>
    <w:p w14:paraId="49D8D1E5" w14:textId="77777777" w:rsidR="00D26834" w:rsidRPr="00F271D2" w:rsidRDefault="00144E6F">
      <w:pPr>
        <w:spacing w:after="0" w:line="276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I bandi </w:t>
      </w:r>
      <w:r w:rsidR="000204B6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per </w:t>
      </w:r>
      <w:r w:rsidR="009514B5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contributi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relativi agli incentivi all’insediamento (misura ordinaria) e all’attrazione investimenti (novità della </w:t>
      </w:r>
      <w:r w:rsidR="00645FA7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legge regionale SviluppoImpresa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approvata a inizio ann</w:t>
      </w:r>
      <w:r w:rsidR="002824EB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o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) vengono pubblicati a cadenza periodica</w:t>
      </w:r>
      <w:r w:rsidR="00D26834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, e per grandi imprese arrivano fino a un massimo 3 milioni di euro.</w:t>
      </w:r>
    </w:p>
    <w:p w14:paraId="52284205" w14:textId="62130F25" w:rsidR="00127AD9" w:rsidRPr="00F271D2" w:rsidRDefault="00D26834">
      <w:pPr>
        <w:spacing w:after="0" w:line="276" w:lineRule="auto"/>
        <w:rPr>
          <w:rFonts w:asciiTheme="majorHAnsi" w:hAnsiTheme="majorHAnsi" w:cstheme="majorHAnsi"/>
          <w:color w:val="auto"/>
          <w:sz w:val="22"/>
          <w:szCs w:val="22"/>
          <w:lang w:val="it-IT"/>
        </w:rPr>
      </w:pP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In</w:t>
      </w:r>
      <w:r w:rsidR="00144E6F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particolare 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>la</w:t>
      </w:r>
      <w:r w:rsidR="00144E6F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misura</w:t>
      </w:r>
      <w:r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relativa all’attrazione investimenti</w:t>
      </w:r>
      <w:r w:rsidR="00144E6F" w:rsidRPr="00F271D2">
        <w:rPr>
          <w:rFonts w:asciiTheme="majorHAnsi" w:eastAsia="Times New Roman" w:hAnsiTheme="majorHAnsi" w:cstheme="majorHAnsi"/>
          <w:color w:val="auto"/>
          <w:sz w:val="22"/>
          <w:szCs w:val="22"/>
          <w:lang w:val="it-IT" w:eastAsia="it-IT"/>
        </w:rPr>
        <w:t xml:space="preserve"> è rivolta </w:t>
      </w:r>
      <w:r w:rsidR="00144E6F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>al</w:t>
      </w:r>
      <w:r w:rsidR="00675756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>le imprese manifatturiere e del terziario avanzato esterne alla Regione con un investimento minimo di 7 milioni di euro, un significativo impatto sull’indotto, un rilevante impatto occu</w:t>
      </w:r>
      <w:r w:rsidR="00645FA7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pazionale e un progetto che </w:t>
      </w:r>
      <w:r w:rsidR="00144E6F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>sia</w:t>
      </w:r>
      <w:r w:rsidR="00675756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in linea con gli ambiti prioritari regionali</w:t>
      </w:r>
      <w:r w:rsidR="00645FA7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. </w:t>
      </w:r>
      <w:r w:rsidR="00144E6F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>Il secondo bando 2021 è atteso</w:t>
      </w:r>
      <w:r w:rsidR="002824EB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nelle prossime settimane.</w:t>
      </w:r>
    </w:p>
    <w:p w14:paraId="6D5FA1B9" w14:textId="77777777" w:rsidR="00127AD9" w:rsidRPr="00F271D2" w:rsidRDefault="00127AD9" w:rsidP="002A4C8E">
      <w:pPr>
        <w:spacing w:after="0" w:line="276" w:lineRule="auto"/>
        <w:rPr>
          <w:rFonts w:asciiTheme="majorHAnsi" w:hAnsiTheme="majorHAnsi" w:cstheme="majorHAnsi"/>
          <w:color w:val="auto"/>
          <w:sz w:val="22"/>
          <w:szCs w:val="22"/>
          <w:lang w:val="it-IT"/>
        </w:rPr>
      </w:pPr>
    </w:p>
    <w:p w14:paraId="63603F9D" w14:textId="3F94F112" w:rsidR="0063268A" w:rsidRPr="00F271D2" w:rsidRDefault="00F912CB" w:rsidP="00F912CB">
      <w:pPr>
        <w:spacing w:after="0" w:line="276" w:lineRule="auto"/>
        <w:rPr>
          <w:rFonts w:asciiTheme="majorHAnsi" w:hAnsiTheme="majorHAnsi" w:cstheme="majorHAnsi"/>
          <w:color w:val="auto"/>
          <w:sz w:val="22"/>
          <w:szCs w:val="22"/>
          <w:lang w:val="it-IT"/>
        </w:rPr>
      </w:pPr>
      <w:r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Per maggiori informazioni o per un approfondimento sui contributi ed agevolazioni previsti contattare il </w:t>
      </w:r>
      <w:r w:rsidRPr="00F271D2">
        <w:rPr>
          <w:rFonts w:asciiTheme="majorHAnsi" w:hAnsiTheme="majorHAnsi" w:cstheme="majorHAnsi"/>
          <w:i/>
          <w:color w:val="auto"/>
          <w:sz w:val="22"/>
          <w:szCs w:val="22"/>
          <w:lang w:val="it-IT"/>
        </w:rPr>
        <w:t xml:space="preserve">Team </w:t>
      </w:r>
      <w:proofErr w:type="spellStart"/>
      <w:r w:rsidRPr="00F271D2">
        <w:rPr>
          <w:rFonts w:asciiTheme="majorHAnsi" w:hAnsiTheme="majorHAnsi" w:cstheme="majorHAnsi"/>
          <w:i/>
          <w:color w:val="auto"/>
          <w:sz w:val="22"/>
          <w:szCs w:val="22"/>
          <w:lang w:val="it-IT"/>
        </w:rPr>
        <w:t>InvestinFVG</w:t>
      </w:r>
      <w:proofErr w:type="spellEnd"/>
      <w:r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di Agenzia Lavoro &amp; SviluppoImpresa, via Sant’Anastasio, 3 - 34132, </w:t>
      </w:r>
      <w:r w:rsidR="0063268A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Trieste TS </w:t>
      </w:r>
    </w:p>
    <w:p w14:paraId="2FE8252F" w14:textId="73E4D81B" w:rsidR="00F912CB" w:rsidRPr="00F271D2" w:rsidRDefault="0063268A" w:rsidP="00F912CB">
      <w:pPr>
        <w:spacing w:after="0" w:line="276" w:lineRule="auto"/>
        <w:rPr>
          <w:rFonts w:asciiTheme="majorHAnsi" w:hAnsiTheme="majorHAnsi" w:cstheme="majorHAnsi"/>
          <w:color w:val="auto"/>
          <w:sz w:val="22"/>
          <w:szCs w:val="22"/>
          <w:lang w:val="it-IT"/>
        </w:rPr>
      </w:pPr>
      <w:r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tel. 040 377 2491 | </w:t>
      </w:r>
      <w:proofErr w:type="gramStart"/>
      <w:r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>investinfvg@regione.fvg.it  |</w:t>
      </w:r>
      <w:proofErr w:type="gramEnd"/>
      <w:r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</w:t>
      </w:r>
      <w:r w:rsidR="000C4E61" w:rsidRPr="00F271D2">
        <w:rPr>
          <w:rFonts w:asciiTheme="majorHAnsi" w:hAnsiTheme="majorHAnsi" w:cstheme="majorHAnsi"/>
          <w:color w:val="auto"/>
          <w:sz w:val="22"/>
          <w:szCs w:val="22"/>
          <w:lang w:val="it-IT"/>
        </w:rPr>
        <w:t>www.investinfvg.it</w:t>
      </w:r>
    </w:p>
    <w:p w14:paraId="1F240B55" w14:textId="030F91EF" w:rsidR="00F912CB" w:rsidRPr="00336F9E" w:rsidRDefault="00F912CB" w:rsidP="002A4C8E">
      <w:pPr>
        <w:spacing w:after="0" w:line="276" w:lineRule="auto"/>
        <w:rPr>
          <w:rFonts w:ascii="DecimaWE Regular" w:hAnsi="DecimaWE Regular"/>
          <w:sz w:val="22"/>
          <w:szCs w:val="22"/>
          <w:lang w:val="it-IT"/>
        </w:rPr>
      </w:pPr>
    </w:p>
    <w:sectPr w:rsidR="00F912CB" w:rsidRPr="00336F9E" w:rsidSect="00B11FD8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985" w:right="1418" w:bottom="1888" w:left="1418" w:header="0" w:footer="567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74F6" w16cex:dateUtc="2021-05-28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082AF" w16cid:durableId="245B7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1D17" w14:textId="77777777" w:rsidR="00C05ADC" w:rsidRDefault="00C05ADC">
      <w:pPr>
        <w:spacing w:after="0" w:line="240" w:lineRule="auto"/>
      </w:pPr>
      <w:r>
        <w:separator/>
      </w:r>
    </w:p>
  </w:endnote>
  <w:endnote w:type="continuationSeparator" w:id="0">
    <w:p w14:paraId="0510EAE4" w14:textId="77777777" w:rsidR="00C05ADC" w:rsidRDefault="00C0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8E21" w14:textId="77777777" w:rsidR="00127AD9" w:rsidRDefault="00127AD9">
    <w:pPr>
      <w:spacing w:after="0"/>
      <w:jc w:val="center"/>
      <w:rPr>
        <w:b/>
        <w:sz w:val="14"/>
        <w:szCs w:val="14"/>
      </w:rPr>
    </w:pPr>
    <w:r>
      <w:rPr>
        <w:b/>
        <w:sz w:val="14"/>
        <w:szCs w:val="14"/>
      </w:rPr>
      <w:t>Agenzia Lavoro &amp; SviluppoImpresa</w:t>
    </w:r>
    <w:r>
      <w:rPr>
        <w:b/>
        <w:sz w:val="14"/>
        <w:szCs w:val="14"/>
      </w:rPr>
      <w:br/>
    </w:r>
    <w:r>
      <w:rPr>
        <w:rFonts w:ascii="Arial Unicode MS" w:eastAsia="Arial Unicode MS" w:hAnsi="Arial Unicode MS" w:cs="Arial Unicode MS"/>
        <w:sz w:val="14"/>
        <w:szCs w:val="14"/>
      </w:rPr>
      <w:t>via Sant’Anastasio, 3  ∙  34132 Trieste TS  ∙  040 377 249</w:t>
    </w:r>
    <w:r>
      <w:rPr>
        <w:sz w:val="14"/>
        <w:szCs w:val="14"/>
      </w:rPr>
      <w:t>1</w:t>
    </w:r>
    <w:r>
      <w:rPr>
        <w:sz w:val="14"/>
        <w:szCs w:val="14"/>
      </w:rPr>
      <w:br/>
      <w:t>lavoro.sviluppoimpresa</w:t>
    </w:r>
    <w:r>
      <w:rPr>
        <w:rFonts w:ascii="Arial Unicode MS" w:eastAsia="Arial Unicode MS" w:hAnsi="Arial Unicode MS" w:cs="Arial Unicode MS"/>
        <w:sz w:val="14"/>
        <w:szCs w:val="14"/>
      </w:rPr>
      <w:t xml:space="preserve">@certregione.fvg.it  ∙  </w:t>
    </w:r>
    <w:r>
      <w:rPr>
        <w:sz w:val="14"/>
        <w:szCs w:val="14"/>
      </w:rPr>
      <w:t>lavoro.sviluppoimpresa@regione.fvg.it</w:t>
    </w:r>
    <w:r>
      <w:rPr>
        <w:sz w:val="14"/>
        <w:szCs w:val="14"/>
      </w:rPr>
      <w:br/>
    </w:r>
    <w:r>
      <w:rPr>
        <w:b/>
        <w:sz w:val="14"/>
        <w:szCs w:val="14"/>
      </w:rPr>
      <w:t>www.lavoroimpresa.fvg.it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4FCE" w14:textId="77777777" w:rsidR="00127AD9" w:rsidRDefault="00127AD9">
    <w:pPr>
      <w:spacing w:after="0"/>
      <w:jc w:val="center"/>
      <w:rPr>
        <w:b/>
        <w:sz w:val="14"/>
        <w:szCs w:val="14"/>
      </w:rPr>
    </w:pPr>
  </w:p>
  <w:p w14:paraId="19C07A37" w14:textId="77777777" w:rsidR="00127AD9" w:rsidRDefault="00127AD9">
    <w:pPr>
      <w:spacing w:after="0"/>
      <w:jc w:val="center"/>
      <w:rPr>
        <w:b/>
        <w:sz w:val="14"/>
        <w:szCs w:val="14"/>
      </w:rPr>
    </w:pPr>
    <w:r>
      <w:rPr>
        <w:b/>
        <w:sz w:val="14"/>
        <w:szCs w:val="14"/>
      </w:rPr>
      <w:br/>
      <w:t>Agenzia Lavoro &amp; SviluppoImpresa</w:t>
    </w:r>
  </w:p>
  <w:p w14:paraId="081D446F" w14:textId="77777777" w:rsidR="00127AD9" w:rsidRDefault="00127AD9">
    <w:pPr>
      <w:spacing w:after="0"/>
      <w:jc w:val="center"/>
      <w:rPr>
        <w:sz w:val="14"/>
        <w:szCs w:val="14"/>
      </w:rPr>
    </w:pPr>
    <w:r>
      <w:rPr>
        <w:rFonts w:ascii="Arial Unicode MS" w:eastAsia="Arial Unicode MS" w:hAnsi="Arial Unicode MS" w:cs="Arial Unicode MS"/>
        <w:sz w:val="14"/>
        <w:szCs w:val="14"/>
      </w:rPr>
      <w:t xml:space="preserve">via Sant’Anastasio, </w:t>
    </w:r>
    <w:proofErr w:type="gramStart"/>
    <w:r>
      <w:rPr>
        <w:rFonts w:ascii="Arial Unicode MS" w:eastAsia="Arial Unicode MS" w:hAnsi="Arial Unicode MS" w:cs="Arial Unicode MS"/>
        <w:sz w:val="14"/>
        <w:szCs w:val="14"/>
      </w:rPr>
      <w:t>3  ∙</w:t>
    </w:r>
    <w:proofErr w:type="gramEnd"/>
    <w:r>
      <w:rPr>
        <w:rFonts w:ascii="Arial Unicode MS" w:eastAsia="Arial Unicode MS" w:hAnsi="Arial Unicode MS" w:cs="Arial Unicode MS"/>
        <w:sz w:val="14"/>
        <w:szCs w:val="14"/>
      </w:rPr>
      <w:t xml:space="preserve">  34132 Trieste TS  ∙  040 377 2491</w:t>
    </w:r>
  </w:p>
  <w:p w14:paraId="65D70F7E" w14:textId="77777777" w:rsidR="00127AD9" w:rsidRDefault="00127AD9">
    <w:pPr>
      <w:spacing w:after="0"/>
      <w:jc w:val="center"/>
      <w:rPr>
        <w:sz w:val="14"/>
        <w:szCs w:val="14"/>
      </w:rPr>
    </w:pPr>
    <w:proofErr w:type="gramStart"/>
    <w:r>
      <w:rPr>
        <w:sz w:val="14"/>
        <w:szCs w:val="14"/>
      </w:rPr>
      <w:t>lavoro.sviluppoimpresa</w:t>
    </w:r>
    <w:r>
      <w:rPr>
        <w:rFonts w:ascii="Arial Unicode MS" w:eastAsia="Arial Unicode MS" w:hAnsi="Arial Unicode MS" w:cs="Arial Unicode MS"/>
        <w:sz w:val="14"/>
        <w:szCs w:val="14"/>
      </w:rPr>
      <w:t>@certregione.fvg.it  ∙</w:t>
    </w:r>
    <w:proofErr w:type="gramEnd"/>
    <w:r>
      <w:rPr>
        <w:rFonts w:ascii="Arial Unicode MS" w:eastAsia="Arial Unicode MS" w:hAnsi="Arial Unicode MS" w:cs="Arial Unicode MS"/>
        <w:sz w:val="14"/>
        <w:szCs w:val="14"/>
      </w:rPr>
      <w:t xml:space="preserve">  lavoro.</w:t>
    </w:r>
    <w:r>
      <w:rPr>
        <w:sz w:val="14"/>
        <w:szCs w:val="14"/>
      </w:rPr>
      <w:t>sviluppoimpresa@regione.fvg.it</w:t>
    </w:r>
  </w:p>
  <w:p w14:paraId="067A4552" w14:textId="77777777" w:rsidR="00127AD9" w:rsidRDefault="00127AD9">
    <w:pPr>
      <w:spacing w:after="0"/>
      <w:jc w:val="center"/>
    </w:pPr>
    <w:r>
      <w:rPr>
        <w:b/>
        <w:sz w:val="14"/>
        <w:szCs w:val="14"/>
      </w:rPr>
      <w:t>www.lavoroimpresa.fvg.it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A5DF" w14:textId="77777777" w:rsidR="00C05ADC" w:rsidRDefault="00C05ADC">
      <w:pPr>
        <w:spacing w:after="0" w:line="240" w:lineRule="auto"/>
      </w:pPr>
      <w:r>
        <w:separator/>
      </w:r>
    </w:p>
  </w:footnote>
  <w:footnote w:type="continuationSeparator" w:id="0">
    <w:p w14:paraId="0EFEEFD5" w14:textId="77777777" w:rsidR="00C05ADC" w:rsidRDefault="00C0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3A3F" w14:textId="77777777" w:rsidR="00127AD9" w:rsidRDefault="00127AD9">
    <w:pPr>
      <w:jc w:val="left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19B4BA1C" wp14:editId="455470C1">
          <wp:simplePos x="0" y="0"/>
          <wp:positionH relativeFrom="page">
            <wp:posOffset>3622200</wp:posOffset>
          </wp:positionH>
          <wp:positionV relativeFrom="page">
            <wp:posOffset>0</wp:posOffset>
          </wp:positionV>
          <wp:extent cx="314325" cy="825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4343"/>
                  <a:stretch>
                    <a:fillRect/>
                  </a:stretch>
                </pic:blipFill>
                <pic:spPr>
                  <a:xfrm>
                    <a:off x="0" y="0"/>
                    <a:ext cx="3143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EE96" w14:textId="77777777" w:rsidR="00127AD9" w:rsidRDefault="00127AD9">
    <w:pPr>
      <w:jc w:val="left"/>
    </w:pPr>
    <w:r>
      <w:rPr>
        <w:noProof/>
        <w:lang w:val="it-IT" w:eastAsia="it-IT"/>
      </w:rPr>
      <w:drawing>
        <wp:anchor distT="0" distB="0" distL="0" distR="0" simplePos="0" relativeHeight="251659264" behindDoc="0" locked="0" layoutInCell="1" hidden="0" allowOverlap="1" wp14:anchorId="537678E0" wp14:editId="0307FE46">
          <wp:simplePos x="0" y="0"/>
          <wp:positionH relativeFrom="page">
            <wp:posOffset>3155475</wp:posOffset>
          </wp:positionH>
          <wp:positionV relativeFrom="page">
            <wp:posOffset>0</wp:posOffset>
          </wp:positionV>
          <wp:extent cx="1252900" cy="180000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900" cy="18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08D739" w14:textId="77777777" w:rsidR="00127AD9" w:rsidRDefault="00127AD9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C"/>
    <w:rsid w:val="0000762A"/>
    <w:rsid w:val="000204B6"/>
    <w:rsid w:val="000429B7"/>
    <w:rsid w:val="00091E41"/>
    <w:rsid w:val="000C30A8"/>
    <w:rsid w:val="000C4E61"/>
    <w:rsid w:val="001108AB"/>
    <w:rsid w:val="00127AD9"/>
    <w:rsid w:val="00144E6F"/>
    <w:rsid w:val="001661A8"/>
    <w:rsid w:val="001D70E5"/>
    <w:rsid w:val="001F2197"/>
    <w:rsid w:val="002051C5"/>
    <w:rsid w:val="002824EB"/>
    <w:rsid w:val="002A4C8E"/>
    <w:rsid w:val="00317493"/>
    <w:rsid w:val="00321657"/>
    <w:rsid w:val="00336F9E"/>
    <w:rsid w:val="003543F3"/>
    <w:rsid w:val="003B0ABE"/>
    <w:rsid w:val="003C2725"/>
    <w:rsid w:val="00423887"/>
    <w:rsid w:val="00427229"/>
    <w:rsid w:val="00516671"/>
    <w:rsid w:val="00537FC1"/>
    <w:rsid w:val="005F655B"/>
    <w:rsid w:val="0063268A"/>
    <w:rsid w:val="00645FA7"/>
    <w:rsid w:val="00675756"/>
    <w:rsid w:val="006B3DB2"/>
    <w:rsid w:val="0071397D"/>
    <w:rsid w:val="00801565"/>
    <w:rsid w:val="00870185"/>
    <w:rsid w:val="00886F88"/>
    <w:rsid w:val="00891D2A"/>
    <w:rsid w:val="008B111E"/>
    <w:rsid w:val="008D676A"/>
    <w:rsid w:val="00930B28"/>
    <w:rsid w:val="009514B5"/>
    <w:rsid w:val="009A33FD"/>
    <w:rsid w:val="009B1C6B"/>
    <w:rsid w:val="009F7E24"/>
    <w:rsid w:val="00A41C72"/>
    <w:rsid w:val="00A51ADB"/>
    <w:rsid w:val="00AA2AD3"/>
    <w:rsid w:val="00AC6F78"/>
    <w:rsid w:val="00AE0D10"/>
    <w:rsid w:val="00B11FD8"/>
    <w:rsid w:val="00BA5F8F"/>
    <w:rsid w:val="00C05ADC"/>
    <w:rsid w:val="00D26834"/>
    <w:rsid w:val="00D65E46"/>
    <w:rsid w:val="00D81A81"/>
    <w:rsid w:val="00D874FE"/>
    <w:rsid w:val="00DB07E9"/>
    <w:rsid w:val="00ED6A98"/>
    <w:rsid w:val="00F271D2"/>
    <w:rsid w:val="00F514D3"/>
    <w:rsid w:val="00F912CB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5018B"/>
  <w15:docId w15:val="{D1A4E387-657F-45E9-8375-4287103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color w:val="26343B"/>
        <w:sz w:val="21"/>
        <w:szCs w:val="21"/>
        <w:lang w:val="it" w:eastAsia="en-GB" w:bidi="ar-SA"/>
      </w:rPr>
    </w:rPrDefault>
    <w:pPrDefault>
      <w:pPr>
        <w:spacing w:after="200" w:line="39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88" w:lineRule="auto"/>
      <w:jc w:val="left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 w:line="288" w:lineRule="auto"/>
      <w:jc w:val="left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line="360" w:lineRule="auto"/>
      <w:ind w:left="720"/>
      <w:outlineLvl w:val="2"/>
    </w:pPr>
    <w:rPr>
      <w:b/>
      <w:color w:val="2AB59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21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657"/>
  </w:style>
  <w:style w:type="paragraph" w:styleId="Pidipagina">
    <w:name w:val="footer"/>
    <w:basedOn w:val="Normale"/>
    <w:link w:val="PidipaginaCarattere"/>
    <w:uiPriority w:val="99"/>
    <w:unhideWhenUsed/>
    <w:rsid w:val="00321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657"/>
  </w:style>
  <w:style w:type="paragraph" w:styleId="Citazioneintensa">
    <w:name w:val="Intense Quote"/>
    <w:basedOn w:val="Titolo3"/>
    <w:next w:val="Normale"/>
    <w:link w:val="CitazioneintensaCarattere"/>
    <w:uiPriority w:val="30"/>
    <w:qFormat/>
    <w:rsid w:val="00321657"/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21657"/>
    <w:rPr>
      <w:b/>
      <w:color w:val="2AB59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2165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1657"/>
    <w:rPr>
      <w:color w:val="605E5C"/>
      <w:shd w:val="clear" w:color="auto" w:fill="E1DFDD"/>
    </w:rPr>
  </w:style>
  <w:style w:type="paragraph" w:customStyle="1" w:styleId="Link">
    <w:name w:val="Link"/>
    <w:basedOn w:val="Normale"/>
    <w:link w:val="LinkCarattere"/>
    <w:qFormat/>
    <w:rsid w:val="00321657"/>
    <w:rPr>
      <w:color w:val="2AB59A"/>
      <w:u w:val="single"/>
    </w:rPr>
  </w:style>
  <w:style w:type="character" w:customStyle="1" w:styleId="LinkCarattere">
    <w:name w:val="Link Carattere"/>
    <w:basedOn w:val="Carpredefinitoparagrafo"/>
    <w:link w:val="Link"/>
    <w:rsid w:val="00321657"/>
    <w:rPr>
      <w:color w:val="2AB59A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7E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B07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07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07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07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0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200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85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29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716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286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427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115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432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922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483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05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664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05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33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208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85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36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994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5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524">
          <w:marLeft w:val="2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CF2D-8F0D-45BE-B766-91F2ADE9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m</dc:creator>
  <cp:lastModifiedBy>Marchesich Federica</cp:lastModifiedBy>
  <cp:revision>2</cp:revision>
  <cp:lastPrinted>2021-09-15T09:40:00Z</cp:lastPrinted>
  <dcterms:created xsi:type="dcterms:W3CDTF">2021-09-23T11:42:00Z</dcterms:created>
  <dcterms:modified xsi:type="dcterms:W3CDTF">2021-09-23T11:42:00Z</dcterms:modified>
</cp:coreProperties>
</file>