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A233" w14:textId="748B0BB9" w:rsidR="000E26DA" w:rsidRPr="00EC20F8" w:rsidRDefault="00906159" w:rsidP="000E26DA">
      <w:pPr>
        <w:rPr>
          <w:b/>
          <w:bCs/>
          <w:sz w:val="28"/>
          <w:szCs w:val="28"/>
        </w:rPr>
      </w:pPr>
      <w:r w:rsidRPr="00EC20F8">
        <w:rPr>
          <w:b/>
          <w:bCs/>
          <w:sz w:val="28"/>
          <w:szCs w:val="28"/>
        </w:rPr>
        <w:t xml:space="preserve">WEBINAR – </w:t>
      </w:r>
      <w:r w:rsidR="000E26DA" w:rsidRPr="00EC20F8">
        <w:rPr>
          <w:b/>
          <w:bCs/>
          <w:sz w:val="28"/>
          <w:szCs w:val="28"/>
        </w:rPr>
        <w:t>Analisi del valore</w:t>
      </w:r>
      <w:r w:rsidRPr="00EC20F8">
        <w:rPr>
          <w:b/>
          <w:bCs/>
          <w:sz w:val="28"/>
          <w:szCs w:val="28"/>
        </w:rPr>
        <w:t xml:space="preserve"> di Primonial REIM</w:t>
      </w:r>
    </w:p>
    <w:p w14:paraId="5DCA4350" w14:textId="5F1F1F4B" w:rsidR="000E26DA" w:rsidRPr="00155FF2" w:rsidRDefault="00EC20F8" w:rsidP="00155FF2">
      <w:pPr>
        <w:rPr>
          <w:b/>
          <w:bCs/>
        </w:rPr>
      </w:pPr>
      <w:r>
        <w:rPr>
          <w:b/>
          <w:bCs/>
        </w:rPr>
        <w:t>S</w:t>
      </w:r>
      <w:r w:rsidRPr="000E26DA">
        <w:rPr>
          <w:b/>
          <w:bCs/>
        </w:rPr>
        <w:t xml:space="preserve">ettore </w:t>
      </w:r>
      <w:r>
        <w:rPr>
          <w:b/>
          <w:bCs/>
        </w:rPr>
        <w:t>i</w:t>
      </w:r>
      <w:r w:rsidRPr="000E26DA">
        <w:rPr>
          <w:b/>
          <w:bCs/>
        </w:rPr>
        <w:t>mmobiliare sanitario</w:t>
      </w:r>
      <w:r w:rsidRPr="000E26DA">
        <w:rPr>
          <w:b/>
          <w:bCs/>
        </w:rPr>
        <w:t xml:space="preserve"> </w:t>
      </w:r>
      <w:r>
        <w:rPr>
          <w:b/>
          <w:bCs/>
        </w:rPr>
        <w:t>- c</w:t>
      </w:r>
      <w:r w:rsidR="000E26DA" w:rsidRPr="000E26DA">
        <w:rPr>
          <w:b/>
          <w:bCs/>
        </w:rPr>
        <w:t xml:space="preserve">ontesto generale </w:t>
      </w:r>
    </w:p>
    <w:p w14:paraId="3312ECF7" w14:textId="77777777" w:rsidR="00307DF1" w:rsidRDefault="003576C3" w:rsidP="003576C3">
      <w:r>
        <w:t xml:space="preserve">Nel 2040, </w:t>
      </w:r>
      <w:r w:rsidR="00EC20F8">
        <w:t>si assisterà ad</w:t>
      </w:r>
      <w:r w:rsidR="00155FF2" w:rsidRPr="00EC20F8">
        <w:t xml:space="preserve"> </w:t>
      </w:r>
      <w:r w:rsidR="00EC20F8" w:rsidRPr="00EC20F8">
        <w:t xml:space="preserve">una </w:t>
      </w:r>
      <w:r w:rsidR="00EC20F8">
        <w:rPr>
          <w:b/>
          <w:bCs/>
        </w:rPr>
        <w:t>forte</w:t>
      </w:r>
      <w:r w:rsidRPr="00EB63F1">
        <w:rPr>
          <w:b/>
          <w:bCs/>
        </w:rPr>
        <w:t xml:space="preserve"> necessità di assistenza agli anziani, </w:t>
      </w:r>
      <w:r>
        <w:t>il che potrebbe portare ulteriore liquidità agli asset sanitari.</w:t>
      </w:r>
      <w:r>
        <w:t xml:space="preserve"> Infatti,</w:t>
      </w:r>
      <w:r w:rsidR="00307DF1">
        <w:t xml:space="preserve"> entro quell’anno,</w:t>
      </w:r>
      <w:r>
        <w:t xml:space="preserve"> l</w:t>
      </w:r>
      <w:r w:rsidR="00EB2145">
        <w:t>a percentuale di persone con più di 85 anni crescerà in tutti i Paesi europei, poiché i baby boomer entreranno gradualmente nella terza età avanzata.</w:t>
      </w:r>
      <w:r w:rsidR="00EB2145">
        <w:t xml:space="preserve"> </w:t>
      </w:r>
    </w:p>
    <w:p w14:paraId="03E0BBF9" w14:textId="6A8818EC" w:rsidR="00155FF2" w:rsidRDefault="00EB2145" w:rsidP="003576C3">
      <w:r w:rsidRPr="00307DF1">
        <w:rPr>
          <w:b/>
          <w:bCs/>
        </w:rPr>
        <w:t>L'età è</w:t>
      </w:r>
      <w:r w:rsidR="00307DF1" w:rsidRPr="00307DF1">
        <w:rPr>
          <w:b/>
          <w:bCs/>
        </w:rPr>
        <w:t xml:space="preserve"> un elemento strettamente</w:t>
      </w:r>
      <w:r w:rsidRPr="00307DF1">
        <w:rPr>
          <w:b/>
          <w:bCs/>
        </w:rPr>
        <w:t xml:space="preserve"> correlat</w:t>
      </w:r>
      <w:r w:rsidR="00307DF1" w:rsidRPr="00307DF1">
        <w:rPr>
          <w:b/>
          <w:bCs/>
        </w:rPr>
        <w:t>o</w:t>
      </w:r>
      <w:r w:rsidRPr="00307DF1">
        <w:rPr>
          <w:b/>
          <w:bCs/>
        </w:rPr>
        <w:t xml:space="preserve"> </w:t>
      </w:r>
      <w:r w:rsidR="00307DF1" w:rsidRPr="00307DF1">
        <w:rPr>
          <w:b/>
          <w:bCs/>
        </w:rPr>
        <w:t>al</w:t>
      </w:r>
      <w:r w:rsidRPr="00307DF1">
        <w:rPr>
          <w:b/>
          <w:bCs/>
        </w:rPr>
        <w:t>la domanda di case di cura</w:t>
      </w:r>
      <w:r>
        <w:t xml:space="preserve">, ma anche </w:t>
      </w:r>
      <w:r w:rsidR="00307DF1">
        <w:t>a</w:t>
      </w:r>
      <w:r>
        <w:t>l consumo di prodotti e servizi medici, in particolare quelli</w:t>
      </w:r>
      <w:r w:rsidR="003576C3">
        <w:t xml:space="preserve"> </w:t>
      </w:r>
      <w:r>
        <w:t>eseguiti nelle cliniche. Tra le grandi sfide mediche dei prossimi vent'anni</w:t>
      </w:r>
      <w:r w:rsidR="00155FF2">
        <w:t xml:space="preserve"> si trovano: </w:t>
      </w:r>
      <w:r>
        <w:t>patologie oncologiche, disturbi del sistema nervoso (</w:t>
      </w:r>
      <w:r w:rsidR="00307DF1">
        <w:t xml:space="preserve">come </w:t>
      </w:r>
      <w:r>
        <w:t>Parkinson</w:t>
      </w:r>
      <w:r w:rsidR="00307DF1">
        <w:t xml:space="preserve"> e</w:t>
      </w:r>
      <w:r>
        <w:t xml:space="preserve"> Alzheimer)</w:t>
      </w:r>
      <w:r w:rsidR="00155FF2">
        <w:t xml:space="preserve"> e</w:t>
      </w:r>
      <w:r>
        <w:t xml:space="preserve"> disturbi psichici.</w:t>
      </w:r>
      <w:r w:rsidR="003576C3">
        <w:t xml:space="preserve"> </w:t>
      </w:r>
      <w:r w:rsidR="003576C3" w:rsidRPr="003576C3">
        <w:rPr>
          <w:b/>
          <w:bCs/>
        </w:rPr>
        <w:t xml:space="preserve">Italia, </w:t>
      </w:r>
      <w:r w:rsidR="003576C3" w:rsidRPr="003576C3">
        <w:rPr>
          <w:b/>
          <w:bCs/>
        </w:rPr>
        <w:t>Francia</w:t>
      </w:r>
      <w:r w:rsidR="003576C3" w:rsidRPr="003576C3">
        <w:rPr>
          <w:b/>
          <w:bCs/>
        </w:rPr>
        <w:t xml:space="preserve"> e</w:t>
      </w:r>
      <w:r w:rsidR="003576C3" w:rsidRPr="003576C3">
        <w:rPr>
          <w:b/>
          <w:bCs/>
        </w:rPr>
        <w:t xml:space="preserve"> Germania </w:t>
      </w:r>
      <w:r w:rsidR="003576C3" w:rsidRPr="003576C3">
        <w:rPr>
          <w:b/>
          <w:bCs/>
        </w:rPr>
        <w:t>sono i Paesi che più degli altri in Europa dovr</w:t>
      </w:r>
      <w:r w:rsidR="00155FF2">
        <w:rPr>
          <w:b/>
          <w:bCs/>
        </w:rPr>
        <w:t>anno</w:t>
      </w:r>
      <w:r w:rsidR="003576C3" w:rsidRPr="003576C3">
        <w:rPr>
          <w:b/>
          <w:bCs/>
        </w:rPr>
        <w:t xml:space="preserve"> prestare attenzione a questi aspetti</w:t>
      </w:r>
      <w:r w:rsidR="00307DF1">
        <w:rPr>
          <w:b/>
          <w:bCs/>
        </w:rPr>
        <w:t xml:space="preserve">. </w:t>
      </w:r>
    </w:p>
    <w:p w14:paraId="639D2901" w14:textId="35DD79B0" w:rsidR="00155FF2" w:rsidRDefault="00155FF2" w:rsidP="003576C3">
      <w:r>
        <w:rPr>
          <w:noProof/>
        </w:rPr>
        <w:drawing>
          <wp:inline distT="0" distB="0" distL="0" distR="0" wp14:anchorId="06E12F09" wp14:editId="39268E83">
            <wp:extent cx="2822323" cy="3048000"/>
            <wp:effectExtent l="0" t="0" r="0" b="0"/>
            <wp:docPr id="7" name="Picture 7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bar chart&#10;&#10;Description automatically generated"/>
                    <pic:cNvPicPr/>
                  </pic:nvPicPr>
                  <pic:blipFill rotWithShape="1">
                    <a:blip r:embed="rId7"/>
                    <a:srcRect r="1534"/>
                    <a:stretch/>
                  </pic:blipFill>
                  <pic:spPr bwMode="auto">
                    <a:xfrm>
                      <a:off x="0" y="0"/>
                      <a:ext cx="2864676" cy="3093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63F1" w:rsidRPr="00EB63F1">
        <w:rPr>
          <w:noProof/>
        </w:rPr>
        <w:t xml:space="preserve"> </w:t>
      </w:r>
      <w:r w:rsidR="00EB63F1">
        <w:rPr>
          <w:noProof/>
        </w:rPr>
        <w:drawing>
          <wp:inline distT="0" distB="0" distL="0" distR="0" wp14:anchorId="0B448E58" wp14:editId="70226440">
            <wp:extent cx="2860100" cy="2311400"/>
            <wp:effectExtent l="0" t="0" r="0" b="0"/>
            <wp:docPr id="9" name="Picture 9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bar ch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1910" cy="232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2F912" w14:textId="15EF7AAD" w:rsidR="00EB2145" w:rsidRDefault="00FE5813" w:rsidP="003576C3">
      <w:r>
        <w:t>Dieci anni fa il settore immobiliare sanitario</w:t>
      </w:r>
      <w:r w:rsidR="00307DF1">
        <w:t xml:space="preserve"> in Europa</w:t>
      </w:r>
      <w:r>
        <w:t xml:space="preserve"> era considerato un</w:t>
      </w:r>
      <w:r w:rsidR="00307DF1">
        <w:t xml:space="preserve"> ‘mercato di</w:t>
      </w:r>
      <w:r>
        <w:t xml:space="preserve"> nicchia’, mentre </w:t>
      </w:r>
      <w:r w:rsidR="00EC20F8" w:rsidRPr="00307DF1">
        <w:rPr>
          <w:b/>
          <w:bCs/>
        </w:rPr>
        <w:t>d</w:t>
      </w:r>
      <w:r w:rsidR="00EB63F1" w:rsidRPr="00307DF1">
        <w:rPr>
          <w:b/>
          <w:bCs/>
        </w:rPr>
        <w:t>al 2015</w:t>
      </w:r>
      <w:r w:rsidR="00307DF1" w:rsidRPr="00307DF1">
        <w:rPr>
          <w:b/>
          <w:bCs/>
        </w:rPr>
        <w:t xml:space="preserve"> </w:t>
      </w:r>
      <w:r w:rsidR="00EB63F1" w:rsidRPr="00307DF1">
        <w:rPr>
          <w:b/>
          <w:bCs/>
        </w:rPr>
        <w:t>sono aumentati g</w:t>
      </w:r>
      <w:r w:rsidR="003576C3" w:rsidRPr="00307DF1">
        <w:rPr>
          <w:b/>
          <w:bCs/>
        </w:rPr>
        <w:t xml:space="preserve">li investimenti </w:t>
      </w:r>
      <w:r>
        <w:t>poichè</w:t>
      </w:r>
      <w:r w:rsidR="003576C3">
        <w:t xml:space="preserve"> gli investitori istituzionali hanno </w:t>
      </w:r>
      <w:r w:rsidR="00EB63F1">
        <w:t>incrementato</w:t>
      </w:r>
      <w:r w:rsidR="003576C3">
        <w:t xml:space="preserve"> la liquidità del mercato</w:t>
      </w:r>
      <w:r w:rsidR="00394286">
        <w:t xml:space="preserve"> (con 6</w:t>
      </w:r>
      <w:r w:rsidR="00090BF2">
        <w:t>-</w:t>
      </w:r>
      <w:r w:rsidR="00394286">
        <w:t>8 miliardi di euro all’anno)</w:t>
      </w:r>
      <w:r w:rsidR="003576C3">
        <w:t xml:space="preserve">. </w:t>
      </w:r>
      <w:r w:rsidR="00EB63F1">
        <w:t>Tutto ciò è conseguenza</w:t>
      </w:r>
      <w:r w:rsidR="00323E49" w:rsidRPr="00323E49">
        <w:t xml:space="preserve"> d</w:t>
      </w:r>
      <w:r w:rsidR="00EB63F1">
        <w:t>i</w:t>
      </w:r>
      <w:r w:rsidR="00323E49" w:rsidRPr="00323E49">
        <w:t xml:space="preserve"> un incentivo del rischio competitivo, d</w:t>
      </w:r>
      <w:r w:rsidR="00EB63F1">
        <w:t>i</w:t>
      </w:r>
      <w:r w:rsidR="00323E49" w:rsidRPr="00323E49">
        <w:t xml:space="preserve"> un interesse per le attività non correlate a dei flussi di cassa a lungo termine e d</w:t>
      </w:r>
      <w:r w:rsidR="00EB63F1">
        <w:t>i un</w:t>
      </w:r>
      <w:r w:rsidR="00323E49" w:rsidRPr="00323E49">
        <w:t xml:space="preserve"> desiderio di investire in attività socialmente redditizie.</w:t>
      </w:r>
    </w:p>
    <w:p w14:paraId="72D724E7" w14:textId="77777777" w:rsidR="00394286" w:rsidRDefault="00323E49" w:rsidP="00394286">
      <w:pPr>
        <w:jc w:val="center"/>
      </w:pPr>
      <w:r>
        <w:rPr>
          <w:noProof/>
        </w:rPr>
        <w:drawing>
          <wp:inline distT="0" distB="0" distL="0" distR="0" wp14:anchorId="686C98B6" wp14:editId="2502598A">
            <wp:extent cx="4372307" cy="2533650"/>
            <wp:effectExtent l="0" t="0" r="9525" b="0"/>
            <wp:docPr id="3" name="Picture 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ar ch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029" cy="256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01C2D" w14:textId="26654000" w:rsidR="00323E49" w:rsidRPr="00394286" w:rsidRDefault="00EB63F1" w:rsidP="00394286">
      <w:r>
        <w:rPr>
          <w:b/>
          <w:bCs/>
        </w:rPr>
        <w:lastRenderedPageBreak/>
        <w:t xml:space="preserve">La strategia di Primonial REIM nel </w:t>
      </w:r>
      <w:r w:rsidR="00323E49" w:rsidRPr="00323E49">
        <w:rPr>
          <w:b/>
          <w:bCs/>
        </w:rPr>
        <w:t>settore</w:t>
      </w:r>
      <w:r w:rsidR="00394286">
        <w:rPr>
          <w:b/>
          <w:bCs/>
        </w:rPr>
        <w:t xml:space="preserve"> immobiliare</w:t>
      </w:r>
      <w:r w:rsidR="00323E49" w:rsidRPr="00323E49">
        <w:rPr>
          <w:b/>
          <w:bCs/>
        </w:rPr>
        <w:t xml:space="preserve"> sanitario </w:t>
      </w:r>
    </w:p>
    <w:p w14:paraId="588BC505" w14:textId="77777777" w:rsidR="00EC20F8" w:rsidRDefault="00EC20F8" w:rsidP="00EC20F8">
      <w:r w:rsidRPr="000E26DA">
        <w:t>Primonial REIM è una piattaforma immobiliare europea con uffici in Francia, Germania, Italia, Lussemburgo, Regno Unito e Singapore.</w:t>
      </w:r>
    </w:p>
    <w:p w14:paraId="7D9F04E5" w14:textId="05317794" w:rsidR="00EC20F8" w:rsidRDefault="00EC20F8" w:rsidP="00394286">
      <w:pPr>
        <w:jc w:val="center"/>
      </w:pPr>
      <w:r>
        <w:rPr>
          <w:noProof/>
        </w:rPr>
        <w:drawing>
          <wp:inline distT="0" distB="0" distL="0" distR="0" wp14:anchorId="1EF51D86" wp14:editId="354723B4">
            <wp:extent cx="5327650" cy="2499885"/>
            <wp:effectExtent l="0" t="0" r="635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 rotWithShape="1">
                    <a:blip r:embed="rId10"/>
                    <a:srcRect t="7859"/>
                    <a:stretch/>
                  </pic:blipFill>
                  <pic:spPr bwMode="auto">
                    <a:xfrm>
                      <a:off x="0" y="0"/>
                      <a:ext cx="5340393" cy="2505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50B4E" w14:textId="77777777" w:rsidR="00394286" w:rsidRDefault="00394286" w:rsidP="00394286">
      <w:pPr>
        <w:jc w:val="center"/>
      </w:pPr>
    </w:p>
    <w:p w14:paraId="57429AEF" w14:textId="6F447167" w:rsidR="00323E49" w:rsidRDefault="00323E49" w:rsidP="00323E49">
      <w:r>
        <w:t xml:space="preserve">In Italia il </w:t>
      </w:r>
      <w:r w:rsidRPr="00323E49">
        <w:t>team di acquisizione e d</w:t>
      </w:r>
      <w:r w:rsidR="00EB63F1">
        <w:t xml:space="preserve">i </w:t>
      </w:r>
      <w:r w:rsidRPr="00323E49">
        <w:t>gestione degli asset</w:t>
      </w:r>
      <w:r>
        <w:t xml:space="preserve"> </w:t>
      </w:r>
      <w:r w:rsidR="00EB63F1">
        <w:t>d</w:t>
      </w:r>
      <w:r w:rsidR="00394286">
        <w:t>ell’azienda</w:t>
      </w:r>
      <w:r w:rsidR="00EB63F1">
        <w:t xml:space="preserve"> </w:t>
      </w:r>
      <w:r>
        <w:t xml:space="preserve">è composto da 3 membri e </w:t>
      </w:r>
      <w:r w:rsidR="00EB63F1">
        <w:t>a farne capo</w:t>
      </w:r>
      <w:r>
        <w:t xml:space="preserve"> </w:t>
      </w:r>
      <w:r w:rsidR="00EB63F1">
        <w:t>è</w:t>
      </w:r>
      <w:r>
        <w:t xml:space="preserve"> Fabrizio Bonavit</w:t>
      </w:r>
      <w:r w:rsidR="00EB63F1">
        <w:t xml:space="preserve">a, direttore generale per il Paese. </w:t>
      </w:r>
    </w:p>
    <w:p w14:paraId="08A87167" w14:textId="6FAE65FE" w:rsidR="00F74B02" w:rsidRDefault="00E078D3" w:rsidP="00514CCE">
      <w:r w:rsidRPr="00090BF2">
        <w:rPr>
          <w:b/>
          <w:bCs/>
        </w:rPr>
        <w:t xml:space="preserve">Primonial REIM </w:t>
      </w:r>
      <w:r w:rsidR="00394286" w:rsidRPr="00090BF2">
        <w:rPr>
          <w:b/>
          <w:bCs/>
        </w:rPr>
        <w:t>gestisce</w:t>
      </w:r>
      <w:r w:rsidRPr="00090BF2">
        <w:rPr>
          <w:b/>
          <w:bCs/>
        </w:rPr>
        <w:t xml:space="preserve"> </w:t>
      </w:r>
      <w:r w:rsidR="00394286" w:rsidRPr="00090BF2">
        <w:rPr>
          <w:b/>
          <w:bCs/>
        </w:rPr>
        <w:t xml:space="preserve">quasi </w:t>
      </w:r>
      <w:r w:rsidRPr="00090BF2">
        <w:rPr>
          <w:b/>
          <w:bCs/>
        </w:rPr>
        <w:t xml:space="preserve">10 miliardi di euro </w:t>
      </w:r>
      <w:r w:rsidR="00394286" w:rsidRPr="00090BF2">
        <w:rPr>
          <w:b/>
          <w:bCs/>
        </w:rPr>
        <w:t xml:space="preserve">di </w:t>
      </w:r>
      <w:r w:rsidR="00394286" w:rsidRPr="00090BF2">
        <w:rPr>
          <w:b/>
          <w:bCs/>
        </w:rPr>
        <w:t xml:space="preserve">asset </w:t>
      </w:r>
      <w:r w:rsidR="00394286" w:rsidRPr="00090BF2">
        <w:rPr>
          <w:b/>
          <w:bCs/>
        </w:rPr>
        <w:t xml:space="preserve">nel settore sanitario, con </w:t>
      </w:r>
      <w:r w:rsidR="008C1C3A" w:rsidRPr="00090BF2">
        <w:rPr>
          <w:b/>
          <w:bCs/>
        </w:rPr>
        <w:t>oltre 400 attività,</w:t>
      </w:r>
      <w:r w:rsidR="0056403E" w:rsidRPr="00090BF2">
        <w:rPr>
          <w:b/>
          <w:bCs/>
        </w:rPr>
        <w:t xml:space="preserve"> principalmente in Germania</w:t>
      </w:r>
      <w:r w:rsidR="00D53335" w:rsidRPr="00090BF2">
        <w:rPr>
          <w:b/>
          <w:bCs/>
        </w:rPr>
        <w:t xml:space="preserve"> e </w:t>
      </w:r>
      <w:r w:rsidR="0056403E" w:rsidRPr="00090BF2">
        <w:rPr>
          <w:b/>
          <w:bCs/>
        </w:rPr>
        <w:t>Francia,</w:t>
      </w:r>
      <w:r w:rsidR="00D53335" w:rsidRPr="00090BF2">
        <w:rPr>
          <w:b/>
          <w:bCs/>
        </w:rPr>
        <w:t xml:space="preserve"> ma anche in</w:t>
      </w:r>
      <w:r w:rsidR="0056403E" w:rsidRPr="00090BF2">
        <w:rPr>
          <w:b/>
          <w:bCs/>
        </w:rPr>
        <w:t xml:space="preserve"> Italia, Irlanda e Spagna</w:t>
      </w:r>
      <w:r w:rsidR="0056403E">
        <w:t xml:space="preserve">. Le tipologie di asset sono differenti, </w:t>
      </w:r>
      <w:r w:rsidR="0056403E" w:rsidRPr="00090BF2">
        <w:rPr>
          <w:b/>
          <w:bCs/>
        </w:rPr>
        <w:t>da</w:t>
      </w:r>
      <w:r w:rsidR="00514CCE" w:rsidRPr="00090BF2">
        <w:rPr>
          <w:b/>
          <w:bCs/>
        </w:rPr>
        <w:t>ll’assistenza per anziani, ai centri medici, le cliniche e i rehab fino alle case di cura</w:t>
      </w:r>
      <w:r w:rsidR="00514CCE">
        <w:t xml:space="preserve">. </w:t>
      </w:r>
    </w:p>
    <w:p w14:paraId="16954C85" w14:textId="4B9C9A62" w:rsidR="00F74B02" w:rsidRDefault="00F74B02" w:rsidP="00F74B02">
      <w:r>
        <w:t>Il nostro approccio</w:t>
      </w:r>
      <w:r w:rsidR="00514CCE">
        <w:t xml:space="preserve"> </w:t>
      </w:r>
      <w:r w:rsidR="00E04963">
        <w:t>di ricerca ed investimento si compone in tre fasi</w:t>
      </w:r>
      <w:r>
        <w:t xml:space="preserve">: </w:t>
      </w:r>
    </w:p>
    <w:p w14:paraId="0C678E94" w14:textId="77777777" w:rsidR="00F74B02" w:rsidRDefault="00F74B02" w:rsidP="00F74B02">
      <w:pPr>
        <w:pStyle w:val="ListParagraph"/>
        <w:numPr>
          <w:ilvl w:val="0"/>
          <w:numId w:val="1"/>
        </w:numPr>
      </w:pPr>
      <w:r w:rsidRPr="00514CCE">
        <w:rPr>
          <w:b/>
          <w:bCs/>
        </w:rPr>
        <w:t>Globale</w:t>
      </w:r>
      <w:r>
        <w:t>:</w:t>
      </w:r>
    </w:p>
    <w:p w14:paraId="60920308" w14:textId="6525CC02" w:rsidR="00514CCE" w:rsidRDefault="00F74B02" w:rsidP="00514CCE">
      <w:pPr>
        <w:pStyle w:val="ListParagraph"/>
        <w:numPr>
          <w:ilvl w:val="2"/>
          <w:numId w:val="2"/>
        </w:numPr>
      </w:pPr>
      <w:r>
        <w:t xml:space="preserve">Strategia di investimento transfrontaliera </w:t>
      </w:r>
    </w:p>
    <w:p w14:paraId="2987AE2B" w14:textId="0BB85234" w:rsidR="00F74B02" w:rsidRDefault="00F74B02" w:rsidP="00514CCE">
      <w:pPr>
        <w:pStyle w:val="ListParagraph"/>
        <w:numPr>
          <w:ilvl w:val="2"/>
          <w:numId w:val="2"/>
        </w:numPr>
      </w:pPr>
      <w:r>
        <w:t>Focus globale (strutture a lunga/media/breve degenza + strutture ambulatoriali)</w:t>
      </w:r>
    </w:p>
    <w:p w14:paraId="39363A21" w14:textId="77777777" w:rsidR="00E04963" w:rsidRDefault="00E04963" w:rsidP="00E04963">
      <w:pPr>
        <w:pStyle w:val="ListParagraph"/>
        <w:ind w:left="1080"/>
      </w:pPr>
    </w:p>
    <w:p w14:paraId="4029152A" w14:textId="5C8B3966" w:rsidR="00F74B02" w:rsidRPr="00514CCE" w:rsidRDefault="00F74B02" w:rsidP="00F74B02">
      <w:pPr>
        <w:pStyle w:val="ListParagraph"/>
        <w:numPr>
          <w:ilvl w:val="0"/>
          <w:numId w:val="1"/>
        </w:numPr>
        <w:rPr>
          <w:b/>
          <w:bCs/>
        </w:rPr>
      </w:pPr>
      <w:r w:rsidRPr="00514CCE">
        <w:rPr>
          <w:b/>
          <w:bCs/>
        </w:rPr>
        <w:t>Partnership:</w:t>
      </w:r>
    </w:p>
    <w:p w14:paraId="031DCA12" w14:textId="307EF820" w:rsidR="00F74B02" w:rsidRDefault="00F74B02" w:rsidP="00514CCE">
      <w:pPr>
        <w:pStyle w:val="ListParagraph"/>
        <w:numPr>
          <w:ilvl w:val="2"/>
          <w:numId w:val="3"/>
        </w:numPr>
      </w:pPr>
      <w:r>
        <w:t>Sviluppare partnership con gli operatori per sostenere il consolidamento del mercato</w:t>
      </w:r>
    </w:p>
    <w:p w14:paraId="47241901" w14:textId="1201B5C0" w:rsidR="00F74B02" w:rsidRDefault="00F74B02" w:rsidP="00514CCE">
      <w:pPr>
        <w:pStyle w:val="ListParagraph"/>
        <w:numPr>
          <w:ilvl w:val="2"/>
          <w:numId w:val="3"/>
        </w:numPr>
      </w:pPr>
      <w:r>
        <w:t>Obiettivo: mantenere una pipeline di investimenti continua</w:t>
      </w:r>
    </w:p>
    <w:p w14:paraId="66A63D39" w14:textId="77777777" w:rsidR="00E04963" w:rsidRDefault="00E04963" w:rsidP="00E04963">
      <w:pPr>
        <w:pStyle w:val="ListParagraph"/>
        <w:ind w:left="1080"/>
      </w:pPr>
    </w:p>
    <w:p w14:paraId="2A095A8A" w14:textId="10421753" w:rsidR="00F74B02" w:rsidRPr="00514CCE" w:rsidRDefault="00F74B02" w:rsidP="00F74B02">
      <w:pPr>
        <w:pStyle w:val="ListParagraph"/>
        <w:numPr>
          <w:ilvl w:val="0"/>
          <w:numId w:val="1"/>
        </w:numPr>
        <w:rPr>
          <w:b/>
          <w:bCs/>
        </w:rPr>
      </w:pPr>
      <w:r w:rsidRPr="00514CCE">
        <w:rPr>
          <w:b/>
          <w:bCs/>
        </w:rPr>
        <w:t>Sviluppo:</w:t>
      </w:r>
    </w:p>
    <w:p w14:paraId="2D122FC4" w14:textId="0ECC3F11" w:rsidR="00F74B02" w:rsidRDefault="00F74B02" w:rsidP="00514CCE">
      <w:pPr>
        <w:pStyle w:val="ListParagraph"/>
        <w:numPr>
          <w:ilvl w:val="2"/>
          <w:numId w:val="4"/>
        </w:numPr>
      </w:pPr>
      <w:r>
        <w:t xml:space="preserve">Aumento degli investimenti in </w:t>
      </w:r>
      <w:r w:rsidR="00090BF2">
        <w:t xml:space="preserve">diversi progetti </w:t>
      </w:r>
      <w:r>
        <w:t>al fine di incrementare la modernizzazione del portafoglio</w:t>
      </w:r>
    </w:p>
    <w:p w14:paraId="5EF1AB9D" w14:textId="79635927" w:rsidR="00F74B02" w:rsidRPr="00323E49" w:rsidRDefault="00F74B02" w:rsidP="00F74B02"/>
    <w:sectPr w:rsidR="00F74B02" w:rsidRPr="00323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09A7" w14:textId="77777777" w:rsidR="00090BF2" w:rsidRDefault="00090BF2" w:rsidP="00090BF2">
      <w:pPr>
        <w:spacing w:after="0" w:line="240" w:lineRule="auto"/>
      </w:pPr>
      <w:r>
        <w:separator/>
      </w:r>
    </w:p>
  </w:endnote>
  <w:endnote w:type="continuationSeparator" w:id="0">
    <w:p w14:paraId="5014F4B4" w14:textId="77777777" w:rsidR="00090BF2" w:rsidRDefault="00090BF2" w:rsidP="0009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2595" w14:textId="77777777" w:rsidR="00090BF2" w:rsidRDefault="00090BF2" w:rsidP="00090BF2">
      <w:pPr>
        <w:spacing w:after="0" w:line="240" w:lineRule="auto"/>
      </w:pPr>
      <w:r>
        <w:separator/>
      </w:r>
    </w:p>
  </w:footnote>
  <w:footnote w:type="continuationSeparator" w:id="0">
    <w:p w14:paraId="7CE0203F" w14:textId="77777777" w:rsidR="00090BF2" w:rsidRDefault="00090BF2" w:rsidP="00090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0FF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33B70EE"/>
    <w:multiLevelType w:val="hybridMultilevel"/>
    <w:tmpl w:val="1E9A8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C05C0"/>
    <w:multiLevelType w:val="multilevel"/>
    <w:tmpl w:val="1CCC1E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E3E12A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29235079">
    <w:abstractNumId w:val="1"/>
  </w:num>
  <w:num w:numId="2" w16cid:durableId="1905990563">
    <w:abstractNumId w:val="3"/>
  </w:num>
  <w:num w:numId="3" w16cid:durableId="1700741361">
    <w:abstractNumId w:val="0"/>
  </w:num>
  <w:num w:numId="4" w16cid:durableId="1197697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59"/>
    <w:rsid w:val="00090BF2"/>
    <w:rsid w:val="000E26DA"/>
    <w:rsid w:val="00155FF2"/>
    <w:rsid w:val="002645F4"/>
    <w:rsid w:val="00307DF1"/>
    <w:rsid w:val="00323E49"/>
    <w:rsid w:val="003576C3"/>
    <w:rsid w:val="00394286"/>
    <w:rsid w:val="0040283A"/>
    <w:rsid w:val="00514CCE"/>
    <w:rsid w:val="0056403E"/>
    <w:rsid w:val="008C1C3A"/>
    <w:rsid w:val="00906159"/>
    <w:rsid w:val="00D53335"/>
    <w:rsid w:val="00E04963"/>
    <w:rsid w:val="00E078D3"/>
    <w:rsid w:val="00EB2145"/>
    <w:rsid w:val="00EB63F1"/>
    <w:rsid w:val="00EC20F8"/>
    <w:rsid w:val="00F65A89"/>
    <w:rsid w:val="00F74B02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70758"/>
  <w15:chartTrackingRefBased/>
  <w15:docId w15:val="{68B43665-3AF7-4143-A959-0B766038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Pizzocri, Eleonora</dc:creator>
  <cp:keywords/>
  <dc:description/>
  <cp:lastModifiedBy>Pizzocri, Eleonora</cp:lastModifiedBy>
  <cp:revision>1</cp:revision>
  <dcterms:created xsi:type="dcterms:W3CDTF">2022-05-31T10:05:00Z</dcterms:created>
  <dcterms:modified xsi:type="dcterms:W3CDTF">2022-05-31T16:21:00Z</dcterms:modified>
</cp:coreProperties>
</file>