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66AC7" w14:textId="2A3173CD" w:rsidR="00E14D9D" w:rsidRPr="00E14D9D" w:rsidRDefault="008E506B" w:rsidP="00E14D9D">
      <w:pPr>
        <w:pStyle w:val="1Headline"/>
        <w:rPr>
          <w:sz w:val="28"/>
          <w:lang w:val="it-IT"/>
        </w:rPr>
      </w:pPr>
      <w:r w:rsidRPr="00781E9D">
        <w:rPr>
          <w:sz w:val="28"/>
          <w:lang w:val="it-IT"/>
        </w:rPr>
        <w:t>Comunicato stampa</w:t>
      </w:r>
    </w:p>
    <w:p w14:paraId="6FEAF9FB" w14:textId="77777777" w:rsidR="00E14D9D" w:rsidRDefault="00E14D9D" w:rsidP="00E14D9D">
      <w:pPr>
        <w:pStyle w:val="2Subheadline"/>
        <w:jc w:val="center"/>
        <w:rPr>
          <w:rFonts w:ascii="Trebuchet MS" w:hAnsi="Trebuchet MS"/>
          <w:bCs/>
          <w:szCs w:val="22"/>
          <w:lang w:val="it-IT"/>
        </w:rPr>
      </w:pPr>
    </w:p>
    <w:p w14:paraId="2484FA09" w14:textId="77777777" w:rsidR="00E14D9D" w:rsidRPr="005D4E1F" w:rsidRDefault="00E14D9D" w:rsidP="00E14D9D">
      <w:pPr>
        <w:pStyle w:val="NormaleWeb"/>
        <w:spacing w:before="0" w:beforeAutospacing="0" w:after="0" w:afterAutospacing="0"/>
        <w:jc w:val="center"/>
        <w:rPr>
          <w:rFonts w:asciiTheme="minorHAnsi" w:hAnsiTheme="minorHAnsi" w:cstheme="minorHAnsi"/>
          <w:b/>
          <w:bCs/>
          <w:sz w:val="28"/>
          <w:szCs w:val="28"/>
        </w:rPr>
      </w:pPr>
      <w:r w:rsidRPr="005D4E1F">
        <w:rPr>
          <w:rFonts w:asciiTheme="minorHAnsi" w:hAnsiTheme="minorHAnsi" w:cstheme="minorHAnsi"/>
          <w:b/>
          <w:bCs/>
          <w:sz w:val="28"/>
          <w:szCs w:val="28"/>
        </w:rPr>
        <w:t xml:space="preserve">UBRI E ENGEL &amp; VÖLKERS COMMERCIAL MILANO PRESENTANO: </w:t>
      </w:r>
    </w:p>
    <w:p w14:paraId="1C78FBD2" w14:textId="3FC281AA" w:rsidR="00E14D9D" w:rsidRPr="005D4E1F" w:rsidRDefault="00E14D9D" w:rsidP="00E14D9D">
      <w:pPr>
        <w:pStyle w:val="NormaleWeb"/>
        <w:spacing w:before="0" w:beforeAutospacing="0" w:after="0" w:afterAutospacing="0"/>
        <w:jc w:val="center"/>
        <w:rPr>
          <w:rFonts w:asciiTheme="minorHAnsi" w:hAnsiTheme="minorHAnsi" w:cstheme="minorHAnsi"/>
          <w:b/>
          <w:bCs/>
          <w:sz w:val="28"/>
          <w:szCs w:val="28"/>
          <w:lang w:val="en-US"/>
        </w:rPr>
      </w:pPr>
      <w:r w:rsidRPr="005D4E1F">
        <w:rPr>
          <w:rFonts w:asciiTheme="minorHAnsi" w:hAnsiTheme="minorHAnsi" w:cstheme="minorHAnsi"/>
          <w:b/>
          <w:bCs/>
          <w:sz w:val="28"/>
          <w:szCs w:val="28"/>
          <w:lang w:val="en-US"/>
        </w:rPr>
        <w:t xml:space="preserve">“FOOD &amp; THE CITY”, IL </w:t>
      </w:r>
      <w:r w:rsidR="00C97688">
        <w:rPr>
          <w:rFonts w:asciiTheme="minorHAnsi" w:hAnsiTheme="minorHAnsi" w:cstheme="minorHAnsi"/>
          <w:b/>
          <w:bCs/>
          <w:sz w:val="28"/>
          <w:szCs w:val="28"/>
          <w:lang w:val="en-US"/>
        </w:rPr>
        <w:t>SECONDO</w:t>
      </w:r>
      <w:r w:rsidRPr="005D4E1F">
        <w:rPr>
          <w:rFonts w:asciiTheme="minorHAnsi" w:hAnsiTheme="minorHAnsi" w:cstheme="minorHAnsi"/>
          <w:b/>
          <w:bCs/>
          <w:sz w:val="28"/>
          <w:szCs w:val="28"/>
          <w:lang w:val="en-US"/>
        </w:rPr>
        <w:t xml:space="preserve"> FOOD &amp; BEVERAGE </w:t>
      </w:r>
      <w:r w:rsidR="00364A33">
        <w:rPr>
          <w:rFonts w:asciiTheme="minorHAnsi" w:hAnsiTheme="minorHAnsi" w:cstheme="minorHAnsi"/>
          <w:b/>
          <w:bCs/>
          <w:sz w:val="28"/>
          <w:szCs w:val="28"/>
          <w:lang w:val="en-US"/>
        </w:rPr>
        <w:t>RETAIL</w:t>
      </w:r>
      <w:r w:rsidR="00364A33" w:rsidRPr="00364A33">
        <w:rPr>
          <w:rFonts w:asciiTheme="minorHAnsi" w:hAnsiTheme="minorHAnsi" w:cstheme="minorHAnsi"/>
          <w:b/>
          <w:bCs/>
          <w:sz w:val="28"/>
          <w:szCs w:val="28"/>
          <w:lang w:val="en-US"/>
        </w:rPr>
        <w:t xml:space="preserve"> </w:t>
      </w:r>
      <w:r w:rsidR="00364A33" w:rsidRPr="005D4E1F">
        <w:rPr>
          <w:rFonts w:asciiTheme="minorHAnsi" w:hAnsiTheme="minorHAnsi" w:cstheme="minorHAnsi"/>
          <w:b/>
          <w:bCs/>
          <w:sz w:val="28"/>
          <w:szCs w:val="28"/>
          <w:lang w:val="en-US"/>
        </w:rPr>
        <w:t>MARKET REPORT</w:t>
      </w:r>
    </w:p>
    <w:p w14:paraId="7DFD5C4B" w14:textId="19608DE9" w:rsidR="00A568C2" w:rsidRPr="00E14D9D" w:rsidRDefault="00A568C2" w:rsidP="00A568C2">
      <w:pPr>
        <w:pStyle w:val="2Subheadline"/>
        <w:jc w:val="center"/>
        <w:rPr>
          <w:rFonts w:asciiTheme="minorHAnsi" w:hAnsiTheme="minorHAnsi" w:cstheme="minorHAnsi"/>
          <w:sz w:val="24"/>
          <w:szCs w:val="24"/>
          <w:lang w:val="it-IT"/>
        </w:rPr>
      </w:pPr>
    </w:p>
    <w:p w14:paraId="20BDA96E" w14:textId="77777777" w:rsidR="000E1DAE" w:rsidRPr="00E14D9D" w:rsidRDefault="000E1DAE" w:rsidP="00C97688">
      <w:pPr>
        <w:spacing w:after="0"/>
        <w:ind w:left="357" w:right="816"/>
        <w:jc w:val="both"/>
        <w:rPr>
          <w:rFonts w:cstheme="minorHAnsi"/>
          <w:sz w:val="24"/>
          <w:szCs w:val="24"/>
          <w:lang w:val="it-IT"/>
        </w:rPr>
      </w:pPr>
    </w:p>
    <w:p w14:paraId="787A2B33" w14:textId="0AFC79F3" w:rsidR="002A73FC" w:rsidRDefault="00E14D9D" w:rsidP="00C97688">
      <w:pPr>
        <w:pStyle w:val="2Subheadline"/>
        <w:jc w:val="both"/>
        <w:rPr>
          <w:rFonts w:asciiTheme="minorHAnsi" w:hAnsiTheme="minorHAnsi" w:cstheme="minorHAnsi"/>
          <w:b w:val="0"/>
          <w:bCs/>
          <w:sz w:val="24"/>
          <w:szCs w:val="24"/>
          <w:lang w:val="it-IT"/>
        </w:rPr>
      </w:pPr>
      <w:r w:rsidRPr="00E14D9D">
        <w:rPr>
          <w:rFonts w:asciiTheme="minorHAnsi" w:hAnsiTheme="minorHAnsi" w:cstheme="minorHAnsi"/>
          <w:b w:val="0"/>
          <w:bCs/>
          <w:i/>
          <w:iCs/>
          <w:sz w:val="24"/>
          <w:szCs w:val="24"/>
          <w:lang w:val="it-IT"/>
        </w:rPr>
        <w:t xml:space="preserve">Milano, </w:t>
      </w:r>
      <w:r w:rsidR="00346D91">
        <w:rPr>
          <w:rFonts w:asciiTheme="minorHAnsi" w:hAnsiTheme="minorHAnsi" w:cstheme="minorHAnsi"/>
          <w:b w:val="0"/>
          <w:bCs/>
          <w:i/>
          <w:iCs/>
          <w:sz w:val="24"/>
          <w:szCs w:val="24"/>
          <w:lang w:val="it-IT"/>
        </w:rPr>
        <w:t>20</w:t>
      </w:r>
      <w:r w:rsidRPr="00E14D9D">
        <w:rPr>
          <w:rFonts w:asciiTheme="minorHAnsi" w:hAnsiTheme="minorHAnsi" w:cstheme="minorHAnsi"/>
          <w:b w:val="0"/>
          <w:bCs/>
          <w:i/>
          <w:iCs/>
          <w:sz w:val="24"/>
          <w:szCs w:val="24"/>
          <w:lang w:val="it-IT"/>
        </w:rPr>
        <w:t xml:space="preserve"> </w:t>
      </w:r>
      <w:r w:rsidR="00C12A64">
        <w:rPr>
          <w:rFonts w:asciiTheme="minorHAnsi" w:hAnsiTheme="minorHAnsi" w:cstheme="minorHAnsi"/>
          <w:b w:val="0"/>
          <w:bCs/>
          <w:i/>
          <w:iCs/>
          <w:sz w:val="24"/>
          <w:szCs w:val="24"/>
          <w:lang w:val="it-IT"/>
        </w:rPr>
        <w:t>Luglio</w:t>
      </w:r>
      <w:r w:rsidRPr="00E14D9D">
        <w:rPr>
          <w:rFonts w:asciiTheme="minorHAnsi" w:hAnsiTheme="minorHAnsi" w:cstheme="minorHAnsi"/>
          <w:b w:val="0"/>
          <w:bCs/>
          <w:i/>
          <w:iCs/>
          <w:sz w:val="24"/>
          <w:szCs w:val="24"/>
          <w:lang w:val="it-IT"/>
        </w:rPr>
        <w:t xml:space="preserve"> 202</w:t>
      </w:r>
      <w:r w:rsidR="00C12A64">
        <w:rPr>
          <w:rFonts w:asciiTheme="minorHAnsi" w:hAnsiTheme="minorHAnsi" w:cstheme="minorHAnsi"/>
          <w:b w:val="0"/>
          <w:bCs/>
          <w:i/>
          <w:iCs/>
          <w:sz w:val="24"/>
          <w:szCs w:val="24"/>
          <w:lang w:val="it-IT"/>
        </w:rPr>
        <w:t>2</w:t>
      </w:r>
      <w:r w:rsidRPr="00E14D9D">
        <w:rPr>
          <w:rFonts w:asciiTheme="minorHAnsi" w:hAnsiTheme="minorHAnsi" w:cstheme="minorHAnsi"/>
          <w:b w:val="0"/>
          <w:bCs/>
          <w:sz w:val="24"/>
          <w:szCs w:val="24"/>
          <w:lang w:val="it-IT"/>
        </w:rPr>
        <w:t xml:space="preserve">. Engel &amp; </w:t>
      </w:r>
      <w:proofErr w:type="spellStart"/>
      <w:r w:rsidRPr="00E14D9D">
        <w:rPr>
          <w:rFonts w:asciiTheme="minorHAnsi" w:hAnsiTheme="minorHAnsi" w:cstheme="minorHAnsi"/>
          <w:b w:val="0"/>
          <w:bCs/>
          <w:sz w:val="24"/>
          <w:szCs w:val="24"/>
          <w:lang w:val="it-IT"/>
        </w:rPr>
        <w:t>Völkers</w:t>
      </w:r>
      <w:proofErr w:type="spellEnd"/>
      <w:r w:rsidRPr="00E14D9D">
        <w:rPr>
          <w:rFonts w:asciiTheme="minorHAnsi" w:hAnsiTheme="minorHAnsi" w:cstheme="minorHAnsi"/>
          <w:b w:val="0"/>
          <w:bCs/>
          <w:sz w:val="24"/>
          <w:szCs w:val="24"/>
          <w:lang w:val="it-IT"/>
        </w:rPr>
        <w:t xml:space="preserve"> Commercial Milano, società di </w:t>
      </w:r>
      <w:proofErr w:type="spellStart"/>
      <w:r w:rsidRPr="00E14D9D">
        <w:rPr>
          <w:rFonts w:asciiTheme="minorHAnsi" w:hAnsiTheme="minorHAnsi" w:cstheme="minorHAnsi"/>
          <w:b w:val="0"/>
          <w:bCs/>
          <w:sz w:val="24"/>
          <w:szCs w:val="24"/>
          <w:lang w:val="it-IT"/>
        </w:rPr>
        <w:t>advisory</w:t>
      </w:r>
      <w:proofErr w:type="spellEnd"/>
      <w:r w:rsidRPr="00E14D9D">
        <w:rPr>
          <w:rFonts w:asciiTheme="minorHAnsi" w:hAnsiTheme="minorHAnsi" w:cstheme="minorHAnsi"/>
          <w:b w:val="0"/>
          <w:bCs/>
          <w:sz w:val="24"/>
          <w:szCs w:val="24"/>
          <w:lang w:val="it-IT"/>
        </w:rPr>
        <w:t xml:space="preserve"> immobiliare operante nel settore del Commercial Real Estate, </w:t>
      </w:r>
      <w:r w:rsidR="002A73FC" w:rsidRPr="002A73FC">
        <w:rPr>
          <w:rFonts w:asciiTheme="minorHAnsi" w:hAnsiTheme="minorHAnsi" w:cstheme="minorHAnsi"/>
          <w:b w:val="0"/>
          <w:bCs/>
          <w:sz w:val="24"/>
          <w:szCs w:val="24"/>
          <w:lang w:val="it-IT"/>
        </w:rPr>
        <w:t xml:space="preserve">in partnership con UBRI, Unione Brand della Ristorazione Italiana, presentano il </w:t>
      </w:r>
      <w:r w:rsidR="002A73FC" w:rsidRPr="00F05F03">
        <w:rPr>
          <w:rFonts w:asciiTheme="minorHAnsi" w:hAnsiTheme="minorHAnsi" w:cstheme="minorHAnsi"/>
          <w:b w:val="0"/>
          <w:bCs/>
          <w:sz w:val="24"/>
          <w:szCs w:val="24"/>
          <w:lang w:val="it-IT"/>
        </w:rPr>
        <w:t xml:space="preserve">secondo Food &amp; Beverage </w:t>
      </w:r>
      <w:r w:rsidR="00E0762F">
        <w:rPr>
          <w:rFonts w:asciiTheme="minorHAnsi" w:hAnsiTheme="minorHAnsi" w:cstheme="minorHAnsi"/>
          <w:b w:val="0"/>
          <w:bCs/>
          <w:sz w:val="24"/>
          <w:szCs w:val="24"/>
          <w:lang w:val="it-IT"/>
        </w:rPr>
        <w:t xml:space="preserve">Retail </w:t>
      </w:r>
      <w:r w:rsidR="002A73FC" w:rsidRPr="00F05F03">
        <w:rPr>
          <w:rFonts w:asciiTheme="minorHAnsi" w:hAnsiTheme="minorHAnsi" w:cstheme="minorHAnsi"/>
          <w:b w:val="0"/>
          <w:bCs/>
          <w:sz w:val="24"/>
          <w:szCs w:val="24"/>
          <w:lang w:val="it-IT"/>
        </w:rPr>
        <w:t>Market Report 2022</w:t>
      </w:r>
      <w:r w:rsidR="002A73FC">
        <w:rPr>
          <w:rFonts w:asciiTheme="minorHAnsi" w:hAnsiTheme="minorHAnsi" w:cstheme="minorHAnsi"/>
          <w:b w:val="0"/>
          <w:bCs/>
          <w:sz w:val="24"/>
          <w:szCs w:val="24"/>
          <w:lang w:val="it-IT"/>
        </w:rPr>
        <w:t xml:space="preserve">. </w:t>
      </w:r>
      <w:r w:rsidRPr="00E14D9D">
        <w:rPr>
          <w:rFonts w:asciiTheme="minorHAnsi" w:hAnsiTheme="minorHAnsi" w:cstheme="minorHAnsi"/>
          <w:b w:val="0"/>
          <w:bCs/>
          <w:sz w:val="24"/>
          <w:szCs w:val="24"/>
          <w:lang w:val="it-IT"/>
        </w:rPr>
        <w:t xml:space="preserve">Lo studio è interamente dedicato alla </w:t>
      </w:r>
      <w:r w:rsidR="00AD1105">
        <w:rPr>
          <w:rFonts w:asciiTheme="minorHAnsi" w:hAnsiTheme="minorHAnsi" w:cstheme="minorHAnsi"/>
          <w:b w:val="0"/>
          <w:bCs/>
          <w:sz w:val="24"/>
          <w:szCs w:val="24"/>
          <w:lang w:val="it-IT"/>
        </w:rPr>
        <w:t>C</w:t>
      </w:r>
      <w:r w:rsidRPr="00E14D9D">
        <w:rPr>
          <w:rFonts w:asciiTheme="minorHAnsi" w:hAnsiTheme="minorHAnsi" w:cstheme="minorHAnsi"/>
          <w:b w:val="0"/>
          <w:bCs/>
          <w:sz w:val="24"/>
          <w:szCs w:val="24"/>
          <w:lang w:val="it-IT"/>
        </w:rPr>
        <w:t xml:space="preserve">ittà di Milano, quale piazza strategica per lo sviluppo del mercato Food &amp; Beverage e anticipatrice di tendenze e concept su scala nazionale. </w:t>
      </w:r>
    </w:p>
    <w:p w14:paraId="6D6B324B" w14:textId="77777777" w:rsidR="00E14D9D" w:rsidRPr="00E14D9D" w:rsidRDefault="00E14D9D" w:rsidP="00C97688">
      <w:pPr>
        <w:pStyle w:val="2Subheadline"/>
        <w:jc w:val="both"/>
        <w:rPr>
          <w:rFonts w:asciiTheme="minorHAnsi" w:hAnsiTheme="minorHAnsi" w:cstheme="minorHAnsi"/>
          <w:b w:val="0"/>
          <w:bCs/>
          <w:sz w:val="24"/>
          <w:szCs w:val="24"/>
          <w:lang w:val="it-IT"/>
        </w:rPr>
      </w:pPr>
    </w:p>
    <w:p w14:paraId="5C008ED4" w14:textId="77777777" w:rsidR="00865BF3" w:rsidRDefault="00E14D9D" w:rsidP="00C97688">
      <w:pPr>
        <w:pStyle w:val="2Subheadline"/>
        <w:jc w:val="both"/>
        <w:rPr>
          <w:rFonts w:asciiTheme="minorHAnsi" w:hAnsiTheme="minorHAnsi" w:cstheme="minorHAnsi"/>
          <w:b w:val="0"/>
          <w:bCs/>
          <w:sz w:val="24"/>
          <w:szCs w:val="24"/>
          <w:lang w:val="it-IT"/>
        </w:rPr>
      </w:pPr>
      <w:r w:rsidRPr="00E14D9D">
        <w:rPr>
          <w:rFonts w:asciiTheme="minorHAnsi" w:hAnsiTheme="minorHAnsi" w:cstheme="minorHAnsi"/>
          <w:b w:val="0"/>
          <w:bCs/>
          <w:sz w:val="24"/>
          <w:szCs w:val="24"/>
          <w:lang w:val="it-IT"/>
        </w:rPr>
        <w:t>Il Report si sviluppa in un’analisi lenticolare del mercato milanese</w:t>
      </w:r>
      <w:r w:rsidR="00865BF3">
        <w:rPr>
          <w:rFonts w:asciiTheme="minorHAnsi" w:hAnsiTheme="minorHAnsi" w:cstheme="minorHAnsi"/>
          <w:b w:val="0"/>
          <w:bCs/>
          <w:sz w:val="24"/>
          <w:szCs w:val="24"/>
          <w:lang w:val="it-IT"/>
        </w:rPr>
        <w:t xml:space="preserve"> di </w:t>
      </w:r>
      <w:r w:rsidR="00C12A64">
        <w:rPr>
          <w:rFonts w:asciiTheme="minorHAnsi" w:hAnsiTheme="minorHAnsi" w:cstheme="minorHAnsi"/>
          <w:b w:val="0"/>
          <w:bCs/>
          <w:sz w:val="24"/>
          <w:szCs w:val="24"/>
          <w:lang w:val="it-IT"/>
        </w:rPr>
        <w:t>2</w:t>
      </w:r>
      <w:r w:rsidRPr="00E14D9D">
        <w:rPr>
          <w:rFonts w:asciiTheme="minorHAnsi" w:hAnsiTheme="minorHAnsi" w:cstheme="minorHAnsi"/>
          <w:b w:val="0"/>
          <w:bCs/>
          <w:sz w:val="24"/>
          <w:szCs w:val="24"/>
          <w:lang w:val="it-IT"/>
        </w:rPr>
        <w:t>5 distretti Food &amp; Beverage</w:t>
      </w:r>
      <w:r w:rsidR="004006E7" w:rsidRPr="004006E7">
        <w:rPr>
          <w:rFonts w:asciiTheme="minorHAnsi" w:hAnsiTheme="minorHAnsi" w:cstheme="minorHAnsi"/>
          <w:b w:val="0"/>
          <w:bCs/>
          <w:sz w:val="24"/>
          <w:szCs w:val="24"/>
          <w:lang w:val="it-IT"/>
        </w:rPr>
        <w:t xml:space="preserve">, 10 in più rispetto al rapporto dello scorso anno, testimonianza </w:t>
      </w:r>
      <w:r w:rsidR="00865BF3">
        <w:rPr>
          <w:rFonts w:asciiTheme="minorHAnsi" w:hAnsiTheme="minorHAnsi" w:cstheme="minorHAnsi"/>
          <w:b w:val="0"/>
          <w:bCs/>
          <w:sz w:val="24"/>
          <w:szCs w:val="24"/>
          <w:lang w:val="it-IT"/>
        </w:rPr>
        <w:t>che il</w:t>
      </w:r>
      <w:r w:rsidR="004006E7" w:rsidRPr="004006E7">
        <w:rPr>
          <w:rFonts w:asciiTheme="minorHAnsi" w:hAnsiTheme="minorHAnsi" w:cstheme="minorHAnsi"/>
          <w:b w:val="0"/>
          <w:bCs/>
          <w:sz w:val="24"/>
          <w:szCs w:val="24"/>
          <w:lang w:val="it-IT"/>
        </w:rPr>
        <w:t xml:space="preserve"> Food &amp; Beverage</w:t>
      </w:r>
      <w:r w:rsidR="00865BF3">
        <w:rPr>
          <w:rFonts w:asciiTheme="minorHAnsi" w:hAnsiTheme="minorHAnsi" w:cstheme="minorHAnsi"/>
          <w:b w:val="0"/>
          <w:bCs/>
          <w:sz w:val="24"/>
          <w:szCs w:val="24"/>
          <w:lang w:val="it-IT"/>
        </w:rPr>
        <w:t xml:space="preserve"> sta assumendo sempre più rilevanza e rappresenta un’ottima opportunità di investimento</w:t>
      </w:r>
      <w:r w:rsidR="004006E7" w:rsidRPr="004006E7">
        <w:rPr>
          <w:rFonts w:asciiTheme="minorHAnsi" w:hAnsiTheme="minorHAnsi" w:cstheme="minorHAnsi"/>
          <w:b w:val="0"/>
          <w:bCs/>
          <w:sz w:val="24"/>
          <w:szCs w:val="24"/>
          <w:lang w:val="it-IT"/>
        </w:rPr>
        <w:t>.</w:t>
      </w:r>
    </w:p>
    <w:p w14:paraId="44755577" w14:textId="4E2B8001" w:rsidR="00E14D9D" w:rsidRPr="00E14D9D" w:rsidRDefault="00865BF3" w:rsidP="00C97688">
      <w:pPr>
        <w:pStyle w:val="2Subheadline"/>
        <w:jc w:val="both"/>
        <w:rPr>
          <w:rFonts w:asciiTheme="minorHAnsi" w:hAnsiTheme="minorHAnsi" w:cstheme="minorHAnsi"/>
          <w:b w:val="0"/>
          <w:bCs/>
          <w:sz w:val="24"/>
          <w:szCs w:val="24"/>
          <w:lang w:val="it-IT"/>
        </w:rPr>
      </w:pPr>
      <w:r>
        <w:rPr>
          <w:rFonts w:asciiTheme="minorHAnsi" w:hAnsiTheme="minorHAnsi" w:cstheme="minorHAnsi"/>
          <w:b w:val="0"/>
          <w:bCs/>
          <w:sz w:val="24"/>
          <w:szCs w:val="24"/>
          <w:lang w:val="it-IT"/>
        </w:rPr>
        <w:t>Novità di questa seconda edizione</w:t>
      </w:r>
      <w:r w:rsidR="002176FC">
        <w:rPr>
          <w:rFonts w:asciiTheme="minorHAnsi" w:hAnsiTheme="minorHAnsi" w:cstheme="minorHAnsi"/>
          <w:b w:val="0"/>
          <w:bCs/>
          <w:sz w:val="24"/>
          <w:szCs w:val="24"/>
          <w:lang w:val="it-IT"/>
        </w:rPr>
        <w:t xml:space="preserve"> è</w:t>
      </w:r>
      <w:r w:rsidR="00E0762F">
        <w:rPr>
          <w:rFonts w:asciiTheme="minorHAnsi" w:hAnsiTheme="minorHAnsi" w:cstheme="minorHAnsi"/>
          <w:b w:val="0"/>
          <w:bCs/>
          <w:sz w:val="24"/>
          <w:szCs w:val="24"/>
          <w:lang w:val="it-IT"/>
        </w:rPr>
        <w:t xml:space="preserve"> l’indice di vacancy e</w:t>
      </w:r>
      <w:r w:rsidR="002176FC">
        <w:rPr>
          <w:rFonts w:asciiTheme="minorHAnsi" w:hAnsiTheme="minorHAnsi" w:cstheme="minorHAnsi"/>
          <w:b w:val="0"/>
          <w:bCs/>
          <w:sz w:val="24"/>
          <w:szCs w:val="24"/>
          <w:lang w:val="it-IT"/>
        </w:rPr>
        <w:t xml:space="preserve"> la </w:t>
      </w:r>
      <w:r w:rsidR="00F05F03">
        <w:rPr>
          <w:rFonts w:asciiTheme="minorHAnsi" w:hAnsiTheme="minorHAnsi" w:cstheme="minorHAnsi"/>
          <w:b w:val="0"/>
          <w:bCs/>
          <w:sz w:val="24"/>
          <w:szCs w:val="24"/>
          <w:lang w:val="it-IT"/>
        </w:rPr>
        <w:t>rilevazione</w:t>
      </w:r>
      <w:r w:rsidR="002176FC">
        <w:rPr>
          <w:rFonts w:asciiTheme="minorHAnsi" w:hAnsiTheme="minorHAnsi" w:cstheme="minorHAnsi"/>
          <w:b w:val="0"/>
          <w:bCs/>
          <w:sz w:val="24"/>
          <w:szCs w:val="24"/>
          <w:lang w:val="it-IT"/>
        </w:rPr>
        <w:t xml:space="preserve"> d</w:t>
      </w:r>
      <w:r w:rsidR="00F05F03">
        <w:rPr>
          <w:rFonts w:asciiTheme="minorHAnsi" w:hAnsiTheme="minorHAnsi" w:cstheme="minorHAnsi"/>
          <w:b w:val="0"/>
          <w:bCs/>
          <w:sz w:val="24"/>
          <w:szCs w:val="24"/>
          <w:lang w:val="it-IT"/>
        </w:rPr>
        <w:t>e</w:t>
      </w:r>
      <w:r w:rsidR="002176FC">
        <w:rPr>
          <w:rFonts w:asciiTheme="minorHAnsi" w:hAnsiTheme="minorHAnsi" w:cstheme="minorHAnsi"/>
          <w:b w:val="0"/>
          <w:bCs/>
          <w:sz w:val="24"/>
          <w:szCs w:val="24"/>
          <w:lang w:val="it-IT"/>
        </w:rPr>
        <w:t xml:space="preserve">i dehors esterni sull’affaccio stradale, fenomeno in grande crescita post pandemia, accanto ad </w:t>
      </w:r>
      <w:r w:rsidR="00E14D9D" w:rsidRPr="002176FC">
        <w:rPr>
          <w:rFonts w:asciiTheme="minorHAnsi" w:hAnsiTheme="minorHAnsi" w:cstheme="minorHAnsi"/>
          <w:b w:val="0"/>
          <w:bCs/>
          <w:sz w:val="24"/>
          <w:szCs w:val="24"/>
          <w:lang w:val="it-IT"/>
        </w:rPr>
        <w:t xml:space="preserve">un’approfondita </w:t>
      </w:r>
      <w:r w:rsidR="002176FC" w:rsidRPr="002176FC">
        <w:rPr>
          <w:rFonts w:asciiTheme="minorHAnsi" w:hAnsiTheme="minorHAnsi" w:cstheme="minorHAnsi"/>
          <w:b w:val="0"/>
          <w:bCs/>
          <w:sz w:val="24"/>
          <w:szCs w:val="24"/>
          <w:lang w:val="it-IT"/>
        </w:rPr>
        <w:t xml:space="preserve">analisi dei </w:t>
      </w:r>
      <w:r w:rsidR="00E14D9D" w:rsidRPr="002176FC">
        <w:rPr>
          <w:rFonts w:asciiTheme="minorHAnsi" w:hAnsiTheme="minorHAnsi" w:cstheme="minorHAnsi"/>
          <w:b w:val="0"/>
          <w:bCs/>
          <w:sz w:val="24"/>
          <w:szCs w:val="24"/>
          <w:lang w:val="it-IT"/>
        </w:rPr>
        <w:t xml:space="preserve">valori economici, </w:t>
      </w:r>
      <w:r w:rsidR="002176FC" w:rsidRPr="002176FC">
        <w:rPr>
          <w:rFonts w:asciiTheme="minorHAnsi" w:hAnsiTheme="minorHAnsi" w:cstheme="minorHAnsi"/>
          <w:b w:val="0"/>
          <w:bCs/>
          <w:sz w:val="24"/>
          <w:szCs w:val="24"/>
          <w:lang w:val="it-IT"/>
        </w:rPr>
        <w:t>dell’</w:t>
      </w:r>
      <w:r w:rsidR="00E14D9D" w:rsidRPr="002176FC">
        <w:rPr>
          <w:rFonts w:asciiTheme="minorHAnsi" w:hAnsiTheme="minorHAnsi" w:cstheme="minorHAnsi"/>
          <w:b w:val="0"/>
          <w:bCs/>
          <w:sz w:val="24"/>
          <w:szCs w:val="24"/>
          <w:lang w:val="it-IT"/>
        </w:rPr>
        <w:t>offerta merceologica,</w:t>
      </w:r>
      <w:r w:rsidR="002176FC" w:rsidRPr="002176FC">
        <w:rPr>
          <w:rFonts w:asciiTheme="minorHAnsi" w:hAnsiTheme="minorHAnsi" w:cstheme="minorHAnsi"/>
          <w:b w:val="0"/>
          <w:bCs/>
          <w:sz w:val="24"/>
          <w:szCs w:val="24"/>
          <w:lang w:val="it-IT"/>
        </w:rPr>
        <w:t xml:space="preserve"> della</w:t>
      </w:r>
      <w:r w:rsidR="00E14D9D" w:rsidRPr="002176FC">
        <w:rPr>
          <w:rFonts w:asciiTheme="minorHAnsi" w:hAnsiTheme="minorHAnsi" w:cstheme="minorHAnsi"/>
          <w:b w:val="0"/>
          <w:bCs/>
          <w:sz w:val="24"/>
          <w:szCs w:val="24"/>
          <w:lang w:val="it-IT"/>
        </w:rPr>
        <w:t xml:space="preserve"> tipologia di servizio</w:t>
      </w:r>
      <w:r w:rsidR="002176FC" w:rsidRPr="002176FC">
        <w:rPr>
          <w:rFonts w:asciiTheme="minorHAnsi" w:hAnsiTheme="minorHAnsi" w:cstheme="minorHAnsi"/>
          <w:b w:val="0"/>
          <w:bCs/>
          <w:sz w:val="24"/>
          <w:szCs w:val="24"/>
          <w:lang w:val="it-IT"/>
        </w:rPr>
        <w:t xml:space="preserve"> e dei</w:t>
      </w:r>
      <w:r w:rsidR="00E14D9D" w:rsidRPr="002176FC">
        <w:rPr>
          <w:rFonts w:asciiTheme="minorHAnsi" w:hAnsiTheme="minorHAnsi" w:cstheme="minorHAnsi"/>
          <w:b w:val="0"/>
          <w:bCs/>
          <w:sz w:val="24"/>
          <w:szCs w:val="24"/>
          <w:lang w:val="it-IT"/>
        </w:rPr>
        <w:t xml:space="preserve"> </w:t>
      </w:r>
      <w:r w:rsidR="002176FC" w:rsidRPr="002176FC">
        <w:rPr>
          <w:rFonts w:asciiTheme="minorHAnsi" w:hAnsiTheme="minorHAnsi" w:cstheme="minorHAnsi"/>
          <w:b w:val="0"/>
          <w:bCs/>
          <w:sz w:val="24"/>
          <w:szCs w:val="24"/>
          <w:lang w:val="it-IT"/>
        </w:rPr>
        <w:t>brand presenti</w:t>
      </w:r>
      <w:r w:rsidR="00A6562A">
        <w:rPr>
          <w:rFonts w:asciiTheme="minorHAnsi" w:hAnsiTheme="minorHAnsi" w:cstheme="minorHAnsi"/>
          <w:b w:val="0"/>
          <w:bCs/>
          <w:sz w:val="24"/>
          <w:szCs w:val="24"/>
          <w:lang w:val="it-IT"/>
        </w:rPr>
        <w:t>.</w:t>
      </w:r>
    </w:p>
    <w:p w14:paraId="645C978F" w14:textId="75DA8DE9" w:rsidR="00E14D9D" w:rsidRDefault="00E14D9D" w:rsidP="009C4179">
      <w:pPr>
        <w:pStyle w:val="2Subheadline"/>
        <w:jc w:val="both"/>
        <w:rPr>
          <w:rFonts w:asciiTheme="minorHAnsi" w:hAnsiTheme="minorHAnsi" w:cstheme="minorHAnsi"/>
          <w:b w:val="0"/>
          <w:bCs/>
          <w:sz w:val="24"/>
          <w:szCs w:val="24"/>
          <w:lang w:val="it-IT"/>
        </w:rPr>
      </w:pPr>
      <w:r w:rsidRPr="00E14D9D">
        <w:rPr>
          <w:rFonts w:asciiTheme="minorHAnsi" w:hAnsiTheme="minorHAnsi" w:cstheme="minorHAnsi"/>
          <w:b w:val="0"/>
          <w:bCs/>
          <w:sz w:val="24"/>
          <w:szCs w:val="24"/>
          <w:lang w:val="it-IT"/>
        </w:rPr>
        <w:t xml:space="preserve"> </w:t>
      </w:r>
    </w:p>
    <w:p w14:paraId="6802F7D8" w14:textId="4D4216F9" w:rsidR="006E4E70" w:rsidRPr="006E4E70" w:rsidRDefault="006E4E70" w:rsidP="009C4179">
      <w:pPr>
        <w:pStyle w:val="2Subheadline"/>
        <w:jc w:val="both"/>
        <w:rPr>
          <w:rFonts w:asciiTheme="minorHAnsi" w:hAnsiTheme="minorHAnsi" w:cstheme="minorHAnsi"/>
          <w:b w:val="0"/>
          <w:bCs/>
          <w:sz w:val="24"/>
          <w:szCs w:val="24"/>
          <w:lang w:val="it-IT"/>
        </w:rPr>
      </w:pPr>
      <w:r w:rsidRPr="006E4E70">
        <w:rPr>
          <w:rFonts w:asciiTheme="minorHAnsi" w:hAnsiTheme="minorHAnsi" w:cstheme="minorHAnsi"/>
          <w:b w:val="0"/>
          <w:bCs/>
          <w:sz w:val="24"/>
          <w:szCs w:val="24"/>
          <w:lang w:val="it-IT"/>
        </w:rPr>
        <w:t xml:space="preserve">Tra i distretti analizzati La Foppa XXV </w:t>
      </w:r>
      <w:proofErr w:type="gramStart"/>
      <w:r w:rsidRPr="006E4E70">
        <w:rPr>
          <w:rFonts w:asciiTheme="minorHAnsi" w:hAnsiTheme="minorHAnsi" w:cstheme="minorHAnsi"/>
          <w:b w:val="0"/>
          <w:bCs/>
          <w:sz w:val="24"/>
          <w:szCs w:val="24"/>
          <w:lang w:val="it-IT"/>
        </w:rPr>
        <w:t>Aprile</w:t>
      </w:r>
      <w:proofErr w:type="gramEnd"/>
      <w:r w:rsidRPr="006E4E70">
        <w:rPr>
          <w:rFonts w:asciiTheme="minorHAnsi" w:hAnsiTheme="minorHAnsi" w:cstheme="minorHAnsi"/>
          <w:b w:val="0"/>
          <w:bCs/>
          <w:sz w:val="24"/>
          <w:szCs w:val="24"/>
          <w:lang w:val="it-IT"/>
        </w:rPr>
        <w:t xml:space="preserve">, Statale e Duomo sono </w:t>
      </w:r>
      <w:r w:rsidR="009C4179" w:rsidRPr="009C4179">
        <w:rPr>
          <w:rFonts w:asciiTheme="minorHAnsi" w:hAnsiTheme="minorHAnsi" w:cstheme="minorHAnsi"/>
          <w:b w:val="0"/>
          <w:bCs/>
          <w:sz w:val="24"/>
          <w:szCs w:val="24"/>
          <w:lang w:val="it-IT"/>
        </w:rPr>
        <w:t>le zone</w:t>
      </w:r>
      <w:r w:rsidRPr="006E4E70">
        <w:rPr>
          <w:rFonts w:asciiTheme="minorHAnsi" w:hAnsiTheme="minorHAnsi" w:cstheme="minorHAnsi"/>
          <w:b w:val="0"/>
          <w:bCs/>
          <w:sz w:val="24"/>
          <w:szCs w:val="24"/>
          <w:lang w:val="it-IT"/>
        </w:rPr>
        <w:t xml:space="preserve"> in cui si rileva la più alta concentrazione di dehors sebbene in tutti i 25 distretti si </w:t>
      </w:r>
      <w:r w:rsidR="00346D91">
        <w:rPr>
          <w:rFonts w:asciiTheme="minorHAnsi" w:hAnsiTheme="minorHAnsi" w:cstheme="minorHAnsi"/>
          <w:b w:val="0"/>
          <w:bCs/>
          <w:sz w:val="24"/>
          <w:szCs w:val="24"/>
          <w:lang w:val="it-IT"/>
        </w:rPr>
        <w:t xml:space="preserve">riscontra </w:t>
      </w:r>
      <w:r w:rsidRPr="006E4E70">
        <w:rPr>
          <w:rFonts w:asciiTheme="minorHAnsi" w:hAnsiTheme="minorHAnsi" w:cstheme="minorHAnsi"/>
          <w:b w:val="0"/>
          <w:bCs/>
          <w:sz w:val="24"/>
          <w:szCs w:val="24"/>
          <w:lang w:val="it-IT"/>
        </w:rPr>
        <w:t>una presenza superiore al 30%, testimonianza che sono poche le attività F&amp;B a non prevedere uno spazio esterno per la propria clientela.</w:t>
      </w:r>
      <w:r w:rsidR="009C4179" w:rsidRPr="009C4179">
        <w:rPr>
          <w:rFonts w:asciiTheme="minorHAnsi" w:hAnsiTheme="minorHAnsi" w:cstheme="minorHAnsi"/>
          <w:b w:val="0"/>
          <w:bCs/>
          <w:sz w:val="24"/>
          <w:szCs w:val="24"/>
          <w:lang w:val="it-IT"/>
        </w:rPr>
        <w:t xml:space="preserve"> </w:t>
      </w:r>
      <w:r w:rsidR="009C4179" w:rsidRPr="006E4E70">
        <w:rPr>
          <w:rFonts w:asciiTheme="minorHAnsi" w:hAnsiTheme="minorHAnsi" w:cstheme="minorHAnsi"/>
          <w:b w:val="0"/>
          <w:bCs/>
          <w:sz w:val="24"/>
          <w:szCs w:val="24"/>
          <w:lang w:val="it-IT"/>
        </w:rPr>
        <w:t>Tra i distretti in cui si registra</w:t>
      </w:r>
      <w:r w:rsidR="00346D91">
        <w:rPr>
          <w:rFonts w:asciiTheme="minorHAnsi" w:hAnsiTheme="minorHAnsi" w:cstheme="minorHAnsi"/>
          <w:b w:val="0"/>
          <w:bCs/>
          <w:sz w:val="24"/>
          <w:szCs w:val="24"/>
          <w:lang w:val="it-IT"/>
        </w:rPr>
        <w:t xml:space="preserve"> </w:t>
      </w:r>
      <w:r w:rsidR="009C4179" w:rsidRPr="006E4E70">
        <w:rPr>
          <w:rFonts w:asciiTheme="minorHAnsi" w:hAnsiTheme="minorHAnsi" w:cstheme="minorHAnsi"/>
          <w:b w:val="0"/>
          <w:bCs/>
          <w:sz w:val="24"/>
          <w:szCs w:val="24"/>
          <w:lang w:val="it-IT"/>
        </w:rPr>
        <w:t>una maggiore crescita del numero di esercizi F&amp;B rispetto alla precedente rilevazione</w:t>
      </w:r>
      <w:r w:rsidR="00346D91">
        <w:rPr>
          <w:rFonts w:asciiTheme="minorHAnsi" w:hAnsiTheme="minorHAnsi" w:cstheme="minorHAnsi"/>
          <w:b w:val="0"/>
          <w:bCs/>
          <w:sz w:val="24"/>
          <w:szCs w:val="24"/>
          <w:lang w:val="it-IT"/>
        </w:rPr>
        <w:t>,</w:t>
      </w:r>
      <w:r w:rsidR="009C4179" w:rsidRPr="006E4E70">
        <w:rPr>
          <w:rFonts w:asciiTheme="minorHAnsi" w:hAnsiTheme="minorHAnsi" w:cstheme="minorHAnsi"/>
          <w:b w:val="0"/>
          <w:bCs/>
          <w:sz w:val="24"/>
          <w:szCs w:val="24"/>
          <w:lang w:val="it-IT"/>
        </w:rPr>
        <w:t xml:space="preserve"> spiccano Isola</w:t>
      </w:r>
      <w:r w:rsidR="00346D91">
        <w:rPr>
          <w:rFonts w:asciiTheme="minorHAnsi" w:hAnsiTheme="minorHAnsi" w:cstheme="minorHAnsi"/>
          <w:b w:val="0"/>
          <w:bCs/>
          <w:sz w:val="24"/>
          <w:szCs w:val="24"/>
          <w:lang w:val="it-IT"/>
        </w:rPr>
        <w:t xml:space="preserve"> Farini</w:t>
      </w:r>
      <w:r w:rsidR="009C4179" w:rsidRPr="006E4E70">
        <w:rPr>
          <w:rFonts w:asciiTheme="minorHAnsi" w:hAnsiTheme="minorHAnsi" w:cstheme="minorHAnsi"/>
          <w:b w:val="0"/>
          <w:bCs/>
          <w:sz w:val="24"/>
          <w:szCs w:val="24"/>
          <w:lang w:val="it-IT"/>
        </w:rPr>
        <w:t>, Moscova</w:t>
      </w:r>
      <w:r w:rsidR="00346D91">
        <w:rPr>
          <w:rFonts w:asciiTheme="minorHAnsi" w:hAnsiTheme="minorHAnsi" w:cstheme="minorHAnsi"/>
          <w:b w:val="0"/>
          <w:bCs/>
          <w:sz w:val="24"/>
          <w:szCs w:val="24"/>
          <w:lang w:val="it-IT"/>
        </w:rPr>
        <w:t xml:space="preserve"> Solferino </w:t>
      </w:r>
      <w:r w:rsidR="009C4179" w:rsidRPr="006E4E70">
        <w:rPr>
          <w:rFonts w:asciiTheme="minorHAnsi" w:hAnsiTheme="minorHAnsi" w:cstheme="minorHAnsi"/>
          <w:b w:val="0"/>
          <w:bCs/>
          <w:sz w:val="24"/>
          <w:szCs w:val="24"/>
          <w:lang w:val="it-IT"/>
        </w:rPr>
        <w:t xml:space="preserve">e Oberdan </w:t>
      </w:r>
      <w:r w:rsidR="00346D91">
        <w:rPr>
          <w:rFonts w:asciiTheme="minorHAnsi" w:hAnsiTheme="minorHAnsi" w:cstheme="minorHAnsi"/>
          <w:b w:val="0"/>
          <w:bCs/>
          <w:sz w:val="24"/>
          <w:szCs w:val="24"/>
          <w:lang w:val="it-IT"/>
        </w:rPr>
        <w:t xml:space="preserve">Spallanzani </w:t>
      </w:r>
      <w:r w:rsidR="009C4179" w:rsidRPr="006E4E70">
        <w:rPr>
          <w:rFonts w:asciiTheme="minorHAnsi" w:hAnsiTheme="minorHAnsi" w:cstheme="minorHAnsi"/>
          <w:b w:val="0"/>
          <w:bCs/>
          <w:sz w:val="24"/>
          <w:szCs w:val="24"/>
          <w:lang w:val="it-IT"/>
        </w:rPr>
        <w:t>in cui l’incidenza del food sul totale dei negozi è tra il 30% e il 44%.</w:t>
      </w:r>
      <w:r w:rsidR="009C4179">
        <w:rPr>
          <w:rFonts w:asciiTheme="minorHAnsi" w:hAnsiTheme="minorHAnsi" w:cstheme="minorHAnsi"/>
          <w:b w:val="0"/>
          <w:bCs/>
          <w:sz w:val="24"/>
          <w:szCs w:val="24"/>
          <w:lang w:val="it-IT"/>
        </w:rPr>
        <w:t xml:space="preserve"> </w:t>
      </w:r>
      <w:r w:rsidRPr="006E4E70">
        <w:rPr>
          <w:rFonts w:asciiTheme="minorHAnsi" w:hAnsiTheme="minorHAnsi" w:cstheme="minorHAnsi"/>
          <w:b w:val="0"/>
          <w:bCs/>
          <w:sz w:val="24"/>
          <w:szCs w:val="24"/>
          <w:lang w:val="it-IT"/>
        </w:rPr>
        <w:t>Arco Sempione conferma ancora una volta la sua fortissima attrattività soprattutto serale, con il 58% di esercizi F&amp;B sul totale dei negozi così come la zona dei Navigli. Nolo</w:t>
      </w:r>
      <w:r w:rsidR="00346D91">
        <w:rPr>
          <w:rFonts w:asciiTheme="minorHAnsi" w:hAnsiTheme="minorHAnsi" w:cstheme="minorHAnsi"/>
          <w:b w:val="0"/>
          <w:bCs/>
          <w:sz w:val="24"/>
          <w:szCs w:val="24"/>
          <w:lang w:val="it-IT"/>
        </w:rPr>
        <w:t>, invece,</w:t>
      </w:r>
      <w:r w:rsidRPr="006E4E70">
        <w:rPr>
          <w:rFonts w:asciiTheme="minorHAnsi" w:hAnsiTheme="minorHAnsi" w:cstheme="minorHAnsi"/>
          <w:b w:val="0"/>
          <w:bCs/>
          <w:sz w:val="24"/>
          <w:szCs w:val="24"/>
          <w:lang w:val="it-IT"/>
        </w:rPr>
        <w:t xml:space="preserve"> si mostra ad oggi come un distretto ancora “acerbo”, presidiato per il 95% da attività a marchio indipendente ma che potrebbe entrare nel mirino delle principali catene del food, date le sue grandi potenzialità.</w:t>
      </w:r>
    </w:p>
    <w:p w14:paraId="4E069198" w14:textId="77777777" w:rsidR="00E0762F" w:rsidRPr="00E14D9D" w:rsidRDefault="00E0762F" w:rsidP="00C97688">
      <w:pPr>
        <w:pStyle w:val="2Subheadline"/>
        <w:spacing w:line="276" w:lineRule="auto"/>
        <w:jc w:val="both"/>
        <w:rPr>
          <w:rFonts w:asciiTheme="minorHAnsi" w:hAnsiTheme="minorHAnsi" w:cstheme="minorHAnsi"/>
          <w:b w:val="0"/>
          <w:bCs/>
          <w:sz w:val="24"/>
          <w:szCs w:val="24"/>
          <w:lang w:val="it-IT"/>
        </w:rPr>
      </w:pPr>
    </w:p>
    <w:p w14:paraId="7D2F703A" w14:textId="4F655E2C" w:rsidR="00E14D9D" w:rsidRPr="00EB4DD7" w:rsidRDefault="00E14D9D" w:rsidP="00C97688">
      <w:pPr>
        <w:pStyle w:val="Pa3"/>
        <w:spacing w:line="360" w:lineRule="auto"/>
        <w:jc w:val="both"/>
        <w:rPr>
          <w:rFonts w:asciiTheme="minorHAnsi" w:eastAsia="Times New Roman" w:hAnsiTheme="minorHAnsi" w:cstheme="minorHAnsi"/>
          <w:bCs/>
          <w:lang w:eastAsia="de-DE"/>
        </w:rPr>
      </w:pPr>
      <w:r w:rsidRPr="00EB4DD7">
        <w:rPr>
          <w:rFonts w:asciiTheme="minorHAnsi" w:eastAsia="Times New Roman" w:hAnsiTheme="minorHAnsi" w:cstheme="minorHAnsi"/>
          <w:bCs/>
          <w:lang w:eastAsia="de-DE"/>
        </w:rPr>
        <w:t>“</w:t>
      </w:r>
      <w:r w:rsidR="00EB4DD7" w:rsidRPr="00EB4DD7">
        <w:rPr>
          <w:rFonts w:asciiTheme="minorHAnsi" w:eastAsia="Times New Roman" w:hAnsiTheme="minorHAnsi" w:cstheme="minorHAnsi"/>
          <w:bCs/>
          <w:i/>
          <w:iCs/>
          <w:lang w:eastAsia="de-DE"/>
        </w:rPr>
        <w:t>Alcuni fenomeni che abbiamo studiato assieme ad UBRI in questo Market Report Food, come la verticalizzazione dell’offerta di prodotto o la ridefinizione dello spazio del punto vendita, sono sociali prima che F&amp;B</w:t>
      </w:r>
      <w:r w:rsidR="00EB4DD7" w:rsidRPr="00EB4DD7">
        <w:rPr>
          <w:rFonts w:asciiTheme="minorHAnsi" w:eastAsia="Times New Roman" w:hAnsiTheme="minorHAnsi" w:cstheme="minorHAnsi"/>
          <w:bCs/>
          <w:lang w:eastAsia="de-DE"/>
        </w:rPr>
        <w:t>.</w:t>
      </w:r>
      <w:r w:rsidR="00EB4DD7">
        <w:rPr>
          <w:rFonts w:asciiTheme="minorHAnsi" w:eastAsia="Times New Roman" w:hAnsiTheme="minorHAnsi" w:cstheme="minorHAnsi"/>
          <w:bCs/>
          <w:lang w:eastAsia="de-DE"/>
        </w:rPr>
        <w:t xml:space="preserve">” </w:t>
      </w:r>
      <w:r w:rsidRPr="00EB4DD7">
        <w:rPr>
          <w:rFonts w:asciiTheme="minorHAnsi" w:eastAsia="Times New Roman" w:hAnsiTheme="minorHAnsi" w:cstheme="minorHAnsi"/>
          <w:bCs/>
          <w:lang w:eastAsia="de-DE"/>
        </w:rPr>
        <w:t xml:space="preserve">– spiega Gianluca Sinisi, </w:t>
      </w:r>
      <w:proofErr w:type="spellStart"/>
      <w:r w:rsidRPr="00EB4DD7">
        <w:rPr>
          <w:rFonts w:asciiTheme="minorHAnsi" w:eastAsia="Times New Roman" w:hAnsiTheme="minorHAnsi" w:cstheme="minorHAnsi"/>
          <w:bCs/>
          <w:lang w:eastAsia="de-DE"/>
        </w:rPr>
        <w:t>Licence</w:t>
      </w:r>
      <w:proofErr w:type="spellEnd"/>
      <w:r w:rsidRPr="00EB4DD7">
        <w:rPr>
          <w:rFonts w:asciiTheme="minorHAnsi" w:eastAsia="Times New Roman" w:hAnsiTheme="minorHAnsi" w:cstheme="minorHAnsi"/>
          <w:bCs/>
          <w:lang w:eastAsia="de-DE"/>
        </w:rPr>
        <w:t xml:space="preserve"> partner Engel</w:t>
      </w:r>
      <w:r w:rsidR="00346D91">
        <w:rPr>
          <w:rFonts w:asciiTheme="minorHAnsi" w:eastAsia="Times New Roman" w:hAnsiTheme="minorHAnsi" w:cstheme="minorHAnsi"/>
          <w:bCs/>
          <w:lang w:eastAsia="de-DE"/>
        </w:rPr>
        <w:t xml:space="preserve"> </w:t>
      </w:r>
      <w:r w:rsidR="00346D91" w:rsidRPr="00EB4DD7">
        <w:rPr>
          <w:rFonts w:asciiTheme="minorHAnsi" w:eastAsia="Times New Roman" w:hAnsiTheme="minorHAnsi" w:cstheme="minorHAnsi"/>
          <w:bCs/>
          <w:lang w:eastAsia="de-DE"/>
        </w:rPr>
        <w:t>&amp;</w:t>
      </w:r>
      <w:r w:rsidR="00346D91">
        <w:rPr>
          <w:rFonts w:asciiTheme="minorHAnsi" w:eastAsia="Times New Roman" w:hAnsiTheme="minorHAnsi" w:cstheme="minorHAnsi"/>
          <w:bCs/>
          <w:lang w:eastAsia="de-DE"/>
        </w:rPr>
        <w:t xml:space="preserve"> </w:t>
      </w:r>
      <w:proofErr w:type="spellStart"/>
      <w:r w:rsidRPr="00EB4DD7">
        <w:rPr>
          <w:rFonts w:asciiTheme="minorHAnsi" w:eastAsia="Times New Roman" w:hAnsiTheme="minorHAnsi" w:cstheme="minorHAnsi"/>
          <w:bCs/>
          <w:lang w:eastAsia="de-DE"/>
        </w:rPr>
        <w:t>Völkers</w:t>
      </w:r>
      <w:proofErr w:type="spellEnd"/>
      <w:r w:rsidRPr="00EB4DD7">
        <w:rPr>
          <w:rFonts w:asciiTheme="minorHAnsi" w:eastAsia="Times New Roman" w:hAnsiTheme="minorHAnsi" w:cstheme="minorHAnsi"/>
          <w:bCs/>
          <w:lang w:eastAsia="de-DE"/>
        </w:rPr>
        <w:t xml:space="preserve"> Commercial Milano &amp; </w:t>
      </w:r>
      <w:r w:rsidRPr="00EB4DD7">
        <w:rPr>
          <w:rFonts w:asciiTheme="minorHAnsi" w:eastAsia="Times New Roman" w:hAnsiTheme="minorHAnsi" w:cstheme="minorHAnsi"/>
          <w:bCs/>
          <w:lang w:eastAsia="de-DE"/>
        </w:rPr>
        <w:lastRenderedPageBreak/>
        <w:t>Lombardia, che prosegue –</w:t>
      </w:r>
      <w:r w:rsidR="00EB4DD7">
        <w:rPr>
          <w:rFonts w:asciiTheme="minorHAnsi" w:eastAsia="Times New Roman" w:hAnsiTheme="minorHAnsi" w:cstheme="minorHAnsi"/>
          <w:bCs/>
          <w:lang w:eastAsia="de-DE"/>
        </w:rPr>
        <w:t xml:space="preserve"> </w:t>
      </w:r>
      <w:r w:rsidR="00EB4DD7" w:rsidRPr="00EB4DD7">
        <w:rPr>
          <w:rFonts w:asciiTheme="minorHAnsi" w:eastAsia="Times New Roman" w:hAnsiTheme="minorHAnsi" w:cstheme="minorHAnsi"/>
          <w:bCs/>
          <w:lang w:eastAsia="de-DE"/>
        </w:rPr>
        <w:t>“</w:t>
      </w:r>
      <w:r w:rsidR="00EB4DD7" w:rsidRPr="00EB4DD7">
        <w:rPr>
          <w:rFonts w:asciiTheme="minorHAnsi" w:eastAsia="Times New Roman" w:hAnsiTheme="minorHAnsi" w:cstheme="minorHAnsi"/>
          <w:bCs/>
          <w:i/>
          <w:iCs/>
          <w:lang w:eastAsia="de-DE"/>
        </w:rPr>
        <w:t>Desideriamo cibo più sano, eco-sostenibile e lo cerchiamo vicino a casa: comportamenti che hanno conseguenze importanti per il Real Estate, per le nostre città, per la nostra società. Abbiamo quindi voluto mettere la nostra competenza al servizio degli operatori del Food Retail, clienti, amici e colleghi, per fornire una conoscenza approfondita del mercato immobiliare in questo settore che ha fame e sete di ripartenza</w:t>
      </w:r>
      <w:r w:rsidR="00EB4DD7" w:rsidRPr="00EB4DD7">
        <w:rPr>
          <w:rFonts w:asciiTheme="minorHAnsi" w:eastAsia="Times New Roman" w:hAnsiTheme="minorHAnsi" w:cstheme="minorHAnsi"/>
          <w:bCs/>
          <w:lang w:eastAsia="de-DE"/>
        </w:rPr>
        <w:t>.</w:t>
      </w:r>
      <w:r w:rsidR="00EB4DD7">
        <w:rPr>
          <w:rFonts w:asciiTheme="minorHAnsi" w:eastAsia="Times New Roman" w:hAnsiTheme="minorHAnsi" w:cstheme="minorHAnsi"/>
          <w:bCs/>
          <w:lang w:eastAsia="de-DE"/>
        </w:rPr>
        <w:t>”</w:t>
      </w:r>
    </w:p>
    <w:p w14:paraId="7363A951" w14:textId="6633832D" w:rsidR="00E14D9D" w:rsidRDefault="00E14D9D" w:rsidP="00E14D9D">
      <w:pPr>
        <w:spacing w:after="0" w:line="360" w:lineRule="auto"/>
        <w:jc w:val="both"/>
        <w:rPr>
          <w:rFonts w:eastAsia="Times New Roman" w:cstheme="minorHAnsi"/>
          <w:bCs/>
          <w:sz w:val="24"/>
          <w:szCs w:val="24"/>
          <w:lang w:val="it-IT" w:eastAsia="de-DE"/>
        </w:rPr>
      </w:pPr>
    </w:p>
    <w:p w14:paraId="71A8A3CD" w14:textId="53D5AD95" w:rsidR="00E14D9D" w:rsidRPr="00B932BD" w:rsidRDefault="00B932BD" w:rsidP="00E14D9D">
      <w:pPr>
        <w:spacing w:after="0" w:line="360" w:lineRule="auto"/>
        <w:jc w:val="both"/>
        <w:rPr>
          <w:rFonts w:eastAsia="Times New Roman" w:cstheme="minorHAnsi"/>
          <w:bCs/>
          <w:i/>
          <w:iCs/>
          <w:sz w:val="24"/>
          <w:szCs w:val="24"/>
          <w:lang w:val="it-IT" w:eastAsia="de-DE"/>
        </w:rPr>
      </w:pPr>
      <w:r>
        <w:rPr>
          <w:rFonts w:eastAsia="Times New Roman" w:cstheme="minorHAnsi"/>
          <w:bCs/>
          <w:i/>
          <w:iCs/>
          <w:sz w:val="24"/>
          <w:szCs w:val="24"/>
          <w:lang w:val="it-IT" w:eastAsia="de-DE"/>
        </w:rPr>
        <w:t>“</w:t>
      </w:r>
      <w:r w:rsidRPr="00B932BD">
        <w:rPr>
          <w:rFonts w:eastAsia="Times New Roman" w:cstheme="minorHAnsi"/>
          <w:bCs/>
          <w:i/>
          <w:iCs/>
          <w:sz w:val="24"/>
          <w:szCs w:val="24"/>
          <w:lang w:val="it-IT" w:eastAsia="de-DE"/>
        </w:rPr>
        <w:t>Le dinamiche sono molto cambiate rispetto al 2020, stiamo infatti assistendo ad un rilancio generale della città, non solo del centro ma anche della periferia, a scapito dei centri commerciali.</w:t>
      </w:r>
      <w:r w:rsidR="00E0762F">
        <w:rPr>
          <w:rFonts w:eastAsia="Times New Roman" w:cstheme="minorHAnsi"/>
          <w:bCs/>
          <w:i/>
          <w:iCs/>
          <w:sz w:val="24"/>
          <w:szCs w:val="24"/>
          <w:lang w:val="it-IT" w:eastAsia="de-DE"/>
        </w:rPr>
        <w:t>”</w:t>
      </w:r>
      <w:r>
        <w:rPr>
          <w:rFonts w:eastAsia="Times New Roman" w:cstheme="minorHAnsi"/>
          <w:bCs/>
          <w:i/>
          <w:iCs/>
          <w:sz w:val="24"/>
          <w:szCs w:val="24"/>
          <w:lang w:val="it-IT" w:eastAsia="de-DE"/>
        </w:rPr>
        <w:t xml:space="preserve"> </w:t>
      </w:r>
      <w:r w:rsidRPr="00EB4DD7">
        <w:rPr>
          <w:rFonts w:eastAsia="Times New Roman" w:cstheme="minorHAnsi"/>
          <w:bCs/>
          <w:lang w:eastAsia="de-DE"/>
        </w:rPr>
        <w:t>–</w:t>
      </w:r>
      <w:r w:rsidR="00E0762F">
        <w:rPr>
          <w:rFonts w:eastAsia="Times New Roman" w:cstheme="minorHAnsi"/>
          <w:bCs/>
          <w:lang w:eastAsia="de-DE"/>
        </w:rPr>
        <w:t xml:space="preserve"> </w:t>
      </w:r>
      <w:r w:rsidRPr="00B932BD">
        <w:rPr>
          <w:rFonts w:eastAsia="Times New Roman" w:cstheme="minorHAnsi"/>
          <w:bCs/>
          <w:sz w:val="24"/>
          <w:szCs w:val="24"/>
          <w:lang w:val="it-IT" w:eastAsia="de-DE"/>
        </w:rPr>
        <w:t>spiega Vincenzo Ferrieri, Presidente UBRI e Ceo Cioccolati Italiani</w:t>
      </w:r>
      <w:r>
        <w:rPr>
          <w:rFonts w:eastAsia="Times New Roman" w:cstheme="minorHAnsi"/>
          <w:bCs/>
          <w:sz w:val="24"/>
          <w:szCs w:val="24"/>
          <w:lang w:val="it-IT" w:eastAsia="de-DE"/>
        </w:rPr>
        <w:t xml:space="preserve"> </w:t>
      </w:r>
      <w:r w:rsidRPr="00EB4DD7">
        <w:rPr>
          <w:rFonts w:eastAsia="Times New Roman" w:cstheme="minorHAnsi"/>
          <w:bCs/>
          <w:lang w:eastAsia="de-DE"/>
        </w:rPr>
        <w:t>–</w:t>
      </w:r>
      <w:r>
        <w:rPr>
          <w:rFonts w:eastAsia="Times New Roman" w:cstheme="minorHAnsi"/>
          <w:bCs/>
          <w:lang w:eastAsia="de-DE"/>
        </w:rPr>
        <w:t xml:space="preserve"> </w:t>
      </w:r>
      <w:r w:rsidR="00E0762F">
        <w:rPr>
          <w:rFonts w:eastAsia="Times New Roman" w:cstheme="minorHAnsi"/>
          <w:bCs/>
          <w:lang w:eastAsia="de-DE"/>
        </w:rPr>
        <w:t>“</w:t>
      </w:r>
      <w:r w:rsidRPr="00B932BD">
        <w:rPr>
          <w:rFonts w:eastAsia="Times New Roman" w:cstheme="minorHAnsi"/>
          <w:bCs/>
          <w:i/>
          <w:iCs/>
          <w:sz w:val="24"/>
          <w:szCs w:val="24"/>
          <w:lang w:val="it-IT" w:eastAsia="de-DE"/>
        </w:rPr>
        <w:t>Diventa sempre più importante il presidio capillare dei brand che tendono a svilupparsi in più distretti possibili della città oltre ad una grande richiesta, da parte dei consumatori, degli spazi esterni necessari per riuscire a fatturare durante tutto l’anno.</w:t>
      </w:r>
      <w:r>
        <w:rPr>
          <w:rFonts w:eastAsia="Times New Roman" w:cstheme="minorHAnsi"/>
          <w:bCs/>
          <w:i/>
          <w:iCs/>
          <w:sz w:val="24"/>
          <w:szCs w:val="24"/>
          <w:lang w:val="it-IT" w:eastAsia="de-DE"/>
        </w:rPr>
        <w:t>”</w:t>
      </w:r>
    </w:p>
    <w:p w14:paraId="2BF78278" w14:textId="468F28BA" w:rsidR="00F05F03" w:rsidRDefault="00F05F03" w:rsidP="00E14D9D">
      <w:pPr>
        <w:spacing w:after="0" w:line="360" w:lineRule="auto"/>
        <w:jc w:val="both"/>
        <w:rPr>
          <w:rFonts w:ascii="Trebuchet MS" w:eastAsia="Times New Roman" w:hAnsi="Trebuchet MS" w:cs="Arial"/>
          <w:bCs/>
          <w:lang w:val="it-IT" w:eastAsia="de-DE"/>
        </w:rPr>
      </w:pPr>
    </w:p>
    <w:p w14:paraId="7D1A3AED" w14:textId="77777777" w:rsidR="009C4179" w:rsidRDefault="009C4179" w:rsidP="00E14D9D">
      <w:pPr>
        <w:spacing w:after="0" w:line="360" w:lineRule="auto"/>
        <w:jc w:val="both"/>
        <w:rPr>
          <w:rFonts w:ascii="Trebuchet MS" w:eastAsia="Times New Roman" w:hAnsi="Trebuchet MS" w:cs="Arial"/>
          <w:bCs/>
          <w:lang w:val="it-IT" w:eastAsia="de-DE"/>
        </w:rPr>
      </w:pPr>
    </w:p>
    <w:p w14:paraId="2923E340" w14:textId="77777777" w:rsidR="00FE0852" w:rsidRPr="00781E9D" w:rsidRDefault="00FE0852" w:rsidP="002D041E">
      <w:pPr>
        <w:pStyle w:val="2Subheadline"/>
        <w:rPr>
          <w:color w:val="FF0000"/>
          <w:lang w:val="it-IT"/>
        </w:rPr>
      </w:pPr>
    </w:p>
    <w:p w14:paraId="2C4CE786" w14:textId="600ABE7F" w:rsidR="008E506B" w:rsidRPr="00781E9D" w:rsidRDefault="008E506B" w:rsidP="008E506B">
      <w:pPr>
        <w:pStyle w:val="2Subheadline"/>
        <w:rPr>
          <w:lang w:val="it-IT"/>
        </w:rPr>
      </w:pPr>
      <w:r w:rsidRPr="00781E9D">
        <w:rPr>
          <w:lang w:val="it-IT"/>
        </w:rPr>
        <w:t>Per ulteriori informazioni contattare:</w:t>
      </w:r>
    </w:p>
    <w:p w14:paraId="1D5AC4D7" w14:textId="77777777" w:rsidR="008E506B" w:rsidRPr="00781E9D" w:rsidRDefault="008E506B" w:rsidP="008E506B">
      <w:pPr>
        <w:tabs>
          <w:tab w:val="left" w:pos="4962"/>
        </w:tabs>
        <w:spacing w:after="0" w:line="240" w:lineRule="auto"/>
        <w:jc w:val="both"/>
        <w:rPr>
          <w:rFonts w:ascii="Times New Roman" w:eastAsia="Times New Roman" w:hAnsi="Times New Roman" w:cs="Times New Roman"/>
          <w:lang w:val="it-IT" w:eastAsia="de-DE"/>
        </w:rPr>
      </w:pPr>
    </w:p>
    <w:p w14:paraId="3E3E38AF" w14:textId="77777777" w:rsidR="008E506B" w:rsidRPr="00781E9D" w:rsidRDefault="008E506B" w:rsidP="008E506B">
      <w:pPr>
        <w:tabs>
          <w:tab w:val="left" w:pos="4962"/>
        </w:tabs>
        <w:spacing w:after="0" w:line="240" w:lineRule="auto"/>
        <w:jc w:val="both"/>
        <w:rPr>
          <w:rFonts w:ascii="Times New Roman" w:eastAsia="Times New Roman" w:hAnsi="Times New Roman" w:cs="Times New Roman"/>
          <w:sz w:val="24"/>
          <w:szCs w:val="24"/>
          <w:lang w:val="it-IT" w:eastAsia="de-DE"/>
        </w:rPr>
      </w:pPr>
      <w:r w:rsidRPr="00781E9D">
        <w:rPr>
          <w:rFonts w:ascii="Times New Roman" w:eastAsia="Times New Roman" w:hAnsi="Times New Roman" w:cs="Times New Roman"/>
          <w:lang w:val="it-IT" w:eastAsia="de-DE"/>
        </w:rPr>
        <w:t>ENGEL &amp; VÖLKERS COMMERCIAL</w:t>
      </w:r>
      <w:r w:rsidRPr="00781E9D">
        <w:rPr>
          <w:rFonts w:ascii="Times New Roman" w:eastAsia="Times New Roman" w:hAnsi="Times New Roman" w:cs="Times New Roman"/>
          <w:sz w:val="24"/>
          <w:szCs w:val="24"/>
          <w:lang w:val="it-IT" w:eastAsia="de-DE"/>
        </w:rPr>
        <w:tab/>
        <w:t xml:space="preserve"> </w:t>
      </w:r>
    </w:p>
    <w:p w14:paraId="74115D79" w14:textId="4C338637" w:rsidR="008E506B" w:rsidRPr="00781E9D" w:rsidRDefault="00E54050" w:rsidP="008E506B">
      <w:pPr>
        <w:pStyle w:val="Copy"/>
        <w:rPr>
          <w:sz w:val="22"/>
          <w:szCs w:val="22"/>
          <w:lang w:val="it-IT"/>
        </w:rPr>
      </w:pPr>
      <w:r w:rsidRPr="00781E9D">
        <w:rPr>
          <w:sz w:val="22"/>
          <w:szCs w:val="22"/>
          <w:lang w:val="it-IT"/>
        </w:rPr>
        <w:t>Viola Chemi</w:t>
      </w:r>
      <w:r w:rsidR="008E506B" w:rsidRPr="00781E9D">
        <w:rPr>
          <w:sz w:val="22"/>
          <w:szCs w:val="22"/>
          <w:lang w:val="it-IT"/>
        </w:rPr>
        <w:tab/>
      </w:r>
    </w:p>
    <w:p w14:paraId="593BEB3C" w14:textId="52DB6A2D" w:rsidR="008E506B" w:rsidRPr="00781E9D" w:rsidRDefault="00C92F69" w:rsidP="008E506B">
      <w:pPr>
        <w:pStyle w:val="Copy"/>
        <w:rPr>
          <w:sz w:val="22"/>
          <w:szCs w:val="22"/>
          <w:lang w:val="it-IT"/>
        </w:rPr>
      </w:pPr>
      <w:r w:rsidRPr="00781E9D">
        <w:rPr>
          <w:sz w:val="22"/>
          <w:szCs w:val="22"/>
          <w:lang w:val="it-IT"/>
        </w:rPr>
        <w:t>Responsabile Marketing</w:t>
      </w:r>
      <w:r w:rsidR="008E506B" w:rsidRPr="00781E9D">
        <w:rPr>
          <w:sz w:val="22"/>
          <w:szCs w:val="22"/>
          <w:lang w:val="it-IT"/>
        </w:rPr>
        <w:t xml:space="preserve">   </w:t>
      </w:r>
      <w:r w:rsidR="008E506B" w:rsidRPr="00781E9D">
        <w:rPr>
          <w:sz w:val="22"/>
          <w:szCs w:val="22"/>
          <w:lang w:val="it-IT"/>
        </w:rPr>
        <w:tab/>
        <w:t xml:space="preserve"> </w:t>
      </w:r>
    </w:p>
    <w:p w14:paraId="6ABC356F" w14:textId="77777777" w:rsidR="008E506B" w:rsidRPr="00781E9D" w:rsidRDefault="008E506B" w:rsidP="008E506B">
      <w:pPr>
        <w:pStyle w:val="Copy"/>
        <w:rPr>
          <w:sz w:val="22"/>
          <w:szCs w:val="22"/>
          <w:lang w:val="it-IT"/>
        </w:rPr>
      </w:pPr>
      <w:r w:rsidRPr="00781E9D">
        <w:rPr>
          <w:sz w:val="22"/>
          <w:szCs w:val="22"/>
          <w:lang w:val="it-IT"/>
        </w:rPr>
        <w:t>Via dei Bossi 7</w:t>
      </w:r>
      <w:r w:rsidRPr="00781E9D">
        <w:rPr>
          <w:sz w:val="22"/>
          <w:szCs w:val="22"/>
          <w:lang w:val="it-IT"/>
        </w:rPr>
        <w:tab/>
      </w:r>
    </w:p>
    <w:p w14:paraId="515ADEF5" w14:textId="77777777" w:rsidR="008E506B" w:rsidRPr="00781E9D" w:rsidRDefault="008E506B" w:rsidP="008E506B">
      <w:pPr>
        <w:pStyle w:val="Copy"/>
        <w:rPr>
          <w:sz w:val="22"/>
          <w:szCs w:val="22"/>
          <w:lang w:val="it-IT"/>
        </w:rPr>
      </w:pPr>
      <w:r w:rsidRPr="00781E9D">
        <w:rPr>
          <w:sz w:val="22"/>
          <w:szCs w:val="22"/>
          <w:lang w:val="it-IT"/>
        </w:rPr>
        <w:t>20121 Milano</w:t>
      </w:r>
      <w:r w:rsidRPr="00781E9D">
        <w:rPr>
          <w:sz w:val="22"/>
          <w:szCs w:val="22"/>
          <w:lang w:val="it-IT"/>
        </w:rPr>
        <w:tab/>
      </w:r>
    </w:p>
    <w:p w14:paraId="26282B9B" w14:textId="1AE3614A" w:rsidR="008E506B" w:rsidRPr="00781E9D" w:rsidRDefault="008E506B" w:rsidP="008E506B">
      <w:pPr>
        <w:pStyle w:val="Copy"/>
        <w:rPr>
          <w:sz w:val="22"/>
          <w:szCs w:val="22"/>
          <w:lang w:val="it-IT"/>
        </w:rPr>
      </w:pPr>
      <w:r w:rsidRPr="00781E9D">
        <w:rPr>
          <w:sz w:val="22"/>
          <w:szCs w:val="22"/>
          <w:lang w:val="it-IT"/>
        </w:rPr>
        <w:t xml:space="preserve">Tel: </w:t>
      </w:r>
      <w:r w:rsidR="00870717" w:rsidRPr="00781E9D">
        <w:rPr>
          <w:sz w:val="22"/>
          <w:szCs w:val="22"/>
          <w:lang w:val="it-IT"/>
        </w:rPr>
        <w:t xml:space="preserve">+39 </w:t>
      </w:r>
      <w:r w:rsidRPr="00781E9D">
        <w:rPr>
          <w:sz w:val="22"/>
          <w:szCs w:val="22"/>
          <w:lang w:val="it-IT"/>
        </w:rPr>
        <w:t>348 27 66 980</w:t>
      </w:r>
      <w:r w:rsidRPr="00781E9D">
        <w:rPr>
          <w:sz w:val="22"/>
          <w:szCs w:val="22"/>
          <w:lang w:val="it-IT"/>
        </w:rPr>
        <w:tab/>
      </w:r>
    </w:p>
    <w:p w14:paraId="6E1DA189" w14:textId="6DC884AE" w:rsidR="008E506B" w:rsidRPr="00781E9D" w:rsidRDefault="00364A33" w:rsidP="008E506B">
      <w:pPr>
        <w:pStyle w:val="Copy"/>
        <w:rPr>
          <w:lang w:val="it-IT"/>
        </w:rPr>
      </w:pPr>
      <w:hyperlink r:id="rId8" w:history="1">
        <w:r w:rsidR="00D23107" w:rsidRPr="00781E9D">
          <w:rPr>
            <w:rStyle w:val="Collegamentoipertestuale"/>
            <w:sz w:val="22"/>
            <w:szCs w:val="22"/>
            <w:lang w:val="it-IT"/>
          </w:rPr>
          <w:t>Viola.Chemi@engelvoelkers.com</w:t>
        </w:r>
      </w:hyperlink>
      <w:r w:rsidR="008E506B" w:rsidRPr="00781E9D">
        <w:rPr>
          <w:lang w:val="it-IT"/>
        </w:rPr>
        <w:tab/>
      </w:r>
      <w:r w:rsidR="008E506B" w:rsidRPr="00781E9D">
        <w:rPr>
          <w:lang w:val="it-IT"/>
        </w:rPr>
        <w:tab/>
        <w:t xml:space="preserve">         </w:t>
      </w:r>
    </w:p>
    <w:p w14:paraId="01CB08DF" w14:textId="77777777" w:rsidR="008E506B" w:rsidRPr="00781E9D" w:rsidRDefault="008E506B" w:rsidP="008E506B">
      <w:pPr>
        <w:tabs>
          <w:tab w:val="left" w:pos="4423"/>
        </w:tabs>
        <w:jc w:val="both"/>
        <w:rPr>
          <w:rFonts w:eastAsia="Times New Roman"/>
          <w:lang w:val="it-IT" w:eastAsia="de-DE"/>
        </w:rPr>
      </w:pPr>
      <w:r w:rsidRPr="00781E9D">
        <w:rPr>
          <w:rFonts w:eastAsia="Times New Roman"/>
          <w:lang w:val="it-IT" w:eastAsia="de-DE"/>
        </w:rPr>
        <w:t xml:space="preserve"> </w:t>
      </w:r>
    </w:p>
    <w:p w14:paraId="65200F7A" w14:textId="77777777" w:rsidR="008E506B" w:rsidRPr="00781E9D" w:rsidRDefault="008E506B" w:rsidP="008E506B">
      <w:pPr>
        <w:pStyle w:val="2Subheadline"/>
        <w:rPr>
          <w:lang w:val="it-IT"/>
        </w:rPr>
      </w:pPr>
      <w:r w:rsidRPr="00781E9D">
        <w:rPr>
          <w:lang w:val="it-IT"/>
        </w:rPr>
        <w:t xml:space="preserve">Engel &amp; </w:t>
      </w:r>
      <w:proofErr w:type="spellStart"/>
      <w:r w:rsidRPr="00781E9D">
        <w:rPr>
          <w:lang w:val="it-IT"/>
        </w:rPr>
        <w:t>Völkers</w:t>
      </w:r>
      <w:proofErr w:type="spellEnd"/>
      <w:r w:rsidRPr="00781E9D">
        <w:rPr>
          <w:lang w:val="it-IT"/>
        </w:rPr>
        <w:t xml:space="preserve"> Commercial </w:t>
      </w:r>
    </w:p>
    <w:p w14:paraId="5A08A7E6" w14:textId="0075DCC8" w:rsidR="008E506B" w:rsidRPr="00CE05CD" w:rsidRDefault="008E506B" w:rsidP="0094756B">
      <w:pPr>
        <w:jc w:val="both"/>
        <w:rPr>
          <w:lang w:val="it-IT"/>
        </w:rPr>
      </w:pPr>
      <w:r w:rsidRPr="00781E9D">
        <w:rPr>
          <w:rFonts w:ascii="Times New Roman" w:hAnsi="Times New Roman" w:cs="Times New Roman"/>
          <w:color w:val="000000"/>
          <w:sz w:val="20"/>
          <w:szCs w:val="24"/>
          <w:lang w:val="it-IT"/>
        </w:rPr>
        <w:t xml:space="preserve">Engel &amp; </w:t>
      </w:r>
      <w:proofErr w:type="spellStart"/>
      <w:r w:rsidRPr="00781E9D">
        <w:rPr>
          <w:rFonts w:ascii="Times New Roman" w:hAnsi="Times New Roman" w:cs="Times New Roman"/>
          <w:color w:val="000000"/>
          <w:sz w:val="20"/>
          <w:szCs w:val="24"/>
          <w:lang w:val="it-IT"/>
        </w:rPr>
        <w:t>Völkers</w:t>
      </w:r>
      <w:proofErr w:type="spellEnd"/>
      <w:r w:rsidRPr="00781E9D">
        <w:rPr>
          <w:rFonts w:ascii="Times New Roman" w:hAnsi="Times New Roman" w:cs="Times New Roman"/>
          <w:color w:val="000000"/>
          <w:sz w:val="20"/>
          <w:szCs w:val="24"/>
          <w:lang w:val="it-IT"/>
        </w:rPr>
        <w:t xml:space="preserve"> Commercial, divisione del gruppo Engel &amp; </w:t>
      </w:r>
      <w:proofErr w:type="spellStart"/>
      <w:r w:rsidRPr="00781E9D">
        <w:rPr>
          <w:rFonts w:ascii="Times New Roman" w:hAnsi="Times New Roman" w:cs="Times New Roman"/>
          <w:color w:val="000000"/>
          <w:sz w:val="20"/>
          <w:szCs w:val="24"/>
          <w:lang w:val="it-IT"/>
        </w:rPr>
        <w:t>Völkers</w:t>
      </w:r>
      <w:proofErr w:type="spellEnd"/>
      <w:r w:rsidRPr="00781E9D">
        <w:rPr>
          <w:rFonts w:ascii="Times New Roman" w:hAnsi="Times New Roman" w:cs="Times New Roman"/>
          <w:color w:val="000000"/>
          <w:sz w:val="20"/>
          <w:szCs w:val="24"/>
          <w:lang w:val="it-IT"/>
        </w:rPr>
        <w:t xml:space="preserve"> (fatturato complessivo </w:t>
      </w:r>
      <w:bookmarkStart w:id="0" w:name="_Hlk11316527"/>
      <w:r w:rsidRPr="00781E9D">
        <w:rPr>
          <w:rFonts w:ascii="Times New Roman" w:hAnsi="Times New Roman" w:cs="Times New Roman"/>
          <w:color w:val="000000"/>
          <w:sz w:val="20"/>
          <w:szCs w:val="24"/>
          <w:lang w:val="it-IT"/>
        </w:rPr>
        <w:t>2</w:t>
      </w:r>
      <w:r w:rsidR="00C92F69" w:rsidRPr="00781E9D">
        <w:rPr>
          <w:rFonts w:ascii="Times New Roman" w:hAnsi="Times New Roman" w:cs="Times New Roman"/>
          <w:color w:val="000000"/>
          <w:sz w:val="20"/>
          <w:szCs w:val="24"/>
          <w:lang w:val="it-IT"/>
        </w:rPr>
        <w:t>020</w:t>
      </w:r>
      <w:r w:rsidRPr="00781E9D">
        <w:rPr>
          <w:rFonts w:ascii="Times New Roman" w:hAnsi="Times New Roman" w:cs="Times New Roman"/>
          <w:color w:val="000000"/>
          <w:sz w:val="20"/>
          <w:szCs w:val="24"/>
          <w:lang w:val="it-IT"/>
        </w:rPr>
        <w:t xml:space="preserve"> </w:t>
      </w:r>
      <w:bookmarkEnd w:id="0"/>
      <w:r w:rsidRPr="00781E9D">
        <w:rPr>
          <w:rFonts w:ascii="Times New Roman" w:hAnsi="Times New Roman" w:cs="Times New Roman"/>
          <w:color w:val="000000"/>
          <w:sz w:val="20"/>
          <w:szCs w:val="24"/>
          <w:lang w:val="it-IT"/>
        </w:rPr>
        <w:t xml:space="preserve">di </w:t>
      </w:r>
      <w:bookmarkStart w:id="1" w:name="_Hlk11316522"/>
      <w:r w:rsidRPr="00781E9D">
        <w:rPr>
          <w:rFonts w:ascii="Times New Roman" w:hAnsi="Times New Roman" w:cs="Times New Roman"/>
          <w:color w:val="000000"/>
          <w:sz w:val="20"/>
          <w:szCs w:val="24"/>
          <w:lang w:val="it-IT"/>
        </w:rPr>
        <w:t xml:space="preserve">oltre </w:t>
      </w:r>
      <w:r w:rsidR="00C92F69" w:rsidRPr="00781E9D">
        <w:rPr>
          <w:rFonts w:ascii="Times New Roman" w:hAnsi="Times New Roman" w:cs="Times New Roman"/>
          <w:color w:val="000000"/>
          <w:sz w:val="20"/>
          <w:szCs w:val="24"/>
          <w:lang w:val="it-IT"/>
        </w:rPr>
        <w:t>920</w:t>
      </w:r>
      <w:r w:rsidRPr="00781E9D">
        <w:rPr>
          <w:rFonts w:ascii="Times New Roman" w:hAnsi="Times New Roman" w:cs="Times New Roman"/>
          <w:color w:val="000000"/>
          <w:sz w:val="20"/>
          <w:szCs w:val="24"/>
          <w:lang w:val="it-IT"/>
        </w:rPr>
        <w:t xml:space="preserve"> </w:t>
      </w:r>
      <w:bookmarkEnd w:id="1"/>
      <w:r w:rsidRPr="00781E9D">
        <w:rPr>
          <w:rFonts w:ascii="Times New Roman" w:hAnsi="Times New Roman" w:cs="Times New Roman"/>
          <w:color w:val="000000"/>
          <w:sz w:val="20"/>
          <w:szCs w:val="24"/>
          <w:lang w:val="it-IT"/>
        </w:rPr>
        <w:t xml:space="preserve">milioni di euro), è presente sul mercato mondiale da circa vent’anni con oltre 87 uffici dedicati agli immobili commerciali. L’ufficio di Engel &amp; </w:t>
      </w:r>
      <w:proofErr w:type="spellStart"/>
      <w:r w:rsidRPr="00781E9D">
        <w:rPr>
          <w:rFonts w:ascii="Times New Roman" w:hAnsi="Times New Roman" w:cs="Times New Roman"/>
          <w:color w:val="000000"/>
          <w:sz w:val="20"/>
          <w:szCs w:val="24"/>
          <w:lang w:val="it-IT"/>
        </w:rPr>
        <w:t>Völkers</w:t>
      </w:r>
      <w:proofErr w:type="spellEnd"/>
      <w:r w:rsidRPr="00781E9D">
        <w:rPr>
          <w:rFonts w:ascii="Times New Roman" w:hAnsi="Times New Roman" w:cs="Times New Roman"/>
          <w:color w:val="000000"/>
          <w:sz w:val="20"/>
          <w:szCs w:val="24"/>
          <w:lang w:val="it-IT"/>
        </w:rPr>
        <w:t xml:space="preserve"> Milano, con sede in via dei Bossi, è operativo con un team di professionisti specializzati nei settori Office, Retail, Industrial &amp; </w:t>
      </w:r>
      <w:proofErr w:type="spellStart"/>
      <w:r w:rsidRPr="00781E9D">
        <w:rPr>
          <w:rFonts w:ascii="Times New Roman" w:hAnsi="Times New Roman" w:cs="Times New Roman"/>
          <w:color w:val="000000"/>
          <w:sz w:val="20"/>
          <w:szCs w:val="24"/>
          <w:lang w:val="it-IT"/>
        </w:rPr>
        <w:t>Logistics</w:t>
      </w:r>
      <w:proofErr w:type="spellEnd"/>
      <w:r w:rsidRPr="00781E9D">
        <w:rPr>
          <w:rFonts w:ascii="Times New Roman" w:hAnsi="Times New Roman" w:cs="Times New Roman"/>
          <w:color w:val="000000"/>
          <w:sz w:val="20"/>
          <w:szCs w:val="24"/>
          <w:lang w:val="it-IT"/>
        </w:rPr>
        <w:t xml:space="preserve"> e </w:t>
      </w:r>
      <w:proofErr w:type="spellStart"/>
      <w:r w:rsidRPr="00781E9D">
        <w:rPr>
          <w:rFonts w:ascii="Times New Roman" w:hAnsi="Times New Roman" w:cs="Times New Roman"/>
          <w:color w:val="000000"/>
          <w:sz w:val="20"/>
          <w:szCs w:val="24"/>
          <w:lang w:val="it-IT"/>
        </w:rPr>
        <w:t>Hospitality</w:t>
      </w:r>
      <w:proofErr w:type="spellEnd"/>
      <w:r w:rsidRPr="00781E9D">
        <w:rPr>
          <w:rFonts w:ascii="Times New Roman" w:hAnsi="Times New Roman" w:cs="Times New Roman"/>
          <w:color w:val="000000"/>
          <w:sz w:val="20"/>
          <w:szCs w:val="24"/>
          <w:lang w:val="it-IT"/>
        </w:rPr>
        <w:t>.</w:t>
      </w:r>
    </w:p>
    <w:p w14:paraId="7E660EA6" w14:textId="77777777" w:rsidR="008E506B" w:rsidRPr="00CE05CD" w:rsidRDefault="008E506B">
      <w:pPr>
        <w:rPr>
          <w:lang w:val="it-IT"/>
        </w:rPr>
      </w:pPr>
    </w:p>
    <w:sectPr w:rsidR="008E506B" w:rsidRPr="00CE05CD" w:rsidSect="00B672D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234B" w14:textId="77777777" w:rsidR="009321CE" w:rsidRDefault="009321CE" w:rsidP="008E506B">
      <w:pPr>
        <w:spacing w:after="0" w:line="240" w:lineRule="auto"/>
      </w:pPr>
      <w:r>
        <w:separator/>
      </w:r>
    </w:p>
  </w:endnote>
  <w:endnote w:type="continuationSeparator" w:id="0">
    <w:p w14:paraId="4DDBBDCF" w14:textId="77777777" w:rsidR="009321CE" w:rsidRDefault="009321CE" w:rsidP="008E5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textEF ML Regular">
    <w:panose1 w:val="02000505050000020004"/>
    <w:charset w:val="00"/>
    <w:family w:val="modern"/>
    <w:notTrueType/>
    <w:pitch w:val="variable"/>
    <w:sig w:usb0="A00002AF" w:usb1="5000204A"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Times LT W1G">
    <w:altName w:val="Times LT W1G"/>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29EA" w14:textId="643142F5" w:rsidR="008E506B" w:rsidRPr="008E506B" w:rsidRDefault="008E506B" w:rsidP="008E506B">
    <w:pPr>
      <w:pStyle w:val="Pidipagina"/>
    </w:pPr>
    <w:r w:rsidRPr="006873E6">
      <w:rPr>
        <w:noProof/>
        <w:lang w:val="it-IT" w:eastAsia="it-IT"/>
      </w:rPr>
      <w:drawing>
        <wp:anchor distT="0" distB="0" distL="114300" distR="114300" simplePos="0" relativeHeight="251657216" behindDoc="0" locked="0" layoutInCell="1" allowOverlap="1" wp14:anchorId="2D0C4A0B" wp14:editId="58484F85">
          <wp:simplePos x="0" y="0"/>
          <wp:positionH relativeFrom="column">
            <wp:posOffset>4023360</wp:posOffset>
          </wp:positionH>
          <wp:positionV relativeFrom="paragraph">
            <wp:posOffset>72390</wp:posOffset>
          </wp:positionV>
          <wp:extent cx="2600325" cy="34290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3429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143B" w14:textId="77777777" w:rsidR="009321CE" w:rsidRDefault="009321CE" w:rsidP="008E506B">
      <w:pPr>
        <w:spacing w:after="0" w:line="240" w:lineRule="auto"/>
      </w:pPr>
      <w:r>
        <w:separator/>
      </w:r>
    </w:p>
  </w:footnote>
  <w:footnote w:type="continuationSeparator" w:id="0">
    <w:p w14:paraId="5C9AC637" w14:textId="77777777" w:rsidR="009321CE" w:rsidRDefault="009321CE" w:rsidP="008E5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3363DC"/>
    <w:multiLevelType w:val="hybridMultilevel"/>
    <w:tmpl w:val="9A1CC3E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76C24199"/>
    <w:multiLevelType w:val="hybridMultilevel"/>
    <w:tmpl w:val="4AB674EC"/>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1979650011">
    <w:abstractNumId w:val="1"/>
  </w:num>
  <w:num w:numId="2" w16cid:durableId="96948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280"/>
    <w:rsid w:val="00002116"/>
    <w:rsid w:val="00052174"/>
    <w:rsid w:val="00056B2B"/>
    <w:rsid w:val="000707D7"/>
    <w:rsid w:val="000900AF"/>
    <w:rsid w:val="000B1BB5"/>
    <w:rsid w:val="000C6A16"/>
    <w:rsid w:val="000D79AE"/>
    <w:rsid w:val="000E1DAE"/>
    <w:rsid w:val="00104E79"/>
    <w:rsid w:val="00136E17"/>
    <w:rsid w:val="00164889"/>
    <w:rsid w:val="00180CCC"/>
    <w:rsid w:val="001813BC"/>
    <w:rsid w:val="001848FA"/>
    <w:rsid w:val="00184D4B"/>
    <w:rsid w:val="001B1E21"/>
    <w:rsid w:val="001D285F"/>
    <w:rsid w:val="001E0521"/>
    <w:rsid w:val="001F656E"/>
    <w:rsid w:val="002106EE"/>
    <w:rsid w:val="00215266"/>
    <w:rsid w:val="002176FC"/>
    <w:rsid w:val="002273EB"/>
    <w:rsid w:val="002328C5"/>
    <w:rsid w:val="00236CA8"/>
    <w:rsid w:val="00255A0D"/>
    <w:rsid w:val="002669A0"/>
    <w:rsid w:val="002809CF"/>
    <w:rsid w:val="00293D4B"/>
    <w:rsid w:val="002A01F2"/>
    <w:rsid w:val="002A2F4D"/>
    <w:rsid w:val="002A73FC"/>
    <w:rsid w:val="002B6930"/>
    <w:rsid w:val="002D041E"/>
    <w:rsid w:val="002D66B6"/>
    <w:rsid w:val="002F4915"/>
    <w:rsid w:val="00346D91"/>
    <w:rsid w:val="00363E62"/>
    <w:rsid w:val="00364A33"/>
    <w:rsid w:val="00391642"/>
    <w:rsid w:val="003B5425"/>
    <w:rsid w:val="004006E7"/>
    <w:rsid w:val="00412F86"/>
    <w:rsid w:val="00452291"/>
    <w:rsid w:val="004648F6"/>
    <w:rsid w:val="004768CC"/>
    <w:rsid w:val="00480DD6"/>
    <w:rsid w:val="004A4ABC"/>
    <w:rsid w:val="004D13FD"/>
    <w:rsid w:val="004E470F"/>
    <w:rsid w:val="004F50C0"/>
    <w:rsid w:val="005105D2"/>
    <w:rsid w:val="0053120F"/>
    <w:rsid w:val="00550508"/>
    <w:rsid w:val="00560180"/>
    <w:rsid w:val="00580395"/>
    <w:rsid w:val="005B1A7D"/>
    <w:rsid w:val="005D4E1F"/>
    <w:rsid w:val="005E5D05"/>
    <w:rsid w:val="005F4EDF"/>
    <w:rsid w:val="00632B69"/>
    <w:rsid w:val="006365EB"/>
    <w:rsid w:val="0064015F"/>
    <w:rsid w:val="0064594B"/>
    <w:rsid w:val="00663D4B"/>
    <w:rsid w:val="006A1C11"/>
    <w:rsid w:val="006A6839"/>
    <w:rsid w:val="006B6A89"/>
    <w:rsid w:val="006B71BE"/>
    <w:rsid w:val="006C28BC"/>
    <w:rsid w:val="006C37F8"/>
    <w:rsid w:val="006E4E70"/>
    <w:rsid w:val="006F5151"/>
    <w:rsid w:val="00746262"/>
    <w:rsid w:val="0076424F"/>
    <w:rsid w:val="00781E9D"/>
    <w:rsid w:val="007E2CCE"/>
    <w:rsid w:val="007F01B7"/>
    <w:rsid w:val="00827A00"/>
    <w:rsid w:val="00865BF3"/>
    <w:rsid w:val="00870717"/>
    <w:rsid w:val="00877D91"/>
    <w:rsid w:val="00887E1A"/>
    <w:rsid w:val="008A7183"/>
    <w:rsid w:val="008E506B"/>
    <w:rsid w:val="008F01B2"/>
    <w:rsid w:val="00904DC4"/>
    <w:rsid w:val="009079DA"/>
    <w:rsid w:val="009321CE"/>
    <w:rsid w:val="00933BC7"/>
    <w:rsid w:val="0094756B"/>
    <w:rsid w:val="00952A18"/>
    <w:rsid w:val="009541A2"/>
    <w:rsid w:val="0095427B"/>
    <w:rsid w:val="00961D5E"/>
    <w:rsid w:val="0099030C"/>
    <w:rsid w:val="009905A4"/>
    <w:rsid w:val="00991BBF"/>
    <w:rsid w:val="009924C7"/>
    <w:rsid w:val="0099753B"/>
    <w:rsid w:val="009A390E"/>
    <w:rsid w:val="009B2A20"/>
    <w:rsid w:val="009C109E"/>
    <w:rsid w:val="009C118C"/>
    <w:rsid w:val="009C4179"/>
    <w:rsid w:val="009D62BB"/>
    <w:rsid w:val="009E208D"/>
    <w:rsid w:val="009E2B55"/>
    <w:rsid w:val="00A06CB1"/>
    <w:rsid w:val="00A07C38"/>
    <w:rsid w:val="00A15E1D"/>
    <w:rsid w:val="00A24FAA"/>
    <w:rsid w:val="00A4737E"/>
    <w:rsid w:val="00A568C2"/>
    <w:rsid w:val="00A644A8"/>
    <w:rsid w:val="00A6562A"/>
    <w:rsid w:val="00A73E18"/>
    <w:rsid w:val="00A826AA"/>
    <w:rsid w:val="00AD1105"/>
    <w:rsid w:val="00B14405"/>
    <w:rsid w:val="00B167E4"/>
    <w:rsid w:val="00B3734A"/>
    <w:rsid w:val="00B455C4"/>
    <w:rsid w:val="00B4706B"/>
    <w:rsid w:val="00B614EB"/>
    <w:rsid w:val="00B672DF"/>
    <w:rsid w:val="00B70B89"/>
    <w:rsid w:val="00B76A2E"/>
    <w:rsid w:val="00B932BD"/>
    <w:rsid w:val="00B96869"/>
    <w:rsid w:val="00BF0AFE"/>
    <w:rsid w:val="00C069EA"/>
    <w:rsid w:val="00C12A64"/>
    <w:rsid w:val="00C13145"/>
    <w:rsid w:val="00C6162D"/>
    <w:rsid w:val="00C727E5"/>
    <w:rsid w:val="00C92D3F"/>
    <w:rsid w:val="00C92F69"/>
    <w:rsid w:val="00C942A1"/>
    <w:rsid w:val="00C97688"/>
    <w:rsid w:val="00CA07D0"/>
    <w:rsid w:val="00CB3A0D"/>
    <w:rsid w:val="00CB6D84"/>
    <w:rsid w:val="00CD7692"/>
    <w:rsid w:val="00CE05CD"/>
    <w:rsid w:val="00D02FFD"/>
    <w:rsid w:val="00D0377B"/>
    <w:rsid w:val="00D23107"/>
    <w:rsid w:val="00D46340"/>
    <w:rsid w:val="00D46A3E"/>
    <w:rsid w:val="00D775A2"/>
    <w:rsid w:val="00D83F7E"/>
    <w:rsid w:val="00D84752"/>
    <w:rsid w:val="00D84EF9"/>
    <w:rsid w:val="00D84F3F"/>
    <w:rsid w:val="00DC4D97"/>
    <w:rsid w:val="00DE0782"/>
    <w:rsid w:val="00E0762F"/>
    <w:rsid w:val="00E10381"/>
    <w:rsid w:val="00E14D9D"/>
    <w:rsid w:val="00E54050"/>
    <w:rsid w:val="00E64280"/>
    <w:rsid w:val="00E7173C"/>
    <w:rsid w:val="00E747BE"/>
    <w:rsid w:val="00EB4DD7"/>
    <w:rsid w:val="00ED3C7B"/>
    <w:rsid w:val="00F05F03"/>
    <w:rsid w:val="00F0791F"/>
    <w:rsid w:val="00F270E0"/>
    <w:rsid w:val="00F31DA0"/>
    <w:rsid w:val="00F31EDC"/>
    <w:rsid w:val="00F53744"/>
    <w:rsid w:val="00F56B1A"/>
    <w:rsid w:val="00F57F83"/>
    <w:rsid w:val="00FC21F6"/>
    <w:rsid w:val="00FE0852"/>
    <w:rsid w:val="00FE4CBA"/>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75B0"/>
  <w15:chartTrackingRefBased/>
  <w15:docId w15:val="{037F3A45-BD44-4436-9BF6-0652AA0F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506B"/>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1HeadlineZchnZchn">
    <w:name w:val="1 Headline Zchn Zchn"/>
    <w:link w:val="1Headline"/>
    <w:locked/>
    <w:rsid w:val="008E506B"/>
    <w:rPr>
      <w:rFonts w:ascii="NewtextEF ML Regular" w:hAnsi="NewtextEF ML Regular"/>
      <w:color w:val="FF0000"/>
      <w:sz w:val="30"/>
      <w:szCs w:val="32"/>
      <w:lang w:eastAsia="de-DE"/>
    </w:rPr>
  </w:style>
  <w:style w:type="paragraph" w:customStyle="1" w:styleId="1Headline">
    <w:name w:val="1 Headline"/>
    <w:link w:val="1HeadlineZchnZchn"/>
    <w:rsid w:val="008E506B"/>
    <w:pPr>
      <w:spacing w:after="0" w:line="480" w:lineRule="auto"/>
    </w:pPr>
    <w:rPr>
      <w:rFonts w:ascii="NewtextEF ML Regular" w:hAnsi="NewtextEF ML Regular"/>
      <w:color w:val="FF0000"/>
      <w:sz w:val="30"/>
      <w:szCs w:val="32"/>
      <w:lang w:eastAsia="de-DE"/>
    </w:rPr>
  </w:style>
  <w:style w:type="paragraph" w:customStyle="1" w:styleId="2Subheadline">
    <w:name w:val="2 Subheadline"/>
    <w:link w:val="2SubheadlineZchnZchn"/>
    <w:rsid w:val="008E506B"/>
    <w:pPr>
      <w:spacing w:after="0" w:line="360" w:lineRule="auto"/>
    </w:pPr>
    <w:rPr>
      <w:rFonts w:ascii="Times New Roman" w:eastAsia="Times New Roman" w:hAnsi="Times New Roman" w:cs="Times New Roman"/>
      <w:b/>
      <w:szCs w:val="28"/>
      <w:lang w:eastAsia="de-DE"/>
    </w:rPr>
  </w:style>
  <w:style w:type="character" w:customStyle="1" w:styleId="2SubheadlineZchnZchn">
    <w:name w:val="2 Subheadline Zchn Zchn"/>
    <w:link w:val="2Subheadline"/>
    <w:rsid w:val="008E506B"/>
    <w:rPr>
      <w:rFonts w:ascii="Times New Roman" w:eastAsia="Times New Roman" w:hAnsi="Times New Roman" w:cs="Times New Roman"/>
      <w:b/>
      <w:szCs w:val="28"/>
      <w:lang w:eastAsia="de-DE"/>
    </w:rPr>
  </w:style>
  <w:style w:type="paragraph" w:customStyle="1" w:styleId="Copy">
    <w:name w:val="Copy"/>
    <w:rsid w:val="008E506B"/>
    <w:pPr>
      <w:tabs>
        <w:tab w:val="left" w:pos="4423"/>
      </w:tabs>
      <w:spacing w:after="0" w:line="240" w:lineRule="auto"/>
      <w:jc w:val="both"/>
    </w:pPr>
    <w:rPr>
      <w:rFonts w:ascii="Times New Roman" w:eastAsia="Times New Roman" w:hAnsi="Times New Roman" w:cs="Times New Roman"/>
      <w:sz w:val="24"/>
      <w:szCs w:val="24"/>
      <w:lang w:val="de-DE" w:eastAsia="de-DE"/>
    </w:rPr>
  </w:style>
  <w:style w:type="character" w:styleId="Collegamentoipertestuale">
    <w:name w:val="Hyperlink"/>
    <w:uiPriority w:val="99"/>
    <w:unhideWhenUsed/>
    <w:rsid w:val="008E506B"/>
    <w:rPr>
      <w:color w:val="0563C1"/>
      <w:u w:val="single"/>
    </w:rPr>
  </w:style>
  <w:style w:type="paragraph" w:styleId="Intestazione">
    <w:name w:val="header"/>
    <w:basedOn w:val="Normale"/>
    <w:link w:val="IntestazioneCarattere"/>
    <w:uiPriority w:val="99"/>
    <w:unhideWhenUsed/>
    <w:rsid w:val="008E506B"/>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8E506B"/>
    <w:rPr>
      <w:rFonts w:eastAsiaTheme="minorEastAsia"/>
    </w:rPr>
  </w:style>
  <w:style w:type="paragraph" w:styleId="Pidipagina">
    <w:name w:val="footer"/>
    <w:basedOn w:val="Normale"/>
    <w:link w:val="PidipaginaCarattere"/>
    <w:uiPriority w:val="99"/>
    <w:unhideWhenUsed/>
    <w:rsid w:val="008E506B"/>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8E506B"/>
    <w:rPr>
      <w:rFonts w:eastAsiaTheme="minorEastAsia"/>
    </w:rPr>
  </w:style>
  <w:style w:type="character" w:styleId="Enfasidelicata">
    <w:name w:val="Subtle Emphasis"/>
    <w:basedOn w:val="Carpredefinitoparagrafo"/>
    <w:uiPriority w:val="19"/>
    <w:qFormat/>
    <w:rsid w:val="00C92F69"/>
    <w:rPr>
      <w:i/>
      <w:iCs/>
      <w:color w:val="404040" w:themeColor="text1" w:themeTint="BF"/>
    </w:rPr>
  </w:style>
  <w:style w:type="paragraph" w:styleId="Paragrafoelenco">
    <w:name w:val="List Paragraph"/>
    <w:basedOn w:val="Normale"/>
    <w:uiPriority w:val="34"/>
    <w:qFormat/>
    <w:rsid w:val="0099030C"/>
    <w:pPr>
      <w:ind w:left="720"/>
      <w:contextualSpacing/>
    </w:pPr>
    <w:rPr>
      <w:rFonts w:eastAsiaTheme="minorHAnsi"/>
      <w:lang w:val="it-IT"/>
    </w:rPr>
  </w:style>
  <w:style w:type="character" w:styleId="Enfasigrassetto">
    <w:name w:val="Strong"/>
    <w:basedOn w:val="Carpredefinitoparagrafo"/>
    <w:uiPriority w:val="22"/>
    <w:qFormat/>
    <w:rsid w:val="00B76A2E"/>
    <w:rPr>
      <w:b/>
      <w:bCs/>
    </w:rPr>
  </w:style>
  <w:style w:type="paragraph" w:customStyle="1" w:styleId="Didefault">
    <w:name w:val="Di default"/>
    <w:rsid w:val="00B76A2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it-IT" w:eastAsia="en-AU"/>
    </w:rPr>
  </w:style>
  <w:style w:type="character" w:customStyle="1" w:styleId="il">
    <w:name w:val="il"/>
    <w:basedOn w:val="Carpredefinitoparagrafo"/>
    <w:rsid w:val="00C92D3F"/>
  </w:style>
  <w:style w:type="character" w:customStyle="1" w:styleId="Menzionenonrisolta1">
    <w:name w:val="Menzione non risolta1"/>
    <w:basedOn w:val="Carpredefinitoparagrafo"/>
    <w:uiPriority w:val="99"/>
    <w:semiHidden/>
    <w:unhideWhenUsed/>
    <w:rsid w:val="00D23107"/>
    <w:rPr>
      <w:color w:val="605E5C"/>
      <w:shd w:val="clear" w:color="auto" w:fill="E1DFDD"/>
    </w:rPr>
  </w:style>
  <w:style w:type="paragraph" w:styleId="NormaleWeb">
    <w:name w:val="Normal (Web)"/>
    <w:basedOn w:val="Normale"/>
    <w:uiPriority w:val="99"/>
    <w:semiHidden/>
    <w:unhideWhenUsed/>
    <w:rsid w:val="00E14D9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Pa3">
    <w:name w:val="Pa3"/>
    <w:basedOn w:val="Normale"/>
    <w:next w:val="Normale"/>
    <w:uiPriority w:val="99"/>
    <w:rsid w:val="00EB4DD7"/>
    <w:pPr>
      <w:autoSpaceDE w:val="0"/>
      <w:autoSpaceDN w:val="0"/>
      <w:adjustRightInd w:val="0"/>
      <w:spacing w:after="0" w:line="201" w:lineRule="atLeast"/>
    </w:pPr>
    <w:rPr>
      <w:rFonts w:ascii="Times LT W1G" w:eastAsiaTheme="minorHAnsi" w:hAnsi="Times LT W1G"/>
      <w:sz w:val="24"/>
      <w:szCs w:val="24"/>
      <w:lang w:val="it-IT"/>
    </w:rPr>
  </w:style>
  <w:style w:type="paragraph" w:customStyle="1" w:styleId="Pa4">
    <w:name w:val="Pa4"/>
    <w:basedOn w:val="Normale"/>
    <w:next w:val="Normale"/>
    <w:uiPriority w:val="99"/>
    <w:rsid w:val="00EB4DD7"/>
    <w:pPr>
      <w:autoSpaceDE w:val="0"/>
      <w:autoSpaceDN w:val="0"/>
      <w:adjustRightInd w:val="0"/>
      <w:spacing w:after="0" w:line="201" w:lineRule="atLeast"/>
    </w:pPr>
    <w:rPr>
      <w:rFonts w:ascii="Times LT W1G" w:eastAsiaTheme="minorHAnsi" w:hAnsi="Times LT W1G"/>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117">
      <w:bodyDiv w:val="1"/>
      <w:marLeft w:val="0"/>
      <w:marRight w:val="0"/>
      <w:marTop w:val="0"/>
      <w:marBottom w:val="0"/>
      <w:divBdr>
        <w:top w:val="none" w:sz="0" w:space="0" w:color="auto"/>
        <w:left w:val="none" w:sz="0" w:space="0" w:color="auto"/>
        <w:bottom w:val="none" w:sz="0" w:space="0" w:color="auto"/>
        <w:right w:val="none" w:sz="0" w:space="0" w:color="auto"/>
      </w:divBdr>
    </w:div>
    <w:div w:id="1012146295">
      <w:bodyDiv w:val="1"/>
      <w:marLeft w:val="0"/>
      <w:marRight w:val="0"/>
      <w:marTop w:val="0"/>
      <w:marBottom w:val="0"/>
      <w:divBdr>
        <w:top w:val="none" w:sz="0" w:space="0" w:color="auto"/>
        <w:left w:val="none" w:sz="0" w:space="0" w:color="auto"/>
        <w:bottom w:val="none" w:sz="0" w:space="0" w:color="auto"/>
        <w:right w:val="none" w:sz="0" w:space="0" w:color="auto"/>
      </w:divBdr>
    </w:div>
    <w:div w:id="20965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a.Chemi@engelvoelkers.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DF240-372B-4322-8602-F6D42550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Pages>
  <Words>615</Words>
  <Characters>3509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Belluzzi</dc:creator>
  <cp:keywords/>
  <dc:description/>
  <cp:lastModifiedBy>Viola Chemi</cp:lastModifiedBy>
  <cp:revision>7</cp:revision>
  <cp:lastPrinted>2021-03-11T15:25:00Z</cp:lastPrinted>
  <dcterms:created xsi:type="dcterms:W3CDTF">2022-03-28T10:24:00Z</dcterms:created>
  <dcterms:modified xsi:type="dcterms:W3CDTF">2022-07-20T10:11:00Z</dcterms:modified>
</cp:coreProperties>
</file>