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13E4" w14:textId="77777777" w:rsidR="00524D67" w:rsidRDefault="00524D67" w:rsidP="00524D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18t8jsxygu1d" w:colFirst="0" w:colLast="0"/>
      <w:bookmarkEnd w:id="0"/>
      <w:r>
        <w:rPr>
          <w:noProof/>
          <w:lang w:val="it-IT"/>
        </w:rPr>
        <w:drawing>
          <wp:inline distT="0" distB="0" distL="0" distR="0" wp14:anchorId="2D8A8A96" wp14:editId="36F36E04">
            <wp:extent cx="1246909" cy="421574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2930" cy="440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 w:rsidRPr="001743ED">
        <w:rPr>
          <w:rFonts w:ascii="Times New Roman" w:hAnsi="Times New Roman" w:cs="Times New Roman"/>
          <w:b/>
          <w:noProof/>
          <w:sz w:val="28"/>
          <w:szCs w:val="28"/>
          <w:lang w:val="it-IT"/>
        </w:rPr>
        <w:drawing>
          <wp:inline distT="0" distB="0" distL="0" distR="0" wp14:anchorId="33D05AE8" wp14:editId="5B3C4CBF">
            <wp:extent cx="1134237" cy="566669"/>
            <wp:effectExtent l="0" t="0" r="8890" b="5080"/>
            <wp:docPr id="2" name="Immagine 2" descr="C:\Users\matteo.zilocchi\Pictures\PROMOS ITALIA_logo rgb esecu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eo.zilocchi\Pictures\PROMOS ITALIA_logo rgb esecut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09" cy="59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0359" w14:textId="77777777" w:rsidR="00524D67" w:rsidRDefault="00524D67" w:rsidP="00524D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6A27ED" w14:textId="77777777" w:rsidR="00524D67" w:rsidRPr="00E615FA" w:rsidRDefault="00524D67" w:rsidP="00524D67">
      <w:pPr>
        <w:jc w:val="center"/>
        <w:rPr>
          <w:rFonts w:ascii="Times New Roman" w:hAnsi="Times New Roman" w:cs="Times New Roman"/>
          <w:szCs w:val="28"/>
        </w:rPr>
      </w:pPr>
      <w:r w:rsidRPr="00E615FA">
        <w:rPr>
          <w:rFonts w:ascii="Times New Roman" w:hAnsi="Times New Roman" w:cs="Times New Roman"/>
          <w:szCs w:val="28"/>
        </w:rPr>
        <w:t>COMUNICATO STAMPA</w:t>
      </w:r>
    </w:p>
    <w:p w14:paraId="63D937D5" w14:textId="4B863E13" w:rsidR="007E310B" w:rsidRDefault="005478A7" w:rsidP="007E310B">
      <w:pPr>
        <w:shd w:val="clear" w:color="auto" w:fill="FFFFFF"/>
        <w:spacing w:before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24D67">
        <w:rPr>
          <w:b/>
          <w:sz w:val="44"/>
          <w:szCs w:val="44"/>
        </w:rPr>
        <w:t>T</w:t>
      </w:r>
      <w:r w:rsidR="00524D67" w:rsidRPr="00524D67">
        <w:rPr>
          <w:b/>
          <w:sz w:val="44"/>
          <w:szCs w:val="44"/>
        </w:rPr>
        <w:t xml:space="preserve">urismo </w:t>
      </w:r>
      <w:r w:rsidR="00524D67">
        <w:rPr>
          <w:b/>
          <w:sz w:val="44"/>
          <w:szCs w:val="44"/>
        </w:rPr>
        <w:t>M</w:t>
      </w:r>
      <w:r w:rsidR="00524D67" w:rsidRPr="00524D67">
        <w:rPr>
          <w:b/>
          <w:sz w:val="44"/>
          <w:szCs w:val="44"/>
        </w:rPr>
        <w:t xml:space="preserve">ilano </w:t>
      </w:r>
      <w:r w:rsidR="00524D67">
        <w:rPr>
          <w:b/>
          <w:sz w:val="44"/>
          <w:szCs w:val="44"/>
        </w:rPr>
        <w:t>MICE</w:t>
      </w:r>
      <w:r w:rsidR="007E310B">
        <w:rPr>
          <w:b/>
          <w:sz w:val="44"/>
          <w:szCs w:val="44"/>
        </w:rPr>
        <w:t>:</w:t>
      </w:r>
      <w:r w:rsidR="007E310B" w:rsidRPr="007E310B">
        <w:rPr>
          <w:b/>
          <w:sz w:val="44"/>
          <w:szCs w:val="44"/>
        </w:rPr>
        <w:t xml:space="preserve"> </w:t>
      </w:r>
      <w:r w:rsidR="007E310B">
        <w:rPr>
          <w:b/>
          <w:sz w:val="44"/>
          <w:szCs w:val="44"/>
        </w:rPr>
        <w:br/>
      </w:r>
      <w:r>
        <w:rPr>
          <w:b/>
          <w:sz w:val="44"/>
          <w:szCs w:val="44"/>
        </w:rPr>
        <w:t>un 2022</w:t>
      </w:r>
      <w:r w:rsidR="007E310B">
        <w:rPr>
          <w:b/>
          <w:sz w:val="44"/>
          <w:szCs w:val="44"/>
        </w:rPr>
        <w:t xml:space="preserve"> di successo per il piano di promozione della Città </w:t>
      </w:r>
    </w:p>
    <w:p w14:paraId="3A61EF67" w14:textId="06B3D063" w:rsidR="007E310B" w:rsidRDefault="007E310B" w:rsidP="007E310B">
      <w:pPr>
        <w:shd w:val="clear" w:color="auto" w:fill="FFFFFF"/>
        <w:spacing w:before="2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15 diverse attività svolte </w:t>
      </w:r>
      <w:r w:rsidR="00524D67" w:rsidRPr="007E310B">
        <w:rPr>
          <w:i/>
          <w:sz w:val="28"/>
          <w:szCs w:val="28"/>
        </w:rPr>
        <w:t xml:space="preserve">in </w:t>
      </w:r>
      <w:r>
        <w:rPr>
          <w:i/>
          <w:sz w:val="28"/>
          <w:szCs w:val="28"/>
        </w:rPr>
        <w:t>Italia e</w:t>
      </w:r>
      <w:r w:rsidR="006B16E6">
        <w:rPr>
          <w:i/>
          <w:sz w:val="28"/>
          <w:szCs w:val="28"/>
        </w:rPr>
        <w:t xml:space="preserve"> all’estero, oltre 1280</w:t>
      </w:r>
      <w:r w:rsidR="00524D67" w:rsidRPr="007E310B">
        <w:rPr>
          <w:i/>
          <w:sz w:val="28"/>
          <w:szCs w:val="28"/>
        </w:rPr>
        <w:t xml:space="preserve"> meeting b2b con</w:t>
      </w:r>
      <w:r>
        <w:rPr>
          <w:i/>
          <w:sz w:val="28"/>
          <w:szCs w:val="28"/>
        </w:rPr>
        <w:t xml:space="preserve"> circa 440 buyer internazionali</w:t>
      </w:r>
      <w:r w:rsidR="00524D67" w:rsidRPr="007E310B">
        <w:rPr>
          <w:i/>
          <w:sz w:val="28"/>
          <w:szCs w:val="28"/>
        </w:rPr>
        <w:t xml:space="preserve">. Iniziative sempre più digitali. Milano terza </w:t>
      </w:r>
      <w:r w:rsidR="008E1590">
        <w:rPr>
          <w:i/>
          <w:sz w:val="28"/>
          <w:szCs w:val="28"/>
        </w:rPr>
        <w:t xml:space="preserve">in Europa </w:t>
      </w:r>
      <w:bookmarkStart w:id="1" w:name="_GoBack"/>
      <w:bookmarkEnd w:id="1"/>
      <w:r w:rsidR="00524D67" w:rsidRPr="007E310B">
        <w:rPr>
          <w:i/>
          <w:sz w:val="28"/>
          <w:szCs w:val="28"/>
        </w:rPr>
        <w:t xml:space="preserve">per numero </w:t>
      </w:r>
      <w:r w:rsidR="005478A7">
        <w:rPr>
          <w:i/>
          <w:sz w:val="28"/>
          <w:szCs w:val="28"/>
        </w:rPr>
        <w:t>di eventi ospitati con almeno 1</w:t>
      </w:r>
      <w:r w:rsidR="00524D67" w:rsidRPr="007E310B">
        <w:rPr>
          <w:i/>
          <w:sz w:val="28"/>
          <w:szCs w:val="28"/>
        </w:rPr>
        <w:t>000 partecipanti</w:t>
      </w:r>
      <w:r w:rsidR="00F61DCE" w:rsidRPr="007E310B">
        <w:rPr>
          <w:i/>
          <w:sz w:val="28"/>
          <w:szCs w:val="28"/>
        </w:rPr>
        <w:t>.</w:t>
      </w:r>
      <w:r w:rsidR="003A22AC" w:rsidRPr="007E310B">
        <w:rPr>
          <w:i/>
          <w:sz w:val="28"/>
          <w:szCs w:val="28"/>
        </w:rPr>
        <w:t xml:space="preserve"> </w:t>
      </w:r>
    </w:p>
    <w:p w14:paraId="4C86C680" w14:textId="705CE5AE" w:rsidR="003A22AC" w:rsidRPr="007E310B" w:rsidRDefault="003A22AC" w:rsidP="007E310B">
      <w:pPr>
        <w:shd w:val="clear" w:color="auto" w:fill="FFFFFF"/>
        <w:spacing w:before="240"/>
        <w:jc w:val="center"/>
        <w:rPr>
          <w:i/>
          <w:sz w:val="28"/>
          <w:szCs w:val="28"/>
        </w:rPr>
      </w:pPr>
      <w:r w:rsidRPr="007E310B">
        <w:rPr>
          <w:i/>
          <w:sz w:val="28"/>
          <w:szCs w:val="28"/>
        </w:rPr>
        <w:t xml:space="preserve">Nel 2022 crescono </w:t>
      </w:r>
      <w:r w:rsidR="0024102C" w:rsidRPr="007E310B">
        <w:rPr>
          <w:i/>
          <w:sz w:val="28"/>
          <w:szCs w:val="28"/>
        </w:rPr>
        <w:t>alcun</w:t>
      </w:r>
      <w:r w:rsidRPr="007E310B">
        <w:rPr>
          <w:i/>
          <w:sz w:val="28"/>
          <w:szCs w:val="28"/>
        </w:rPr>
        <w:t>i settori legati al turismo, come le attività creative, artistiche e di intrattenimento e quelle culturali, con un export in nove mesi dell'Italia di 370 milioni, in crescita del 76,5% rispetto all'anno precedente, di cui 133 milioni da Milano, in crescita del 97%.</w:t>
      </w:r>
    </w:p>
    <w:p w14:paraId="5D7980FB" w14:textId="006C6C5C" w:rsidR="005478A7" w:rsidRDefault="005478A7" w:rsidP="00524D67">
      <w:pPr>
        <w:shd w:val="clear" w:color="auto" w:fill="FFFFFF"/>
        <w:spacing w:before="240"/>
        <w:jc w:val="both"/>
        <w:rPr>
          <w:b/>
        </w:rPr>
      </w:pPr>
      <w:r>
        <w:t>Il 2022 s</w:t>
      </w:r>
      <w:r w:rsidR="00524D67">
        <w:t xml:space="preserve">i chiude </w:t>
      </w:r>
      <w:r w:rsidR="00B47A94">
        <w:t xml:space="preserve">con un </w:t>
      </w:r>
      <w:r w:rsidR="00496A11">
        <w:t>bilancio</w:t>
      </w:r>
      <w:r w:rsidR="00B47A94">
        <w:t xml:space="preserve"> positivo per il</w:t>
      </w:r>
      <w:r w:rsidR="00496A11">
        <w:t xml:space="preserve"> </w:t>
      </w:r>
      <w:r w:rsidR="00496A11" w:rsidRPr="008A664B">
        <w:t xml:space="preserve">piano di promozione </w:t>
      </w:r>
      <w:r w:rsidR="00496A11">
        <w:t>“</w:t>
      </w:r>
      <w:r w:rsidR="00496A11" w:rsidRPr="008A664B">
        <w:t>Turismo Milano MICE</w:t>
      </w:r>
      <w:r w:rsidR="00496A11">
        <w:t>”</w:t>
      </w:r>
      <w:r w:rsidR="00E35602" w:rsidRPr="00E35602">
        <w:rPr>
          <w:color w:val="4D5156"/>
          <w:sz w:val="21"/>
          <w:szCs w:val="21"/>
          <w:shd w:val="clear" w:color="auto" w:fill="FFFFFF"/>
        </w:rPr>
        <w:t xml:space="preserve"> </w:t>
      </w:r>
      <w:r w:rsidR="00E35602">
        <w:rPr>
          <w:color w:val="4D5156"/>
          <w:sz w:val="21"/>
          <w:szCs w:val="21"/>
          <w:shd w:val="clear" w:color="auto" w:fill="FFFFFF"/>
        </w:rPr>
        <w:t> (Meeting, Incentive, Conference and Exhibition),</w:t>
      </w:r>
      <w:r w:rsidR="00496A11">
        <w:t xml:space="preserve"> </w:t>
      </w:r>
      <w:r w:rsidR="00496A11" w:rsidRPr="008A664B">
        <w:t xml:space="preserve">promosso da </w:t>
      </w:r>
      <w:r w:rsidR="00496A11" w:rsidRPr="008A664B">
        <w:rPr>
          <w:b/>
        </w:rPr>
        <w:t>Camera di commercio Milano Monza Brianza Lodi</w:t>
      </w:r>
      <w:r w:rsidR="00496A11" w:rsidRPr="008A664B">
        <w:t xml:space="preserve"> e realizzato da </w:t>
      </w:r>
      <w:proofErr w:type="spellStart"/>
      <w:r w:rsidR="00496A11" w:rsidRPr="008A664B">
        <w:rPr>
          <w:b/>
        </w:rPr>
        <w:t>Promos</w:t>
      </w:r>
      <w:proofErr w:type="spellEnd"/>
      <w:r w:rsidR="00496A11" w:rsidRPr="008A664B">
        <w:rPr>
          <w:b/>
        </w:rPr>
        <w:t xml:space="preserve"> Italia</w:t>
      </w:r>
      <w:r w:rsidR="00496A11" w:rsidRPr="008A664B">
        <w:t xml:space="preserve">, in collaborazione con </w:t>
      </w:r>
      <w:r w:rsidR="00496A11" w:rsidRPr="008A664B">
        <w:rPr>
          <w:b/>
        </w:rPr>
        <w:t xml:space="preserve">Comune di Milano </w:t>
      </w:r>
      <w:r w:rsidR="00496A11" w:rsidRPr="008A664B">
        <w:t xml:space="preserve">e </w:t>
      </w:r>
      <w:proofErr w:type="spellStart"/>
      <w:r w:rsidR="00496A11" w:rsidRPr="008A664B">
        <w:rPr>
          <w:b/>
        </w:rPr>
        <w:t>YesMilano</w:t>
      </w:r>
      <w:proofErr w:type="spellEnd"/>
      <w:r w:rsidR="00496A11" w:rsidRPr="008A664B">
        <w:rPr>
          <w:b/>
        </w:rPr>
        <w:t xml:space="preserve"> Convention Bureau</w:t>
      </w:r>
      <w:r w:rsidR="00496A11">
        <w:rPr>
          <w:b/>
        </w:rPr>
        <w:t xml:space="preserve">. </w:t>
      </w:r>
    </w:p>
    <w:p w14:paraId="482F99AD" w14:textId="19561286" w:rsidR="00496A11" w:rsidRPr="008A664B" w:rsidRDefault="00496A11" w:rsidP="00524D67">
      <w:pPr>
        <w:shd w:val="clear" w:color="auto" w:fill="FFFFFF"/>
        <w:spacing w:before="240"/>
        <w:jc w:val="both"/>
      </w:pPr>
      <w:r w:rsidRPr="00496A11">
        <w:t>Il piano</w:t>
      </w:r>
      <w:r w:rsidR="007E310B">
        <w:rPr>
          <w:b/>
        </w:rPr>
        <w:t xml:space="preserve"> </w:t>
      </w:r>
      <w:r w:rsidR="007E310B" w:rsidRPr="007E310B">
        <w:t>si è posto</w:t>
      </w:r>
      <w:r w:rsidR="007E310B">
        <w:rPr>
          <w:b/>
        </w:rPr>
        <w:t xml:space="preserve"> </w:t>
      </w:r>
      <w:r w:rsidRPr="008A664B">
        <w:t xml:space="preserve">l’obiettivo di </w:t>
      </w:r>
      <w:r w:rsidRPr="005478A7">
        <w:rPr>
          <w:b/>
        </w:rPr>
        <w:t>favorire l’internazionalizzazione del sistema turistico nell’area di Milano, Monza Brianza e Lodi,</w:t>
      </w:r>
      <w:r w:rsidRPr="008A664B">
        <w:t xml:space="preserve"> rafforzando la brand awareness della destinazione in termini di posizionamento e riconoscibilità.</w:t>
      </w:r>
    </w:p>
    <w:p w14:paraId="00000005" w14:textId="36E42CF6" w:rsidR="00DB233E" w:rsidRPr="008A664B" w:rsidRDefault="007E310B">
      <w:pPr>
        <w:shd w:val="clear" w:color="auto" w:fill="FFFFFF"/>
        <w:spacing w:before="240"/>
        <w:jc w:val="both"/>
      </w:pPr>
      <w:r>
        <w:t>L’ultimo appuntamento del 2022</w:t>
      </w:r>
      <w:r w:rsidR="00B47A94">
        <w:t xml:space="preserve">, </w:t>
      </w:r>
      <w:r w:rsidR="0073034C">
        <w:t>tenutosi</w:t>
      </w:r>
      <w:r w:rsidR="00B47A94">
        <w:t xml:space="preserve"> pochi giorni fa,</w:t>
      </w:r>
      <w:r>
        <w:t xml:space="preserve"> è stato l’</w:t>
      </w:r>
      <w:r w:rsidR="003C6BD6" w:rsidRPr="008A664B">
        <w:rPr>
          <w:b/>
        </w:rPr>
        <w:t>IBTM World di Barcellona</w:t>
      </w:r>
      <w:r w:rsidR="0073034C">
        <w:rPr>
          <w:b/>
        </w:rPr>
        <w:t xml:space="preserve">, </w:t>
      </w:r>
      <w:r w:rsidR="00B47A94">
        <w:t>che ha chiuso un’attività complessiva di promozione che</w:t>
      </w:r>
      <w:r w:rsidR="003C6BD6" w:rsidRPr="008A664B">
        <w:t xml:space="preserve"> </w:t>
      </w:r>
      <w:r w:rsidR="00B47A94">
        <w:t xml:space="preserve">durante l’anno è stata </w:t>
      </w:r>
      <w:r w:rsidR="003C6BD6" w:rsidRPr="008A664B">
        <w:t xml:space="preserve">rivolta a </w:t>
      </w:r>
      <w:r w:rsidR="003C6BD6" w:rsidRPr="008A664B">
        <w:rPr>
          <w:b/>
        </w:rPr>
        <w:t>buyer internazionali</w:t>
      </w:r>
      <w:r w:rsidR="003C6BD6" w:rsidRPr="008A664B">
        <w:t xml:space="preserve"> provenienti dal </w:t>
      </w:r>
      <w:r w:rsidR="003C6BD6" w:rsidRPr="008A664B">
        <w:rPr>
          <w:b/>
        </w:rPr>
        <w:t>mercato europeo e dal mercato nord-americano</w:t>
      </w:r>
      <w:r w:rsidR="00B47A94">
        <w:t xml:space="preserve"> e che ha visto</w:t>
      </w:r>
      <w:r w:rsidR="003C6BD6" w:rsidRPr="008A664B">
        <w:t xml:space="preserve"> </w:t>
      </w:r>
      <w:r w:rsidR="00B47A94">
        <w:t xml:space="preserve">l’organizzazione </w:t>
      </w:r>
      <w:r w:rsidR="003C6BD6" w:rsidRPr="008A664B">
        <w:t xml:space="preserve">di </w:t>
      </w:r>
      <w:r w:rsidR="003C6BD6" w:rsidRPr="008A664B">
        <w:rPr>
          <w:b/>
        </w:rPr>
        <w:t>15 diverse attività</w:t>
      </w:r>
      <w:r w:rsidR="003C6BD6" w:rsidRPr="008A664B">
        <w:t xml:space="preserve"> svol</w:t>
      </w:r>
      <w:r w:rsidR="0073034C">
        <w:t xml:space="preserve">te sia in Italia sia all’estero. Le iniziative hanno visto </w:t>
      </w:r>
      <w:r w:rsidR="00B47A94">
        <w:t>il coinvolgimento di</w:t>
      </w:r>
      <w:r w:rsidR="003C6BD6" w:rsidRPr="008A664B">
        <w:t xml:space="preserve"> circa </w:t>
      </w:r>
      <w:r w:rsidR="003C6BD6" w:rsidRPr="008A664B">
        <w:rPr>
          <w:b/>
        </w:rPr>
        <w:t>440 buyer internazionali</w:t>
      </w:r>
      <w:r w:rsidR="003C6BD6" w:rsidRPr="008A664B">
        <w:t xml:space="preserve"> e </w:t>
      </w:r>
      <w:r w:rsidR="0073034C">
        <w:t>hanno generat</w:t>
      </w:r>
      <w:r w:rsidR="003C6BD6" w:rsidRPr="008A664B">
        <w:t xml:space="preserve">o oltre </w:t>
      </w:r>
      <w:r w:rsidR="00886295">
        <w:rPr>
          <w:b/>
        </w:rPr>
        <w:t>1280</w:t>
      </w:r>
      <w:r w:rsidR="003C6BD6" w:rsidRPr="008A664B">
        <w:rPr>
          <w:b/>
        </w:rPr>
        <w:t xml:space="preserve"> meeting b2b</w:t>
      </w:r>
      <w:r w:rsidR="0073034C">
        <w:t xml:space="preserve">. Inoltre, nel corso dell’anno, da </w:t>
      </w:r>
      <w:proofErr w:type="spellStart"/>
      <w:r w:rsidR="0073034C">
        <w:t>YesMilano</w:t>
      </w:r>
      <w:proofErr w:type="spellEnd"/>
      <w:r w:rsidR="0073034C">
        <w:t xml:space="preserve"> Convention Bureau sono state ricevute</w:t>
      </w:r>
      <w:r w:rsidR="003C6BD6" w:rsidRPr="008A664B">
        <w:t xml:space="preserve"> </w:t>
      </w:r>
      <w:r w:rsidR="003C6BD6" w:rsidRPr="008A664B">
        <w:rPr>
          <w:b/>
        </w:rPr>
        <w:t xml:space="preserve">300 RFP </w:t>
      </w:r>
      <w:r w:rsidR="0073034C">
        <w:t>grazie anche a</w:t>
      </w:r>
      <w:r w:rsidR="003C6BD6" w:rsidRPr="008A664B">
        <w:t xml:space="preserve">lla partecipazione alle attività del piano di promozione.   </w:t>
      </w:r>
    </w:p>
    <w:p w14:paraId="00000006" w14:textId="00F76667" w:rsidR="00DB233E" w:rsidRPr="008A664B" w:rsidRDefault="003C6BD6">
      <w:pPr>
        <w:shd w:val="clear" w:color="auto" w:fill="FFFFFF"/>
        <w:spacing w:before="240"/>
        <w:jc w:val="both"/>
      </w:pPr>
      <w:r w:rsidRPr="008A664B">
        <w:t xml:space="preserve">Tra le attività, la presenza a </w:t>
      </w:r>
      <w:r w:rsidRPr="008A664B">
        <w:rPr>
          <w:b/>
        </w:rPr>
        <w:t>manifestazioni fieristiche e workshop verticali sul settore MICE</w:t>
      </w:r>
      <w:r w:rsidRPr="008A664B">
        <w:t xml:space="preserve">, quali SMU New York, IMEX Francoforte, Pure </w:t>
      </w:r>
      <w:proofErr w:type="spellStart"/>
      <w:r w:rsidRPr="008A664B">
        <w:t>Meetings</w:t>
      </w:r>
      <w:proofErr w:type="spellEnd"/>
      <w:r w:rsidRPr="008A664B">
        <w:t xml:space="preserve"> &amp; </w:t>
      </w:r>
      <w:proofErr w:type="spellStart"/>
      <w:r w:rsidRPr="008A664B">
        <w:t>Events</w:t>
      </w:r>
      <w:proofErr w:type="spellEnd"/>
      <w:r w:rsidRPr="008A664B">
        <w:t xml:space="preserve"> Parigi, IMEX Las Vegas, M&amp;I Vip Connect Madeira e IBTM World Barcellona, </w:t>
      </w:r>
      <w:r w:rsidR="0073034C">
        <w:t xml:space="preserve">che </w:t>
      </w:r>
      <w:r w:rsidRPr="008A664B">
        <w:t>ha</w:t>
      </w:r>
      <w:r w:rsidR="0073034C">
        <w:t>nno</w:t>
      </w:r>
      <w:r w:rsidRPr="008A664B">
        <w:t xml:space="preserve"> permesso di far scoprire la destinazione ad un ampio pubblico del comparto MICE internazionale. </w:t>
      </w:r>
    </w:p>
    <w:p w14:paraId="00000007" w14:textId="572BD62E" w:rsidR="00DB233E" w:rsidRPr="008A664B" w:rsidRDefault="003C6BD6">
      <w:pPr>
        <w:shd w:val="clear" w:color="auto" w:fill="FFFFFF"/>
        <w:spacing w:before="240"/>
        <w:jc w:val="both"/>
      </w:pPr>
      <w:r w:rsidRPr="008A664B">
        <w:t>Nel secondo semestre</w:t>
      </w:r>
      <w:r w:rsidR="00B47A94">
        <w:t>, inoltre, hanno preso il via</w:t>
      </w:r>
      <w:r w:rsidRPr="008A664B">
        <w:t xml:space="preserve"> le </w:t>
      </w:r>
      <w:r w:rsidRPr="008A664B">
        <w:rPr>
          <w:b/>
        </w:rPr>
        <w:t xml:space="preserve">iniziative di networking che hanno coinvolto l’industria turistica locale, </w:t>
      </w:r>
      <w:r w:rsidRPr="008A664B">
        <w:t xml:space="preserve">con </w:t>
      </w:r>
      <w:r w:rsidR="00EE2289">
        <w:rPr>
          <w:b/>
        </w:rPr>
        <w:t>3 Sales Mission estere e 3</w:t>
      </w:r>
      <w:r w:rsidRPr="008A664B">
        <w:rPr>
          <w:b/>
        </w:rPr>
        <w:t xml:space="preserve"> </w:t>
      </w:r>
      <w:proofErr w:type="spellStart"/>
      <w:r w:rsidRPr="008A664B">
        <w:rPr>
          <w:b/>
        </w:rPr>
        <w:t>Fam</w:t>
      </w:r>
      <w:proofErr w:type="spellEnd"/>
      <w:r w:rsidRPr="008A664B">
        <w:rPr>
          <w:b/>
        </w:rPr>
        <w:t>-Trip sul territorio</w:t>
      </w:r>
      <w:r w:rsidR="0073034C">
        <w:rPr>
          <w:b/>
        </w:rPr>
        <w:t>,</w:t>
      </w:r>
      <w:r w:rsidR="00B47A94">
        <w:rPr>
          <w:b/>
        </w:rPr>
        <w:t xml:space="preserve"> </w:t>
      </w:r>
      <w:r w:rsidR="00B47A94" w:rsidRPr="00B47A94">
        <w:t>che hanno dato modo di illustrare</w:t>
      </w:r>
      <w:r w:rsidRPr="008A664B">
        <w:t xml:space="preserve"> le potenzialità della destinazione come sede di eventi MICE.</w:t>
      </w:r>
    </w:p>
    <w:p w14:paraId="00000008" w14:textId="16714EAD" w:rsidR="00DB233E" w:rsidRPr="008A664B" w:rsidRDefault="003C6BD6">
      <w:pPr>
        <w:shd w:val="clear" w:color="auto" w:fill="FFFFFF"/>
        <w:spacing w:before="240"/>
        <w:jc w:val="both"/>
      </w:pPr>
      <w:r w:rsidRPr="008A664B">
        <w:t xml:space="preserve">Grazie ai </w:t>
      </w:r>
      <w:r w:rsidR="00EE2289">
        <w:rPr>
          <w:b/>
        </w:rPr>
        <w:t>3</w:t>
      </w:r>
      <w:r w:rsidRPr="008A664B">
        <w:rPr>
          <w:b/>
        </w:rPr>
        <w:t xml:space="preserve"> </w:t>
      </w:r>
      <w:proofErr w:type="spellStart"/>
      <w:r w:rsidRPr="008A664B">
        <w:rPr>
          <w:b/>
        </w:rPr>
        <w:t>Fam</w:t>
      </w:r>
      <w:proofErr w:type="spellEnd"/>
      <w:r w:rsidRPr="008A664B">
        <w:rPr>
          <w:b/>
        </w:rPr>
        <w:t xml:space="preserve"> Trip</w:t>
      </w:r>
      <w:r w:rsidRPr="008A664B">
        <w:t xml:space="preserve"> tra Milano e Monza, </w:t>
      </w:r>
      <w:r w:rsidR="005C153D" w:rsidRPr="005C153D">
        <w:rPr>
          <w:b/>
        </w:rPr>
        <w:t>46</w:t>
      </w:r>
      <w:r w:rsidRPr="005C153D">
        <w:rPr>
          <w:b/>
        </w:rPr>
        <w:t xml:space="preserve"> operatori esteri</w:t>
      </w:r>
      <w:r w:rsidRPr="008A664B">
        <w:t xml:space="preserve"> hanno avuto la possibilità di conoscere meglio il territorio e le sue eccellenze. Gli incontri b2b organizzati all’interno delle tre </w:t>
      </w:r>
      <w:r w:rsidRPr="008A664B">
        <w:rPr>
          <w:b/>
        </w:rPr>
        <w:t>Sales Mission estere</w:t>
      </w:r>
      <w:r w:rsidRPr="008A664B">
        <w:t xml:space="preserve"> hanno alternato momenti di networking, come una cooking class, a </w:t>
      </w:r>
      <w:r w:rsidRPr="008A664B">
        <w:lastRenderedPageBreak/>
        <w:t>più classiche presentazioni della destinazione e dei seller presenti, incontrando il favore del 90% dei rappresentanti delle aziende ital</w:t>
      </w:r>
      <w:r w:rsidR="0073034C">
        <w:t>iane che grazie a queste iniziative hanno raggiunto</w:t>
      </w:r>
      <w:r w:rsidRPr="008A664B">
        <w:t xml:space="preserve"> i mercati target (USA: San Francisco e Minneapolis, Svizzera: Zurigo, UK: Londra e Manchester) e de</w:t>
      </w:r>
      <w:r w:rsidR="0073034C">
        <w:t>l 91% circa dei buyer coinvolti. I</w:t>
      </w:r>
      <w:r w:rsidRPr="008A664B">
        <w:t>l 94% dei q</w:t>
      </w:r>
      <w:r w:rsidR="0073034C">
        <w:t>uali reputa Milano, Monza Brianza e Lodi territori adatti</w:t>
      </w:r>
      <w:r w:rsidRPr="008A664B">
        <w:t xml:space="preserve"> all’organizzazione dei propri eventi. </w:t>
      </w:r>
    </w:p>
    <w:p w14:paraId="00000009" w14:textId="3AC4D224" w:rsidR="00DB233E" w:rsidRPr="008A664B" w:rsidRDefault="003C6BD6">
      <w:pPr>
        <w:shd w:val="clear" w:color="auto" w:fill="FFFFFF"/>
        <w:spacing w:before="240"/>
        <w:jc w:val="both"/>
      </w:pPr>
      <w:r w:rsidRPr="008A664B">
        <w:t xml:space="preserve">Il progetto si è composto anche delle iniziative digitali di </w:t>
      </w:r>
      <w:r w:rsidRPr="008A664B">
        <w:rPr>
          <w:b/>
        </w:rPr>
        <w:t xml:space="preserve">Digital </w:t>
      </w:r>
      <w:proofErr w:type="spellStart"/>
      <w:r w:rsidRPr="008A664B">
        <w:rPr>
          <w:b/>
        </w:rPr>
        <w:t>InBuyer</w:t>
      </w:r>
      <w:proofErr w:type="spellEnd"/>
      <w:r w:rsidRPr="008A664B">
        <w:rPr>
          <w:b/>
        </w:rPr>
        <w:t xml:space="preserve"> MICE </w:t>
      </w:r>
      <w:proofErr w:type="spellStart"/>
      <w:r w:rsidRPr="008A664B">
        <w:rPr>
          <w:b/>
        </w:rPr>
        <w:t>Tourism</w:t>
      </w:r>
      <w:proofErr w:type="spellEnd"/>
      <w:r w:rsidR="0073034C">
        <w:t>. Si tratta di</w:t>
      </w:r>
      <w:r w:rsidRPr="008A664B">
        <w:t xml:space="preserve"> 2 appuntamenti di </w:t>
      </w:r>
      <w:proofErr w:type="spellStart"/>
      <w:r w:rsidRPr="008A664B">
        <w:t>matching</w:t>
      </w:r>
      <w:proofErr w:type="spellEnd"/>
      <w:r w:rsidR="0073034C">
        <w:t xml:space="preserve"> virtuali tra seller del </w:t>
      </w:r>
      <w:r w:rsidRPr="008A664B">
        <w:t>territorio e buyer europei e americani del mondo MICE. La soddisfazione è stata molto elevata</w:t>
      </w:r>
      <w:r w:rsidR="002E2DC8">
        <w:t>; secondo i partecipanti, il 98,</w:t>
      </w:r>
      <w:r w:rsidRPr="008A664B">
        <w:t>5% degli incontri svolti</w:t>
      </w:r>
      <w:r w:rsidR="0073034C">
        <w:t xml:space="preserve"> sulla piattaforma </w:t>
      </w:r>
      <w:proofErr w:type="spellStart"/>
      <w:r w:rsidR="0073034C">
        <w:t>InBuyer</w:t>
      </w:r>
      <w:proofErr w:type="spellEnd"/>
      <w:r w:rsidR="0073034C">
        <w:t xml:space="preserve"> ha</w:t>
      </w:r>
      <w:r w:rsidRPr="008A664B">
        <w:t xml:space="preserve"> offerto nuove prospettive di sviluppo commerciale futuro. </w:t>
      </w:r>
    </w:p>
    <w:p w14:paraId="0000000A" w14:textId="77777777" w:rsidR="00DB233E" w:rsidRPr="008A664B" w:rsidRDefault="003C6BD6">
      <w:pPr>
        <w:shd w:val="clear" w:color="auto" w:fill="FFFFFF"/>
        <w:spacing w:before="240"/>
        <w:jc w:val="both"/>
      </w:pPr>
      <w:r w:rsidRPr="008A664B">
        <w:t xml:space="preserve">Nell’ultima fase del piano, l’edizione 2022 del </w:t>
      </w:r>
      <w:r w:rsidRPr="008A664B">
        <w:rPr>
          <w:b/>
        </w:rPr>
        <w:t xml:space="preserve">Milano Ambassador </w:t>
      </w:r>
      <w:proofErr w:type="spellStart"/>
      <w:r w:rsidRPr="008A664B">
        <w:rPr>
          <w:b/>
        </w:rPr>
        <w:t>Programme</w:t>
      </w:r>
      <w:proofErr w:type="spellEnd"/>
      <w:r w:rsidRPr="008A664B">
        <w:t xml:space="preserve"> è stata occasione di dialogo tra gli stakeholder del territorio sul </w:t>
      </w:r>
      <w:r w:rsidRPr="008A664B">
        <w:rPr>
          <w:b/>
        </w:rPr>
        <w:t>posizionamento della città verso i grandi eventi</w:t>
      </w:r>
      <w:r w:rsidRPr="008A664B">
        <w:t xml:space="preserve"> fieristici, associativi e sportivi e di premiazione delle 11 personalità che hanno contribuito a portare a Milano grandi manifestazioni nazionali e internazionali. L’evento e, in particolare, la plenaria ‘Milano, the place to </w:t>
      </w:r>
      <w:proofErr w:type="spellStart"/>
      <w:r w:rsidRPr="008A664B">
        <w:t>meet</w:t>
      </w:r>
      <w:proofErr w:type="spellEnd"/>
      <w:r w:rsidRPr="008A664B">
        <w:t>’, in cui lo studio della Graduate School ASERI ha sancito il terzo posto di</w:t>
      </w:r>
      <w:bookmarkStart w:id="2" w:name="_Hlk121734787"/>
      <w:r w:rsidRPr="008A664B">
        <w:t xml:space="preserve"> Milano nella classifica europea per numero di eventi ospitati con almeno 1.000 partecipanti, </w:t>
      </w:r>
      <w:bookmarkEnd w:id="2"/>
      <w:r w:rsidRPr="008A664B">
        <w:t xml:space="preserve">ha ottenuto un’ampia copertura stampa con 29 uscite totali in pubblicazioni ed anche in riviste del settore turismo e del settore MICE, che hanno raggiunto un </w:t>
      </w:r>
      <w:proofErr w:type="spellStart"/>
      <w:r w:rsidRPr="008A664B">
        <w:t>reach</w:t>
      </w:r>
      <w:proofErr w:type="spellEnd"/>
      <w:r w:rsidRPr="008A664B">
        <w:t xml:space="preserve"> di 47.141.057 utenti unici.  </w:t>
      </w:r>
    </w:p>
    <w:p w14:paraId="0000000C" w14:textId="77777777" w:rsidR="00DB233E" w:rsidRPr="008A664B" w:rsidRDefault="003C6BD6">
      <w:pPr>
        <w:shd w:val="clear" w:color="auto" w:fill="FFFFFF"/>
        <w:spacing w:before="240"/>
        <w:jc w:val="both"/>
      </w:pPr>
      <w:r w:rsidRPr="008A664B">
        <w:t xml:space="preserve">Le altre attività condotte a completamento del piano di promozione sono state il </w:t>
      </w:r>
      <w:r w:rsidRPr="008A664B">
        <w:rPr>
          <w:b/>
        </w:rPr>
        <w:t>presidio del City Desk</w:t>
      </w:r>
      <w:r w:rsidRPr="008A664B">
        <w:t xml:space="preserve"> della città di Milano presso 9 congressi e il percorso </w:t>
      </w:r>
      <w:proofErr w:type="spellStart"/>
      <w:r w:rsidRPr="008A664B">
        <w:rPr>
          <w:b/>
        </w:rPr>
        <w:t>Linkedin</w:t>
      </w:r>
      <w:proofErr w:type="spellEnd"/>
      <w:r w:rsidRPr="008A664B">
        <w:rPr>
          <w:b/>
        </w:rPr>
        <w:t xml:space="preserve"> Pro Business MICE </w:t>
      </w:r>
      <w:r w:rsidRPr="008A664B">
        <w:t>destinato a 10 aziende del territorio.</w:t>
      </w:r>
    </w:p>
    <w:p w14:paraId="7994CCDD" w14:textId="77777777" w:rsidR="00B47A94" w:rsidRDefault="00B47A94" w:rsidP="00524D67">
      <w:pPr>
        <w:shd w:val="clear" w:color="auto" w:fill="FFFFFF"/>
        <w:spacing w:before="240"/>
        <w:jc w:val="both"/>
        <w:rPr>
          <w:b/>
        </w:rPr>
      </w:pPr>
    </w:p>
    <w:p w14:paraId="5C8445A6" w14:textId="5C1363BA" w:rsidR="00B47A94" w:rsidRDefault="00B47A94" w:rsidP="00524D67">
      <w:pPr>
        <w:shd w:val="clear" w:color="auto" w:fill="FFFFFF"/>
        <w:spacing w:before="240"/>
        <w:jc w:val="both"/>
        <w:rPr>
          <w:b/>
        </w:rPr>
      </w:pPr>
      <w:r>
        <w:rPr>
          <w:b/>
        </w:rPr>
        <w:t>I DATI:</w:t>
      </w:r>
    </w:p>
    <w:p w14:paraId="3BA1EA4C" w14:textId="51C415CA" w:rsidR="00DD2ED3" w:rsidRDefault="00DD2ED3" w:rsidP="00524D67">
      <w:pPr>
        <w:shd w:val="clear" w:color="auto" w:fill="FFFFFF"/>
        <w:spacing w:before="240"/>
        <w:jc w:val="both"/>
      </w:pPr>
      <w:r w:rsidRPr="00DD2ED3">
        <w:t>Scambi positivi alla fine di settembre, al terzo trimestre 2022, rispetto a un anno prima, +31,8% in Italia, pari a 953 miliardi</w:t>
      </w:r>
      <w:r w:rsidR="00D023D8">
        <w:t xml:space="preserve">, secondo i dati di Istat </w:t>
      </w:r>
      <w:proofErr w:type="spellStart"/>
      <w:r w:rsidR="00D023D8">
        <w:t>Coeweb</w:t>
      </w:r>
      <w:proofErr w:type="spellEnd"/>
      <w:r w:rsidRPr="00DD2ED3">
        <w:t>. Con l'export cresciuto del 21,2%, pari a 461 miliardi in nove mesi. La Lombardia pesa con 120,3 miliardi di export in nove mesi, cresciuti del 20,5 percento in un anno e con scambi di 261 miliardi, +24,6%. Milano traina con 109 miliardi d</w:t>
      </w:r>
      <w:r w:rsidR="00D023D8">
        <w:t>i</w:t>
      </w:r>
      <w:r w:rsidRPr="00DD2ED3">
        <w:t xml:space="preserve"> scambi in nove mesi, +22,7% in un anno. L'export di 41 miliardi in nove mesi è cresciuto del 23% </w:t>
      </w:r>
      <w:r w:rsidR="00D023D8">
        <w:t>i</w:t>
      </w:r>
      <w:r w:rsidRPr="00DD2ED3">
        <w:t>n un anno</w:t>
      </w:r>
      <w:bookmarkStart w:id="3" w:name="_Hlk121739516"/>
      <w:r w:rsidRPr="00DD2ED3">
        <w:t xml:space="preserve">. Crescono </w:t>
      </w:r>
      <w:r w:rsidR="002B5C33">
        <w:t>alcuni</w:t>
      </w:r>
      <w:r w:rsidRPr="00DD2ED3">
        <w:t xml:space="preserve"> settori legati al turismo, come le attività creative, artistiche e di intrattenimento e quelle culturali,</w:t>
      </w:r>
      <w:r w:rsidR="00D023D8">
        <w:t xml:space="preserve"> c</w:t>
      </w:r>
      <w:r w:rsidRPr="00DD2ED3">
        <w:t>on un export in nove mesi dell'Italia di 370 milioni, in crescita del 76,5</w:t>
      </w:r>
      <w:r w:rsidR="00D023D8">
        <w:t>%</w:t>
      </w:r>
      <w:r w:rsidRPr="00DD2ED3">
        <w:t xml:space="preserve"> rispetto all'anno precedente, di cui 133 milioni da Milano, in crescita del 97%</w:t>
      </w:r>
      <w:r w:rsidR="002E2DC8">
        <w:t>, ovviamente dati influenzati</w:t>
      </w:r>
      <w:r w:rsidR="00E5366C">
        <w:t xml:space="preserve"> nel 2021 dal contesto </w:t>
      </w:r>
      <w:proofErr w:type="spellStart"/>
      <w:r w:rsidR="00E5366C">
        <w:t>Covid</w:t>
      </w:r>
      <w:proofErr w:type="spellEnd"/>
      <w:r w:rsidR="00E5366C">
        <w:t>.</w:t>
      </w:r>
    </w:p>
    <w:p w14:paraId="1D3F26A0" w14:textId="519E73AE" w:rsidR="00E5366C" w:rsidRDefault="00E5366C" w:rsidP="00E5366C">
      <w:pPr>
        <w:shd w:val="clear" w:color="auto" w:fill="FFFFFF"/>
        <w:spacing w:before="240"/>
        <w:jc w:val="both"/>
      </w:pPr>
    </w:p>
    <w:p w14:paraId="46C8AFA1" w14:textId="1C069007" w:rsidR="00EF1DBB" w:rsidRDefault="00EF1DBB" w:rsidP="00E5366C">
      <w:pPr>
        <w:shd w:val="clear" w:color="auto" w:fill="FFFFFF"/>
        <w:spacing w:before="240"/>
        <w:jc w:val="both"/>
      </w:pPr>
    </w:p>
    <w:p w14:paraId="42D01C88" w14:textId="44E36BE4" w:rsidR="00EF1DBB" w:rsidRDefault="00EF1DBB" w:rsidP="00E5366C">
      <w:pPr>
        <w:shd w:val="clear" w:color="auto" w:fill="FFFFFF"/>
        <w:spacing w:before="240"/>
        <w:jc w:val="both"/>
      </w:pPr>
    </w:p>
    <w:p w14:paraId="63AEE58A" w14:textId="47A8C58F" w:rsidR="00EF1DBB" w:rsidRDefault="00EF1DBB" w:rsidP="00E5366C">
      <w:pPr>
        <w:shd w:val="clear" w:color="auto" w:fill="FFFFFF"/>
        <w:spacing w:before="240"/>
        <w:jc w:val="both"/>
      </w:pPr>
    </w:p>
    <w:p w14:paraId="30AFE467" w14:textId="66DA1B02" w:rsidR="00EF1DBB" w:rsidRDefault="00EF1DBB" w:rsidP="00E5366C">
      <w:pPr>
        <w:shd w:val="clear" w:color="auto" w:fill="FFFFFF"/>
        <w:spacing w:before="240"/>
        <w:jc w:val="both"/>
      </w:pPr>
    </w:p>
    <w:p w14:paraId="584B0287" w14:textId="50ACD6F9" w:rsidR="00EF1DBB" w:rsidRDefault="00EF1DBB" w:rsidP="00E5366C">
      <w:pPr>
        <w:shd w:val="clear" w:color="auto" w:fill="FFFFFF"/>
        <w:spacing w:before="240"/>
        <w:jc w:val="both"/>
      </w:pPr>
    </w:p>
    <w:p w14:paraId="11BFF7CF" w14:textId="0C928284" w:rsidR="00EF1DBB" w:rsidRDefault="00EF1DBB" w:rsidP="00E5366C">
      <w:pPr>
        <w:shd w:val="clear" w:color="auto" w:fill="FFFFFF"/>
        <w:spacing w:before="240"/>
        <w:jc w:val="both"/>
      </w:pPr>
    </w:p>
    <w:p w14:paraId="6BA5ABE9" w14:textId="4DC0FF0F" w:rsidR="00EF1DBB" w:rsidRDefault="00EF1DBB" w:rsidP="00E5366C">
      <w:pPr>
        <w:shd w:val="clear" w:color="auto" w:fill="FFFFFF"/>
        <w:spacing w:before="240"/>
        <w:jc w:val="both"/>
      </w:pPr>
    </w:p>
    <w:p w14:paraId="0005AE35" w14:textId="77777777" w:rsidR="00EF1DBB" w:rsidRDefault="00EF1DBB" w:rsidP="00E5366C">
      <w:pPr>
        <w:shd w:val="clear" w:color="auto" w:fill="FFFFFF"/>
        <w:spacing w:before="2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769"/>
        <w:gridCol w:w="769"/>
        <w:gridCol w:w="769"/>
        <w:gridCol w:w="769"/>
        <w:gridCol w:w="798"/>
        <w:gridCol w:w="798"/>
        <w:gridCol w:w="1258"/>
        <w:gridCol w:w="1258"/>
        <w:gridCol w:w="1085"/>
      </w:tblGrid>
      <w:tr w:rsidR="00EF1DBB" w:rsidRPr="00C22AB2" w14:paraId="0E421A2F" w14:textId="77777777" w:rsidTr="003301E2">
        <w:trPr>
          <w:trHeight w:val="225"/>
        </w:trPr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14:paraId="1AB98CB0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TERRITORIO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14:paraId="5B56F721" w14:textId="2E18FCDA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2021</w:t>
            </w:r>
            <w:r w:rsidR="00EF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 xml:space="preserve"> primi nove mesi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  <w:hideMark/>
          </w:tcPr>
          <w:p w14:paraId="325399DC" w14:textId="0FF6AC68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2022 p</w:t>
            </w:r>
            <w:r w:rsidR="00EF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 xml:space="preserve">rimi nove mesi 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C4263D7" w14:textId="2EDC3490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proofErr w:type="spellStart"/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Var</w:t>
            </w:r>
            <w:proofErr w:type="spellEnd"/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%</w:t>
            </w:r>
            <w:r w:rsidR="00EF1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in un anno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29FCFD8F" w14:textId="5D54222D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proofErr w:type="spellStart"/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Var</w:t>
            </w:r>
            <w:proofErr w:type="spellEnd"/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%</w:t>
            </w:r>
            <w:r w:rsidR="00EF1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in un anno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6998113E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9DA5D81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941D982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EF1DBB" w:rsidRPr="00C22AB2" w14:paraId="73DEC38B" w14:textId="77777777" w:rsidTr="003301E2">
        <w:trPr>
          <w:trHeight w:val="225"/>
        </w:trPr>
        <w:tc>
          <w:tcPr>
            <w:tcW w:w="484" w:type="pct"/>
            <w:vMerge/>
            <w:vAlign w:val="center"/>
            <w:hideMark/>
          </w:tcPr>
          <w:p w14:paraId="18F33B44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635706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import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B25EAF3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export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8B3235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import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B5FFA9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export</w:t>
            </w:r>
          </w:p>
        </w:tc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4C1CD32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import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8DDAC1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export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3B2043FA" w14:textId="628213CB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Scambi </w:t>
            </w:r>
            <w:r w:rsidR="00EF1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primi nove mesi </w:t>
            </w: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2021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5FDCA230" w14:textId="51262778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Scambi </w:t>
            </w:r>
            <w:r w:rsidR="00EF1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primi nove mesi </w:t>
            </w: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2022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E46F982" w14:textId="3EDF7598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proofErr w:type="spellStart"/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Var</w:t>
            </w:r>
            <w:proofErr w:type="spellEnd"/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% scambi</w:t>
            </w:r>
            <w:r w:rsidR="00EF1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 in un anno</w:t>
            </w:r>
          </w:p>
        </w:tc>
      </w:tr>
      <w:tr w:rsidR="00EF1DBB" w:rsidRPr="00C22AB2" w14:paraId="356DA4AF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4400AB19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103012-Varese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8B0C4CE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5.907.519.989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07B142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7.830.854.611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CC1565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7.275.400.821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01B161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9.170.155.607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A2B1DD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23,2%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23247E6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17,1%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A11D8D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13.738.374.600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29B9468A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16.445.556.428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3D3F513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19,7%</w:t>
            </w:r>
          </w:p>
        </w:tc>
      </w:tr>
      <w:tr w:rsidR="00EF1DBB" w:rsidRPr="00C22AB2" w14:paraId="1B932498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4A538BB1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103013-Como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222CF0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2.520.628.275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C6D358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4.208.816.650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4AC65A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3.276.768.113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4C472B3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4.862.683.978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F71330A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30,0%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24BFE3C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15,5%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7091CDF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6.729.444.925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2496541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8.139.452.091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623EEF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21,0%</w:t>
            </w:r>
          </w:p>
        </w:tc>
      </w:tr>
      <w:tr w:rsidR="00EF1DBB" w:rsidRPr="00C22AB2" w14:paraId="17E052E8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76EF8ACC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103014-Sondrio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EAC9B0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356.867.471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EC57E7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591.831.078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9918A4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501.253.655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F72809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717.259.329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66BCD11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40,5%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74AD3E5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21,2%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353D35D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948.698.549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846855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1.218.512.984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76427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28,4%</w:t>
            </w:r>
          </w:p>
        </w:tc>
      </w:tr>
      <w:tr w:rsidR="00EF1DBB" w:rsidRPr="00C22AB2" w14:paraId="241FAE18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13D93DF0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103015-Milano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029E7B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55.089.830.897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2AC4FC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33.500.755.440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77D1A0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67.470.590.761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55D2443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41.235.373.908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144F961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22,5%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5E1FCC5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23,1%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4EDFD3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88.590.586.337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391907BE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108.705.964.669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04AE42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22,7%</w:t>
            </w:r>
          </w:p>
        </w:tc>
      </w:tr>
      <w:tr w:rsidR="00EF1DBB" w:rsidRPr="00C22AB2" w14:paraId="6E199560" w14:textId="77777777" w:rsidTr="003301E2">
        <w:trPr>
          <w:trHeight w:val="630"/>
        </w:trPr>
        <w:tc>
          <w:tcPr>
            <w:tcW w:w="484" w:type="pct"/>
            <w:shd w:val="clear" w:color="auto" w:fill="auto"/>
            <w:vAlign w:val="center"/>
            <w:hideMark/>
          </w:tcPr>
          <w:p w14:paraId="6E66A735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103016-Bergamo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32989F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8.170.825.514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B9E061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12.895.965.038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85D9AD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11.163.131.846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A092FA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14.928.214.256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D76BAF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36,6%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3EEF7BA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15,8%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466D0E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21.066.790.552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776888E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26.091.346.102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058EA1A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23,9%</w:t>
            </w:r>
          </w:p>
        </w:tc>
      </w:tr>
      <w:tr w:rsidR="00EF1DBB" w:rsidRPr="00C22AB2" w14:paraId="124E0CD7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66846AFA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103017-Brescia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108DEA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8.287.092.623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4C525A6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13.938.072.543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E61E713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11.108.474.615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CEA8CCE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16.872.056.667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D28B0E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34,0%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0D1831C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21,1%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7439F27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22.225.165.166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6E18676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27.980.531.282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944752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25,9%</w:t>
            </w:r>
          </w:p>
        </w:tc>
      </w:tr>
      <w:tr w:rsidR="00EF1DBB" w:rsidRPr="00C22AB2" w14:paraId="163E0EF0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574F6121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103018-Pavia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B4E24B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6.286.653.980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FE2CE9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2.736.043.289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B1BDEA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8.636.382.632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739932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3.274.138.465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56CFC50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37,4%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7BC70A7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19,7%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DE95E6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9.022.697.269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CD79A4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11.910.521.097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645FE6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32,0%</w:t>
            </w:r>
          </w:p>
        </w:tc>
      </w:tr>
      <w:tr w:rsidR="00EF1DBB" w:rsidRPr="00C22AB2" w14:paraId="74D652AB" w14:textId="77777777" w:rsidTr="003301E2">
        <w:trPr>
          <w:trHeight w:val="630"/>
        </w:trPr>
        <w:tc>
          <w:tcPr>
            <w:tcW w:w="484" w:type="pct"/>
            <w:shd w:val="clear" w:color="auto" w:fill="auto"/>
            <w:vAlign w:val="center"/>
            <w:hideMark/>
          </w:tcPr>
          <w:p w14:paraId="65CFCC46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103019-Cremona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FDC976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4.342.725.389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CA8716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4.022.538.129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5135E5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5.396.307.566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31765C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4.860.328.936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23A78CC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24,3%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6DCFBAA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20,8%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553974A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8.365.263.518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83C596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10.256.636.502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E3D684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22,6%</w:t>
            </w:r>
          </w:p>
        </w:tc>
      </w:tr>
      <w:tr w:rsidR="00EF1DBB" w:rsidRPr="00C22AB2" w14:paraId="7A808EF7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5D2E5305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103020-Mantova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533CC0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4.546.540.536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F27AB0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5.811.470.026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6FD9B82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6.837.453.105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E7ADDB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6.611.400.819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1A980FF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50,4%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56A86A5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13,8%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603702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10.358.010.562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1CF17F8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13.448.853.924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7B51F5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29,8%</w:t>
            </w:r>
          </w:p>
        </w:tc>
      </w:tr>
      <w:tr w:rsidR="00EF1DBB" w:rsidRPr="00C22AB2" w14:paraId="00450A92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30F9A0D4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103097-Lecco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39BABA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2.136.820.969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615CA5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3.581.432.469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D0031F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3.074.583.914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B8999B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4.401.304.789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38DAB1F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43,9%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38E9F1D9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22,9%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1EFF69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5.718.253.438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6DD4A44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7.475.888.703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1AEF6F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30,7%</w:t>
            </w:r>
          </w:p>
        </w:tc>
      </w:tr>
      <w:tr w:rsidR="00EF1DBB" w:rsidRPr="00C22AB2" w14:paraId="0A4F1F8D" w14:textId="77777777" w:rsidTr="003301E2">
        <w:trPr>
          <w:trHeight w:val="420"/>
        </w:trPr>
        <w:tc>
          <w:tcPr>
            <w:tcW w:w="484" w:type="pct"/>
            <w:shd w:val="clear" w:color="auto" w:fill="auto"/>
            <w:vAlign w:val="center"/>
            <w:hideMark/>
          </w:tcPr>
          <w:p w14:paraId="73B3364A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103098-Lodi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D36980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5.065.572.733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72729F4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2.856.065.920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256429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6.957.108.414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32463B6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3.861.412.905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B61CB5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37,3%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01C38CA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35,2%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5F86CD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7.921.638.653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6673489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10.818.521.319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FB4E8A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36,6%</w:t>
            </w:r>
          </w:p>
        </w:tc>
      </w:tr>
      <w:tr w:rsidR="00EF1DBB" w:rsidRPr="00C22AB2" w14:paraId="627D0B60" w14:textId="77777777" w:rsidTr="003301E2">
        <w:trPr>
          <w:trHeight w:val="840"/>
        </w:trPr>
        <w:tc>
          <w:tcPr>
            <w:tcW w:w="484" w:type="pct"/>
            <w:shd w:val="clear" w:color="auto" w:fill="auto"/>
            <w:vAlign w:val="center"/>
            <w:hideMark/>
          </w:tcPr>
          <w:p w14:paraId="187A0A84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103108-Monza e della Brianza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1CF2167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6.903.230.688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E5482AA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7.833.393.819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B25666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8.877.838.282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44D69BE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9.483.567.290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8275A2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28,6%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18BBAD8B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21,1%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72FD79B2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14.736.624.507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1329775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18.361.405.572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CE9054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24,6%</w:t>
            </w:r>
          </w:p>
        </w:tc>
      </w:tr>
      <w:tr w:rsidR="00EF1DBB" w:rsidRPr="00C22AB2" w14:paraId="046DA185" w14:textId="77777777" w:rsidTr="003301E2">
        <w:trPr>
          <w:trHeight w:val="840"/>
        </w:trPr>
        <w:tc>
          <w:tcPr>
            <w:tcW w:w="484" w:type="pct"/>
            <w:shd w:val="clear" w:color="auto" w:fill="auto"/>
            <w:vAlign w:val="center"/>
            <w:hideMark/>
          </w:tcPr>
          <w:p w14:paraId="722A5440" w14:textId="77777777" w:rsidR="00E5366C" w:rsidRPr="00C22AB2" w:rsidRDefault="00E5366C" w:rsidP="00F75AA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103-Lombardia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CEF12D6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109.614.309.064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5AB271A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99.807.239.012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AC02D8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140.575.293.724</w:t>
            </w:r>
          </w:p>
        </w:tc>
        <w:tc>
          <w:tcPr>
            <w:tcW w:w="500" w:type="pct"/>
            <w:shd w:val="clear" w:color="auto" w:fill="auto"/>
            <w:vAlign w:val="bottom"/>
            <w:hideMark/>
          </w:tcPr>
          <w:p w14:paraId="099F5D8D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120.277.896.949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41D4A4F7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28,2%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15C98128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20,5%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6E6CA4CF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209.421.548.076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58FB8BC3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260.853.190.673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52DADB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24,6%</w:t>
            </w:r>
          </w:p>
        </w:tc>
      </w:tr>
      <w:tr w:rsidR="00EF1DBB" w:rsidRPr="00C22AB2" w14:paraId="070C875C" w14:textId="77777777" w:rsidTr="003301E2">
        <w:trPr>
          <w:trHeight w:val="225"/>
        </w:trPr>
        <w:tc>
          <w:tcPr>
            <w:tcW w:w="484" w:type="pct"/>
            <w:shd w:val="clear" w:color="auto" w:fill="auto"/>
            <w:vAlign w:val="center"/>
            <w:hideMark/>
          </w:tcPr>
          <w:p w14:paraId="7CDA1798" w14:textId="77777777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Italia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5C82FD5" w14:textId="77777777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342.738.084.821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BDFE3E7" w14:textId="77777777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380.130.405.717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3719D7" w14:textId="77777777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492.110.570.662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7E72FEF" w14:textId="77777777" w:rsidR="00E5366C" w:rsidRPr="00C22AB2" w:rsidRDefault="00E5366C" w:rsidP="00F75A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it-IT"/>
              </w:rPr>
              <w:t>460.665.406.533</w:t>
            </w: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14:paraId="7B26D410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43,6%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14:paraId="1BA26DEA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21,2%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415F667A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722.868.490.538</w:t>
            </w:r>
          </w:p>
        </w:tc>
        <w:tc>
          <w:tcPr>
            <w:tcW w:w="799" w:type="pct"/>
            <w:shd w:val="clear" w:color="auto" w:fill="auto"/>
            <w:noWrap/>
            <w:vAlign w:val="bottom"/>
            <w:hideMark/>
          </w:tcPr>
          <w:p w14:paraId="03EB2034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952.775.977.195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E3F221C" w14:textId="77777777" w:rsidR="00E5366C" w:rsidRPr="00C22AB2" w:rsidRDefault="00E5366C" w:rsidP="00F75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C22A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it-IT"/>
              </w:rPr>
              <w:t>31,8%</w:t>
            </w:r>
          </w:p>
        </w:tc>
      </w:tr>
    </w:tbl>
    <w:p w14:paraId="06B17937" w14:textId="77777777" w:rsidR="00E5366C" w:rsidRDefault="00E5366C" w:rsidP="00E5366C">
      <w:pPr>
        <w:shd w:val="clear" w:color="auto" w:fill="FFFFFF"/>
        <w:spacing w:before="240"/>
        <w:jc w:val="both"/>
      </w:pPr>
    </w:p>
    <w:p w14:paraId="5D954F63" w14:textId="77777777" w:rsidR="00E5366C" w:rsidRDefault="00E5366C" w:rsidP="00524D67">
      <w:pPr>
        <w:shd w:val="clear" w:color="auto" w:fill="FFFFFF"/>
        <w:spacing w:before="240"/>
        <w:jc w:val="both"/>
      </w:pPr>
    </w:p>
    <w:bookmarkEnd w:id="3"/>
    <w:p w14:paraId="2B5509DC" w14:textId="78680586" w:rsidR="007B4D60" w:rsidRDefault="007B4D60" w:rsidP="00524D67">
      <w:pPr>
        <w:shd w:val="clear" w:color="auto" w:fill="FFFFFF"/>
        <w:spacing w:before="240"/>
        <w:jc w:val="both"/>
      </w:pPr>
    </w:p>
    <w:sectPr w:rsidR="007B4D60" w:rsidSect="003A22AC">
      <w:pgSz w:w="11909" w:h="16834"/>
      <w:pgMar w:top="708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A117" w14:textId="77777777" w:rsidR="009212F9" w:rsidRDefault="009212F9">
      <w:pPr>
        <w:spacing w:line="240" w:lineRule="auto"/>
      </w:pPr>
      <w:r>
        <w:separator/>
      </w:r>
    </w:p>
  </w:endnote>
  <w:endnote w:type="continuationSeparator" w:id="0">
    <w:p w14:paraId="2B58D146" w14:textId="77777777" w:rsidR="009212F9" w:rsidRDefault="00921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3D3DE" w14:textId="77777777" w:rsidR="009212F9" w:rsidRDefault="009212F9">
      <w:pPr>
        <w:spacing w:line="240" w:lineRule="auto"/>
      </w:pPr>
      <w:r>
        <w:separator/>
      </w:r>
    </w:p>
  </w:footnote>
  <w:footnote w:type="continuationSeparator" w:id="0">
    <w:p w14:paraId="778AEDA9" w14:textId="77777777" w:rsidR="009212F9" w:rsidRDefault="009212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3E"/>
    <w:rsid w:val="00000B4A"/>
    <w:rsid w:val="001D0213"/>
    <w:rsid w:val="0024102C"/>
    <w:rsid w:val="002B5C33"/>
    <w:rsid w:val="002B6220"/>
    <w:rsid w:val="002E2DC8"/>
    <w:rsid w:val="003301E2"/>
    <w:rsid w:val="003A22AC"/>
    <w:rsid w:val="003C6BD6"/>
    <w:rsid w:val="00437EF1"/>
    <w:rsid w:val="00496A11"/>
    <w:rsid w:val="00524D67"/>
    <w:rsid w:val="005478A7"/>
    <w:rsid w:val="005A71F5"/>
    <w:rsid w:val="005C153D"/>
    <w:rsid w:val="00616F9B"/>
    <w:rsid w:val="006B16E6"/>
    <w:rsid w:val="0073034C"/>
    <w:rsid w:val="0074165F"/>
    <w:rsid w:val="007B4D60"/>
    <w:rsid w:val="007E310B"/>
    <w:rsid w:val="00886295"/>
    <w:rsid w:val="00894E10"/>
    <w:rsid w:val="008A664B"/>
    <w:rsid w:val="008E1590"/>
    <w:rsid w:val="008E34F4"/>
    <w:rsid w:val="009212F9"/>
    <w:rsid w:val="00A2031C"/>
    <w:rsid w:val="00B47A94"/>
    <w:rsid w:val="00D023D8"/>
    <w:rsid w:val="00DB233E"/>
    <w:rsid w:val="00DD2ED3"/>
    <w:rsid w:val="00E35602"/>
    <w:rsid w:val="00E5366C"/>
    <w:rsid w:val="00EE2289"/>
    <w:rsid w:val="00EF1DBB"/>
    <w:rsid w:val="00F03A1D"/>
    <w:rsid w:val="00F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6C20"/>
  <w15:docId w15:val="{4CA2222E-6708-43C5-BC2D-D5FE0E91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B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Croci</dc:creator>
  <cp:lastModifiedBy>Emanuela Croci</cp:lastModifiedBy>
  <cp:revision>7</cp:revision>
  <cp:lastPrinted>2022-12-12T11:38:00Z</cp:lastPrinted>
  <dcterms:created xsi:type="dcterms:W3CDTF">2022-12-13T12:12:00Z</dcterms:created>
  <dcterms:modified xsi:type="dcterms:W3CDTF">2022-12-14T09:07:00Z</dcterms:modified>
</cp:coreProperties>
</file>