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B66" w14:textId="21BE4228" w:rsidR="00ED317F" w:rsidRDefault="00820800" w:rsidP="004A35C6">
      <w:pPr>
        <w:pStyle w:val="Paragrafoelenco"/>
        <w:spacing w:after="0" w:line="240" w:lineRule="auto"/>
        <w:ind w:left="0"/>
        <w:jc w:val="center"/>
        <w:rPr>
          <w:b/>
          <w:color w:val="008000"/>
          <w:sz w:val="38"/>
          <w:szCs w:val="38"/>
        </w:rPr>
      </w:pPr>
      <w:r w:rsidRPr="00637311">
        <w:rPr>
          <w:b/>
          <w:color w:val="008000"/>
          <w:sz w:val="38"/>
          <w:szCs w:val="38"/>
        </w:rPr>
        <w:t>MESSICO</w:t>
      </w:r>
      <w:r w:rsidR="00EA38D1" w:rsidRPr="00637311">
        <w:rPr>
          <w:b/>
          <w:color w:val="008000"/>
          <w:sz w:val="38"/>
          <w:szCs w:val="38"/>
        </w:rPr>
        <w:t>.</w:t>
      </w:r>
      <w:r w:rsidRPr="00637311">
        <w:rPr>
          <w:b/>
          <w:color w:val="008000"/>
          <w:sz w:val="38"/>
          <w:szCs w:val="38"/>
        </w:rPr>
        <w:t xml:space="preserve"> </w:t>
      </w:r>
      <w:r w:rsidR="00972D61" w:rsidRPr="00637311">
        <w:rPr>
          <w:b/>
          <w:color w:val="008000"/>
          <w:sz w:val="38"/>
          <w:szCs w:val="38"/>
        </w:rPr>
        <w:t xml:space="preserve">MERCATO </w:t>
      </w:r>
      <w:r w:rsidR="00637311" w:rsidRPr="00637311">
        <w:rPr>
          <w:b/>
          <w:color w:val="008000"/>
          <w:sz w:val="38"/>
          <w:szCs w:val="38"/>
        </w:rPr>
        <w:t>DINAMICO</w:t>
      </w:r>
      <w:r w:rsidR="00A56610" w:rsidRPr="00637311">
        <w:rPr>
          <w:b/>
          <w:color w:val="008000"/>
          <w:sz w:val="38"/>
          <w:szCs w:val="38"/>
        </w:rPr>
        <w:t xml:space="preserve"> E CRESCITA DEGLI SCAMBI</w:t>
      </w:r>
    </w:p>
    <w:p w14:paraId="427F7E0C" w14:textId="77777777" w:rsidR="006E76FB" w:rsidRDefault="006E76FB" w:rsidP="00EF6BB8">
      <w:pPr>
        <w:pStyle w:val="Nessunaspaziatura"/>
        <w:jc w:val="both"/>
        <w:rPr>
          <w:sz w:val="28"/>
          <w:szCs w:val="28"/>
          <w:lang w:val="es-MX"/>
        </w:rPr>
      </w:pPr>
      <w:bookmarkStart w:id="0" w:name="_Hlk125022783"/>
    </w:p>
    <w:p w14:paraId="6AA4F996" w14:textId="3C3BDFD0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Gruppo Tecnocasa è presente in Messico con </w:t>
      </w:r>
      <w:r>
        <w:rPr>
          <w:b/>
          <w:bCs/>
          <w:color w:val="000000"/>
          <w:sz w:val="28"/>
          <w:szCs w:val="28"/>
        </w:rPr>
        <w:t xml:space="preserve">135 agenzie Tecnocasa e 23 punti vendita </w:t>
      </w:r>
      <w:proofErr w:type="spellStart"/>
      <w:r>
        <w:rPr>
          <w:b/>
          <w:bCs/>
          <w:color w:val="000000"/>
          <w:sz w:val="28"/>
          <w:szCs w:val="28"/>
        </w:rPr>
        <w:t>Kìron</w:t>
      </w:r>
      <w:proofErr w:type="spellEnd"/>
      <w:r>
        <w:rPr>
          <w:color w:val="000000"/>
          <w:sz w:val="28"/>
          <w:szCs w:val="28"/>
        </w:rPr>
        <w:t xml:space="preserve"> (mediazione creditizia) che operano sul territorio coinvolgendo circa 1</w:t>
      </w:r>
      <w:r w:rsidR="009F7E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000 collaboratori. </w:t>
      </w:r>
    </w:p>
    <w:p w14:paraId="5607E74D" w14:textId="7777777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</w:p>
    <w:p w14:paraId="08415FD3" w14:textId="3ED15A45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Nel primo semestre del 2022, il mercato residenziale</w:t>
      </w:r>
      <w:r w:rsidR="009F7E2E">
        <w:rPr>
          <w:color w:val="000000"/>
          <w:sz w:val="28"/>
          <w:szCs w:val="28"/>
        </w:rPr>
        <w:t xml:space="preserve"> </w:t>
      </w:r>
      <w:r w:rsidR="009F7E2E">
        <w:rPr>
          <w:color w:val="000000"/>
          <w:sz w:val="28"/>
          <w:szCs w:val="28"/>
        </w:rPr>
        <w:t>di Città del Messic</w:t>
      </w:r>
      <w:r w:rsidR="009F7E2E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mantiene il suo dinamismo e cresce in alcune zone -</w:t>
      </w:r>
      <w:r>
        <w:rPr>
          <w:sz w:val="28"/>
          <w:szCs w:val="28"/>
        </w:rPr>
        <w:t xml:space="preserve"> afferma </w:t>
      </w:r>
      <w:proofErr w:type="spellStart"/>
      <w:r>
        <w:rPr>
          <w:i/>
          <w:iCs/>
          <w:sz w:val="28"/>
          <w:szCs w:val="28"/>
        </w:rPr>
        <w:t>Martín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Álvarez</w:t>
      </w:r>
      <w:proofErr w:type="spellEnd"/>
      <w:r>
        <w:rPr>
          <w:i/>
          <w:iCs/>
          <w:sz w:val="28"/>
          <w:szCs w:val="28"/>
        </w:rPr>
        <w:t xml:space="preserve">, Tecnocasa. </w:t>
      </w:r>
      <w:r>
        <w:rPr>
          <w:color w:val="000000"/>
          <w:sz w:val="28"/>
          <w:szCs w:val="28"/>
        </w:rPr>
        <w:t>Le operazioni immobiliari gestite dal Gruppo Tecnocasa nel periodo indicato sono cresciute in media del 10% rispetto al semestre precedente.</w:t>
      </w:r>
    </w:p>
    <w:p w14:paraId="4F05D5E0" w14:textId="082B1FBB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Rileviamo che </w:t>
      </w:r>
      <w:r>
        <w:rPr>
          <w:b/>
          <w:bCs/>
          <w:color w:val="000000"/>
          <w:sz w:val="28"/>
          <w:szCs w:val="28"/>
        </w:rPr>
        <w:t xml:space="preserve">il prezzo medio al metro quadrato </w:t>
      </w:r>
      <w:r w:rsidR="00E90715">
        <w:rPr>
          <w:b/>
          <w:bCs/>
          <w:color w:val="000000"/>
          <w:sz w:val="28"/>
          <w:szCs w:val="28"/>
        </w:rPr>
        <w:t>nella prima parte</w:t>
      </w:r>
      <w:r>
        <w:rPr>
          <w:b/>
          <w:bCs/>
          <w:color w:val="000000"/>
          <w:sz w:val="28"/>
          <w:szCs w:val="28"/>
        </w:rPr>
        <w:t xml:space="preserve"> del 2022 per gli immobili usati a Città del Messico è pari a 1.319 euro</w:t>
      </w:r>
      <w:r w:rsidRPr="00E90715">
        <w:rPr>
          <w:b/>
          <w:bCs/>
          <w:color w:val="000000"/>
          <w:sz w:val="28"/>
          <w:szCs w:val="28"/>
        </w:rPr>
        <w:t>, mentre quello riferito agli immobili nuovi si aggira intorno ai 1.735 euro</w:t>
      </w:r>
      <w:r>
        <w:rPr>
          <w:color w:val="000000"/>
          <w:sz w:val="28"/>
          <w:szCs w:val="28"/>
        </w:rPr>
        <w:t>”.</w:t>
      </w:r>
    </w:p>
    <w:p w14:paraId="2DEAE35E" w14:textId="7777777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</w:p>
    <w:p w14:paraId="272163B1" w14:textId="63BAF3D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“La zona della città in cui c'è maggiore interesse - prosegue </w:t>
      </w:r>
      <w:proofErr w:type="spellStart"/>
      <w:r>
        <w:rPr>
          <w:color w:val="000000"/>
          <w:sz w:val="28"/>
          <w:szCs w:val="28"/>
        </w:rPr>
        <w:t>Álvarez</w:t>
      </w:r>
      <w:proofErr w:type="spellEnd"/>
      <w:r>
        <w:rPr>
          <w:color w:val="000000"/>
          <w:sz w:val="28"/>
          <w:szCs w:val="28"/>
        </w:rPr>
        <w:t xml:space="preserve"> - è quella del centro-sud, caratterizzata da un'alta concentrazione di servizi, commercio e abitazioni.</w:t>
      </w:r>
      <w:r>
        <w:t xml:space="preserve"> </w:t>
      </w:r>
      <w:r w:rsidR="00E90715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l tempo medio di vendita </w:t>
      </w:r>
      <w:r w:rsidR="00E90715">
        <w:rPr>
          <w:color w:val="000000"/>
          <w:sz w:val="28"/>
          <w:szCs w:val="28"/>
        </w:rPr>
        <w:t>si mantiene sui</w:t>
      </w:r>
      <w:r>
        <w:rPr>
          <w:color w:val="000000"/>
          <w:sz w:val="28"/>
          <w:szCs w:val="28"/>
        </w:rPr>
        <w:t xml:space="preserve"> 60 giorni. </w:t>
      </w:r>
    </w:p>
    <w:p w14:paraId="46FA4F46" w14:textId="7777777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</w:p>
    <w:p w14:paraId="0BBFFF55" w14:textId="72F729C3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Gli acquisti vengono effettuati in contanti nel 37% dei casi, mentre ricorrono al mutuo il 63% dei soggetti. I </w:t>
      </w:r>
      <w:r w:rsidR="00E90715">
        <w:rPr>
          <w:color w:val="000000"/>
          <w:sz w:val="28"/>
          <w:szCs w:val="28"/>
        </w:rPr>
        <w:t>finanziamenti per l’acquisto dell’immobile</w:t>
      </w:r>
      <w:r>
        <w:rPr>
          <w:color w:val="000000"/>
          <w:sz w:val="28"/>
          <w:szCs w:val="28"/>
        </w:rPr>
        <w:t xml:space="preserve"> vanno da mutui governativi a prestiti bancari. </w:t>
      </w:r>
    </w:p>
    <w:p w14:paraId="5FB31D9E" w14:textId="12990C22" w:rsidR="00EF6BB8" w:rsidRDefault="00E90715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 compra casa</w:t>
      </w:r>
      <w:r w:rsidR="00EF6BB8">
        <w:rPr>
          <w:color w:val="000000"/>
          <w:sz w:val="28"/>
          <w:szCs w:val="28"/>
        </w:rPr>
        <w:t xml:space="preserve"> sono sia uomini </w:t>
      </w:r>
      <w:r>
        <w:rPr>
          <w:color w:val="000000"/>
          <w:sz w:val="28"/>
          <w:szCs w:val="28"/>
        </w:rPr>
        <w:t>sia</w:t>
      </w:r>
      <w:r w:rsidR="00EF6BB8">
        <w:rPr>
          <w:color w:val="000000"/>
          <w:sz w:val="28"/>
          <w:szCs w:val="28"/>
        </w:rPr>
        <w:t xml:space="preserve"> donne, per la maggior parte Messicani stessi, di età compresa tra i 30 e i 55 anni, impiegati, alla ricerca </w:t>
      </w:r>
      <w:r>
        <w:rPr>
          <w:color w:val="000000"/>
          <w:sz w:val="28"/>
          <w:szCs w:val="28"/>
        </w:rPr>
        <w:t>dell’abitazione</w:t>
      </w:r>
      <w:r w:rsidR="00EF6BB8">
        <w:rPr>
          <w:color w:val="000000"/>
          <w:sz w:val="28"/>
          <w:szCs w:val="28"/>
        </w:rPr>
        <w:t xml:space="preserve"> per uso diretto, anche se non mancano gli investitori. La </w:t>
      </w:r>
      <w:r w:rsidR="00EF6BB8">
        <w:rPr>
          <w:b/>
          <w:bCs/>
          <w:color w:val="000000"/>
          <w:sz w:val="28"/>
          <w:szCs w:val="28"/>
        </w:rPr>
        <w:t xml:space="preserve">tipologia preferita è quella medio-usata e </w:t>
      </w:r>
      <w:r>
        <w:rPr>
          <w:b/>
          <w:bCs/>
          <w:color w:val="000000"/>
          <w:sz w:val="28"/>
          <w:szCs w:val="28"/>
        </w:rPr>
        <w:t xml:space="preserve">la metratura </w:t>
      </w:r>
      <w:r w:rsidR="00EF6BB8">
        <w:rPr>
          <w:b/>
          <w:bCs/>
          <w:color w:val="000000"/>
          <w:sz w:val="28"/>
          <w:szCs w:val="28"/>
        </w:rPr>
        <w:t>si aggira intorno ai 90 mq</w:t>
      </w:r>
      <w:r w:rsidR="00EF6BB8">
        <w:rPr>
          <w:color w:val="000000"/>
          <w:sz w:val="28"/>
          <w:szCs w:val="28"/>
        </w:rPr>
        <w:t xml:space="preserve">, con ascensore e aree verdi comuni. </w:t>
      </w:r>
    </w:p>
    <w:p w14:paraId="75842A03" w14:textId="7777777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</w:p>
    <w:p w14:paraId="6A4C9957" w14:textId="02351227" w:rsidR="00EF6BB8" w:rsidRDefault="00EF6BB8" w:rsidP="00EF6BB8">
      <w:pPr>
        <w:pStyle w:val="Nessunaspaziatur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 </w:t>
      </w:r>
      <w:r w:rsidR="00E90715">
        <w:rPr>
          <w:color w:val="000000"/>
          <w:sz w:val="28"/>
          <w:szCs w:val="28"/>
        </w:rPr>
        <w:t xml:space="preserve">coloro che investono nel mattone, </w:t>
      </w:r>
      <w:r>
        <w:rPr>
          <w:b/>
          <w:bCs/>
          <w:color w:val="000000"/>
          <w:sz w:val="28"/>
          <w:szCs w:val="28"/>
        </w:rPr>
        <w:t>il rendimento lordo annuale per un bilocale si aggira intorno al 5-7%</w:t>
      </w:r>
      <w:r>
        <w:rPr>
          <w:color w:val="000000"/>
          <w:sz w:val="28"/>
          <w:szCs w:val="28"/>
        </w:rPr>
        <w:t>”.</w:t>
      </w:r>
      <w:bookmarkEnd w:id="0"/>
    </w:p>
    <w:p w14:paraId="296A0464" w14:textId="77777777" w:rsidR="00EF6BB8" w:rsidRDefault="00EF6BB8" w:rsidP="00F64F56">
      <w:pPr>
        <w:pStyle w:val="Nessunaspaziatura"/>
        <w:jc w:val="both"/>
        <w:rPr>
          <w:rFonts w:asciiTheme="minorHAnsi" w:eastAsiaTheme="minorHAnsi" w:hAnsiTheme="minorHAnsi" w:cstheme="minorHAnsi"/>
          <w:color w:val="000000"/>
          <w:sz w:val="28"/>
          <w:szCs w:val="28"/>
        </w:rPr>
      </w:pPr>
    </w:p>
    <w:p w14:paraId="49D3FE3D" w14:textId="64CD3696" w:rsidR="00A56610" w:rsidRDefault="00A56610" w:rsidP="00F64F56">
      <w:pPr>
        <w:pStyle w:val="Nessunaspaziatura"/>
        <w:jc w:val="both"/>
        <w:rPr>
          <w:rFonts w:asciiTheme="minorHAnsi" w:eastAsiaTheme="minorHAnsi" w:hAnsiTheme="minorHAnsi" w:cstheme="minorHAnsi"/>
          <w:color w:val="000000"/>
          <w:sz w:val="28"/>
          <w:szCs w:val="28"/>
        </w:rPr>
      </w:pPr>
    </w:p>
    <w:sectPr w:rsidR="00A56610" w:rsidSect="00A403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BA74" w14:textId="77777777" w:rsidR="0032591C" w:rsidRDefault="0032591C" w:rsidP="001C1C5D">
      <w:pPr>
        <w:spacing w:after="0" w:line="240" w:lineRule="auto"/>
      </w:pPr>
      <w:r>
        <w:separator/>
      </w:r>
    </w:p>
  </w:endnote>
  <w:endnote w:type="continuationSeparator" w:id="0">
    <w:p w14:paraId="1AED0F3B" w14:textId="77777777" w:rsidR="0032591C" w:rsidRDefault="0032591C" w:rsidP="001C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9EFF" w14:textId="77777777" w:rsidR="00C74367" w:rsidRPr="000672CB" w:rsidRDefault="00C74367" w:rsidP="000672CB">
    <w:pPr>
      <w:jc w:val="right"/>
      <w:rPr>
        <w:b/>
        <w:i/>
        <w:color w:val="00B050"/>
      </w:rPr>
    </w:pPr>
    <w:r w:rsidRPr="000672CB">
      <w:rPr>
        <w:b/>
        <w:i/>
        <w:color w:val="00B050"/>
      </w:rPr>
      <w:t>Fonte: Gruppo Tecnocasa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853D" w14:textId="77777777" w:rsidR="0032591C" w:rsidRDefault="0032591C" w:rsidP="001C1C5D">
      <w:pPr>
        <w:spacing w:after="0" w:line="240" w:lineRule="auto"/>
      </w:pPr>
      <w:r>
        <w:separator/>
      </w:r>
    </w:p>
  </w:footnote>
  <w:footnote w:type="continuationSeparator" w:id="0">
    <w:p w14:paraId="26372237" w14:textId="77777777" w:rsidR="0032591C" w:rsidRDefault="0032591C" w:rsidP="001C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4D44" w14:textId="35A44BF4" w:rsidR="00C74367" w:rsidRDefault="006408B3">
    <w:pPr>
      <w:pStyle w:val="Intestazione"/>
    </w:pPr>
    <w:r>
      <w:rPr>
        <w:noProof/>
      </w:rPr>
      <w:drawing>
        <wp:inline distT="0" distB="0" distL="0" distR="0" wp14:anchorId="58FC5340" wp14:editId="2D551F73">
          <wp:extent cx="1409700" cy="438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842"/>
    <w:multiLevelType w:val="hybridMultilevel"/>
    <w:tmpl w:val="959291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37C66"/>
    <w:multiLevelType w:val="hybridMultilevel"/>
    <w:tmpl w:val="58065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53E0"/>
    <w:multiLevelType w:val="hybridMultilevel"/>
    <w:tmpl w:val="040A38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0855418">
    <w:abstractNumId w:val="1"/>
  </w:num>
  <w:num w:numId="2" w16cid:durableId="1940596654">
    <w:abstractNumId w:val="2"/>
  </w:num>
  <w:num w:numId="3" w16cid:durableId="5648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3"/>
    <w:rsid w:val="0000676C"/>
    <w:rsid w:val="000114A3"/>
    <w:rsid w:val="0002493A"/>
    <w:rsid w:val="00025706"/>
    <w:rsid w:val="00053344"/>
    <w:rsid w:val="000549D9"/>
    <w:rsid w:val="000672CB"/>
    <w:rsid w:val="00071553"/>
    <w:rsid w:val="00071F63"/>
    <w:rsid w:val="00073958"/>
    <w:rsid w:val="000A177B"/>
    <w:rsid w:val="000C022A"/>
    <w:rsid w:val="000D6C7C"/>
    <w:rsid w:val="001067CE"/>
    <w:rsid w:val="00111443"/>
    <w:rsid w:val="00112DB4"/>
    <w:rsid w:val="001206AE"/>
    <w:rsid w:val="00153998"/>
    <w:rsid w:val="00160C49"/>
    <w:rsid w:val="00160E49"/>
    <w:rsid w:val="001640CE"/>
    <w:rsid w:val="00176D61"/>
    <w:rsid w:val="00195A51"/>
    <w:rsid w:val="001A390D"/>
    <w:rsid w:val="001C1C5D"/>
    <w:rsid w:val="001E1412"/>
    <w:rsid w:val="001E34BA"/>
    <w:rsid w:val="001E4D48"/>
    <w:rsid w:val="001E590F"/>
    <w:rsid w:val="001F7453"/>
    <w:rsid w:val="00220455"/>
    <w:rsid w:val="00222003"/>
    <w:rsid w:val="0024672C"/>
    <w:rsid w:val="0026501A"/>
    <w:rsid w:val="002658BF"/>
    <w:rsid w:val="002823A9"/>
    <w:rsid w:val="00295CF7"/>
    <w:rsid w:val="00296396"/>
    <w:rsid w:val="00297B88"/>
    <w:rsid w:val="002D065B"/>
    <w:rsid w:val="002E4D2F"/>
    <w:rsid w:val="002E61F4"/>
    <w:rsid w:val="002F0F04"/>
    <w:rsid w:val="003171EA"/>
    <w:rsid w:val="00324624"/>
    <w:rsid w:val="0032591C"/>
    <w:rsid w:val="003337B9"/>
    <w:rsid w:val="00352C42"/>
    <w:rsid w:val="00354C09"/>
    <w:rsid w:val="0037707B"/>
    <w:rsid w:val="003C1216"/>
    <w:rsid w:val="003D16D4"/>
    <w:rsid w:val="003F5D4F"/>
    <w:rsid w:val="0040049D"/>
    <w:rsid w:val="004019B7"/>
    <w:rsid w:val="004026FE"/>
    <w:rsid w:val="00406321"/>
    <w:rsid w:val="00407D60"/>
    <w:rsid w:val="00410C68"/>
    <w:rsid w:val="004407D1"/>
    <w:rsid w:val="00441D1E"/>
    <w:rsid w:val="00447B1A"/>
    <w:rsid w:val="004526AC"/>
    <w:rsid w:val="0047667E"/>
    <w:rsid w:val="00482CA0"/>
    <w:rsid w:val="004839C6"/>
    <w:rsid w:val="004A35C6"/>
    <w:rsid w:val="004A4098"/>
    <w:rsid w:val="004E6599"/>
    <w:rsid w:val="004F34A2"/>
    <w:rsid w:val="00517567"/>
    <w:rsid w:val="00525415"/>
    <w:rsid w:val="00527D0C"/>
    <w:rsid w:val="005334C2"/>
    <w:rsid w:val="00565A7E"/>
    <w:rsid w:val="005710CF"/>
    <w:rsid w:val="005746E8"/>
    <w:rsid w:val="00593433"/>
    <w:rsid w:val="005A0B9E"/>
    <w:rsid w:val="005A35BE"/>
    <w:rsid w:val="005A509C"/>
    <w:rsid w:val="005B50B6"/>
    <w:rsid w:val="005C6469"/>
    <w:rsid w:val="005C7D22"/>
    <w:rsid w:val="00606060"/>
    <w:rsid w:val="00610DD7"/>
    <w:rsid w:val="00637311"/>
    <w:rsid w:val="006408B3"/>
    <w:rsid w:val="006658CC"/>
    <w:rsid w:val="006B5530"/>
    <w:rsid w:val="006C389D"/>
    <w:rsid w:val="006C5ACB"/>
    <w:rsid w:val="006D0EA6"/>
    <w:rsid w:val="006E76FB"/>
    <w:rsid w:val="007156E9"/>
    <w:rsid w:val="007254EC"/>
    <w:rsid w:val="00737ECF"/>
    <w:rsid w:val="007627F9"/>
    <w:rsid w:val="007654F8"/>
    <w:rsid w:val="007656F7"/>
    <w:rsid w:val="007A5C4A"/>
    <w:rsid w:val="007E7716"/>
    <w:rsid w:val="007F01CE"/>
    <w:rsid w:val="0081661E"/>
    <w:rsid w:val="00817050"/>
    <w:rsid w:val="00820800"/>
    <w:rsid w:val="00833A59"/>
    <w:rsid w:val="008750A0"/>
    <w:rsid w:val="00883C95"/>
    <w:rsid w:val="008958A6"/>
    <w:rsid w:val="008B0FF7"/>
    <w:rsid w:val="008B627C"/>
    <w:rsid w:val="008E1DE9"/>
    <w:rsid w:val="008E7790"/>
    <w:rsid w:val="008F1A1E"/>
    <w:rsid w:val="008F2851"/>
    <w:rsid w:val="00922756"/>
    <w:rsid w:val="009254A0"/>
    <w:rsid w:val="009337EF"/>
    <w:rsid w:val="00936BC0"/>
    <w:rsid w:val="009575F2"/>
    <w:rsid w:val="009577E1"/>
    <w:rsid w:val="00972D61"/>
    <w:rsid w:val="009764EB"/>
    <w:rsid w:val="00987463"/>
    <w:rsid w:val="00992B18"/>
    <w:rsid w:val="00993405"/>
    <w:rsid w:val="009A3E48"/>
    <w:rsid w:val="009B41B8"/>
    <w:rsid w:val="009C50C4"/>
    <w:rsid w:val="009C6F42"/>
    <w:rsid w:val="009C7A33"/>
    <w:rsid w:val="009D2087"/>
    <w:rsid w:val="009E4BE1"/>
    <w:rsid w:val="009E6B5C"/>
    <w:rsid w:val="009F0D1C"/>
    <w:rsid w:val="009F3F56"/>
    <w:rsid w:val="009F7E2E"/>
    <w:rsid w:val="00A10E14"/>
    <w:rsid w:val="00A11246"/>
    <w:rsid w:val="00A31A1C"/>
    <w:rsid w:val="00A403C9"/>
    <w:rsid w:val="00A438F4"/>
    <w:rsid w:val="00A54376"/>
    <w:rsid w:val="00A56610"/>
    <w:rsid w:val="00A759E3"/>
    <w:rsid w:val="00A93D6D"/>
    <w:rsid w:val="00AA49E6"/>
    <w:rsid w:val="00AC6A18"/>
    <w:rsid w:val="00AD639B"/>
    <w:rsid w:val="00B32A9F"/>
    <w:rsid w:val="00B373A5"/>
    <w:rsid w:val="00B73F70"/>
    <w:rsid w:val="00B775DF"/>
    <w:rsid w:val="00B85689"/>
    <w:rsid w:val="00B904FD"/>
    <w:rsid w:val="00BA5692"/>
    <w:rsid w:val="00BA706A"/>
    <w:rsid w:val="00BB0760"/>
    <w:rsid w:val="00BF07C2"/>
    <w:rsid w:val="00C0073B"/>
    <w:rsid w:val="00C10C46"/>
    <w:rsid w:val="00C30F80"/>
    <w:rsid w:val="00C32B4A"/>
    <w:rsid w:val="00C358F1"/>
    <w:rsid w:val="00C66646"/>
    <w:rsid w:val="00C74367"/>
    <w:rsid w:val="00C75E50"/>
    <w:rsid w:val="00C85041"/>
    <w:rsid w:val="00CA1816"/>
    <w:rsid w:val="00CC6B0D"/>
    <w:rsid w:val="00CD0C47"/>
    <w:rsid w:val="00D22A48"/>
    <w:rsid w:val="00D42D4C"/>
    <w:rsid w:val="00D51C8E"/>
    <w:rsid w:val="00D55403"/>
    <w:rsid w:val="00D75F22"/>
    <w:rsid w:val="00DC02B4"/>
    <w:rsid w:val="00DC2CAD"/>
    <w:rsid w:val="00DC526F"/>
    <w:rsid w:val="00DC7504"/>
    <w:rsid w:val="00DE5092"/>
    <w:rsid w:val="00E36491"/>
    <w:rsid w:val="00E50287"/>
    <w:rsid w:val="00E51978"/>
    <w:rsid w:val="00E701DB"/>
    <w:rsid w:val="00E851D9"/>
    <w:rsid w:val="00E90715"/>
    <w:rsid w:val="00EA38D1"/>
    <w:rsid w:val="00EA70AE"/>
    <w:rsid w:val="00ED317F"/>
    <w:rsid w:val="00ED7C0E"/>
    <w:rsid w:val="00EF4542"/>
    <w:rsid w:val="00EF52C8"/>
    <w:rsid w:val="00EF6BB8"/>
    <w:rsid w:val="00F04E14"/>
    <w:rsid w:val="00F1366C"/>
    <w:rsid w:val="00F15BAB"/>
    <w:rsid w:val="00F47C23"/>
    <w:rsid w:val="00F50AF3"/>
    <w:rsid w:val="00F61FEA"/>
    <w:rsid w:val="00F64F56"/>
    <w:rsid w:val="00F836AB"/>
    <w:rsid w:val="00F9083B"/>
    <w:rsid w:val="00F96E12"/>
    <w:rsid w:val="00F97287"/>
    <w:rsid w:val="00FA1066"/>
    <w:rsid w:val="00FA33B8"/>
    <w:rsid w:val="00FC4908"/>
    <w:rsid w:val="00FE393E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91DE"/>
  <w15:chartTrackingRefBased/>
  <w15:docId w15:val="{00DF6910-60AC-485E-B3D3-B5DF983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3C9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4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114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144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medio1-Colore11">
    <w:name w:val="Elenco medio 1 - Colore 11"/>
    <w:basedOn w:val="Tabellanormale"/>
    <w:uiPriority w:val="65"/>
    <w:rsid w:val="0052541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Paragrafoelenco1">
    <w:name w:val="Paragrafo elenco1"/>
    <w:basedOn w:val="Normale"/>
    <w:uiPriority w:val="34"/>
    <w:qFormat/>
    <w:rsid w:val="00B904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1C5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C1C5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1C5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C1C5D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1C5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07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407D60"/>
    <w:rPr>
      <w:rFonts w:ascii="Courier New" w:eastAsia="Times New Roman" w:hAnsi="Courier New" w:cs="Courier New"/>
    </w:rPr>
  </w:style>
  <w:style w:type="paragraph" w:styleId="Nessunaspaziatura">
    <w:name w:val="No Spacing"/>
    <w:uiPriority w:val="1"/>
    <w:qFormat/>
    <w:rsid w:val="00410C68"/>
    <w:rPr>
      <w:sz w:val="22"/>
      <w:szCs w:val="22"/>
      <w:lang w:val="it-IT" w:eastAsia="en-US"/>
    </w:rPr>
  </w:style>
  <w:style w:type="character" w:customStyle="1" w:styleId="y2iqfc">
    <w:name w:val="y2iqfc"/>
    <w:basedOn w:val="Carpredefinitoparagrafo"/>
    <w:rsid w:val="00BA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salemi</dc:creator>
  <cp:keywords/>
  <cp:lastModifiedBy>Vittoriana Signorini</cp:lastModifiedBy>
  <cp:revision>6</cp:revision>
  <cp:lastPrinted>2023-01-20T08:33:00Z</cp:lastPrinted>
  <dcterms:created xsi:type="dcterms:W3CDTF">2023-01-20T08:06:00Z</dcterms:created>
  <dcterms:modified xsi:type="dcterms:W3CDTF">2023-01-20T09:03:00Z</dcterms:modified>
</cp:coreProperties>
</file>