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9252" w14:textId="77777777" w:rsidR="00875CEB" w:rsidRDefault="00875CEB" w:rsidP="00C80CC9">
      <w:pPr>
        <w:pStyle w:val="NormaleWeb"/>
        <w:contextualSpacing/>
        <w:jc w:val="center"/>
        <w:rPr>
          <w:rStyle w:val="Enfasigrassetto"/>
          <w:rFonts w:asciiTheme="majorHAnsi" w:eastAsia="AppleGothic" w:hAnsiTheme="majorHAnsi" w:cstheme="majorHAnsi"/>
          <w:color w:val="25262C"/>
          <w:spacing w:val="15"/>
          <w:sz w:val="28"/>
          <w:szCs w:val="28"/>
        </w:rPr>
      </w:pPr>
    </w:p>
    <w:p w14:paraId="6842682F" w14:textId="77777777" w:rsidR="00875CEB" w:rsidRDefault="00875CEB" w:rsidP="00C80CC9">
      <w:pPr>
        <w:pStyle w:val="NormaleWeb"/>
        <w:contextualSpacing/>
        <w:jc w:val="center"/>
        <w:rPr>
          <w:rStyle w:val="Enfasigrassetto"/>
          <w:rFonts w:asciiTheme="majorHAnsi" w:eastAsia="AppleGothic" w:hAnsiTheme="majorHAnsi" w:cstheme="majorHAnsi"/>
          <w:color w:val="25262C"/>
          <w:spacing w:val="15"/>
          <w:sz w:val="28"/>
          <w:szCs w:val="28"/>
        </w:rPr>
      </w:pPr>
    </w:p>
    <w:p w14:paraId="63271C68" w14:textId="77777777" w:rsidR="00875CEB" w:rsidRDefault="00875CEB" w:rsidP="00C80CC9">
      <w:pPr>
        <w:pStyle w:val="NormaleWeb"/>
        <w:contextualSpacing/>
        <w:jc w:val="center"/>
        <w:rPr>
          <w:rStyle w:val="Enfasigrassetto"/>
          <w:rFonts w:asciiTheme="majorHAnsi" w:eastAsia="AppleGothic" w:hAnsiTheme="majorHAnsi" w:cstheme="majorHAnsi"/>
          <w:color w:val="25262C"/>
          <w:spacing w:val="15"/>
          <w:sz w:val="28"/>
          <w:szCs w:val="28"/>
        </w:rPr>
      </w:pPr>
    </w:p>
    <w:p w14:paraId="4D5371E7" w14:textId="77777777" w:rsidR="00875CEB" w:rsidRDefault="00875CEB" w:rsidP="00C80CC9">
      <w:pPr>
        <w:pStyle w:val="NormaleWeb"/>
        <w:contextualSpacing/>
        <w:jc w:val="center"/>
        <w:rPr>
          <w:rStyle w:val="Enfasigrassetto"/>
          <w:rFonts w:asciiTheme="majorHAnsi" w:eastAsia="AppleGothic" w:hAnsiTheme="majorHAnsi" w:cstheme="majorHAnsi"/>
          <w:color w:val="25262C"/>
          <w:spacing w:val="15"/>
          <w:sz w:val="28"/>
          <w:szCs w:val="28"/>
        </w:rPr>
      </w:pPr>
    </w:p>
    <w:p w14:paraId="031CE7A7" w14:textId="6E79AFA0" w:rsidR="004144D6" w:rsidRPr="006478A8" w:rsidRDefault="00822C73" w:rsidP="00C80CC9">
      <w:pPr>
        <w:pStyle w:val="NormaleWeb"/>
        <w:contextualSpacing/>
        <w:jc w:val="center"/>
        <w:rPr>
          <w:rStyle w:val="Enfasigrassetto"/>
          <w:rFonts w:asciiTheme="majorHAnsi" w:eastAsia="AppleGothic" w:hAnsiTheme="majorHAnsi" w:cstheme="majorHAnsi"/>
          <w:color w:val="595959" w:themeColor="text1" w:themeTint="A6"/>
          <w:spacing w:val="15"/>
          <w:sz w:val="28"/>
          <w:szCs w:val="28"/>
        </w:rPr>
      </w:pPr>
      <w:r w:rsidRPr="006478A8">
        <w:rPr>
          <w:rStyle w:val="Enfasigrassetto"/>
          <w:rFonts w:asciiTheme="majorHAnsi" w:eastAsia="AppleGothic" w:hAnsiTheme="majorHAnsi" w:cstheme="majorHAnsi"/>
          <w:color w:val="595959" w:themeColor="text1" w:themeTint="A6"/>
          <w:spacing w:val="15"/>
          <w:sz w:val="28"/>
          <w:szCs w:val="28"/>
        </w:rPr>
        <w:t xml:space="preserve">PROMOS: </w:t>
      </w:r>
    </w:p>
    <w:p w14:paraId="037761FF" w14:textId="42F100A7" w:rsidR="00C80CC9" w:rsidRPr="006478A8" w:rsidRDefault="00822C73" w:rsidP="00C80CC9">
      <w:pPr>
        <w:pStyle w:val="NormaleWeb"/>
        <w:contextualSpacing/>
        <w:jc w:val="center"/>
        <w:rPr>
          <w:rStyle w:val="Enfasigrassetto"/>
          <w:rFonts w:asciiTheme="majorHAnsi" w:eastAsia="AppleGothic" w:hAnsiTheme="majorHAnsi" w:cstheme="majorHAnsi"/>
          <w:color w:val="595959" w:themeColor="text1" w:themeTint="A6"/>
          <w:spacing w:val="15"/>
          <w:sz w:val="28"/>
          <w:szCs w:val="28"/>
        </w:rPr>
      </w:pPr>
      <w:r w:rsidRPr="006478A8">
        <w:rPr>
          <w:rStyle w:val="Enfasigrassetto"/>
          <w:rFonts w:asciiTheme="majorHAnsi" w:eastAsia="AppleGothic" w:hAnsiTheme="majorHAnsi" w:cstheme="majorHAnsi"/>
          <w:color w:val="595959" w:themeColor="text1" w:themeTint="A6"/>
          <w:spacing w:val="15"/>
          <w:sz w:val="28"/>
          <w:szCs w:val="28"/>
        </w:rPr>
        <w:t>leader</w:t>
      </w:r>
      <w:r w:rsidR="00373A51" w:rsidRPr="006478A8">
        <w:rPr>
          <w:rStyle w:val="Enfasigrassetto"/>
          <w:rFonts w:asciiTheme="majorHAnsi" w:eastAsia="AppleGothic" w:hAnsiTheme="majorHAnsi" w:cstheme="majorHAnsi"/>
          <w:color w:val="595959" w:themeColor="text1" w:themeTint="A6"/>
          <w:spacing w:val="15"/>
          <w:sz w:val="28"/>
          <w:szCs w:val="28"/>
        </w:rPr>
        <w:t xml:space="preserve"> </w:t>
      </w:r>
      <w:r w:rsidRPr="006478A8">
        <w:rPr>
          <w:rStyle w:val="Enfasigrassetto"/>
          <w:rFonts w:asciiTheme="majorHAnsi" w:eastAsia="AppleGothic" w:hAnsiTheme="majorHAnsi" w:cstheme="majorHAnsi"/>
          <w:color w:val="595959" w:themeColor="text1" w:themeTint="A6"/>
          <w:spacing w:val="15"/>
          <w:sz w:val="28"/>
          <w:szCs w:val="28"/>
        </w:rPr>
        <w:t>nel settore Outlet</w:t>
      </w:r>
      <w:r w:rsidR="004144D6" w:rsidRPr="006478A8">
        <w:rPr>
          <w:rStyle w:val="Enfasigrassetto"/>
          <w:rFonts w:asciiTheme="majorHAnsi" w:eastAsia="AppleGothic" w:hAnsiTheme="majorHAnsi" w:cstheme="majorHAnsi"/>
          <w:color w:val="595959" w:themeColor="text1" w:themeTint="A6"/>
          <w:spacing w:val="15"/>
          <w:sz w:val="28"/>
          <w:szCs w:val="28"/>
        </w:rPr>
        <w:t xml:space="preserve"> e </w:t>
      </w:r>
      <w:r w:rsidRPr="006478A8">
        <w:rPr>
          <w:rStyle w:val="Enfasigrassetto"/>
          <w:rFonts w:asciiTheme="majorHAnsi" w:eastAsia="AppleGothic" w:hAnsiTheme="majorHAnsi" w:cstheme="majorHAnsi"/>
          <w:color w:val="595959" w:themeColor="text1" w:themeTint="A6"/>
          <w:spacing w:val="15"/>
          <w:sz w:val="28"/>
          <w:szCs w:val="28"/>
        </w:rPr>
        <w:t>primo operatore sul territorio</w:t>
      </w:r>
    </w:p>
    <w:p w14:paraId="4BFE3B62" w14:textId="466F29B2" w:rsidR="00C80CC9" w:rsidRPr="00D335D3" w:rsidRDefault="00C80CC9" w:rsidP="00FE4212">
      <w:pPr>
        <w:pStyle w:val="NormaleWeb"/>
        <w:contextualSpacing/>
        <w:rPr>
          <w:rFonts w:eastAsia="AppleGothic"/>
          <w:color w:val="595959" w:themeColor="text1" w:themeTint="A6"/>
          <w:lang w:eastAsia="en-US"/>
        </w:rPr>
      </w:pPr>
    </w:p>
    <w:p w14:paraId="610CDEEA" w14:textId="58D82628" w:rsidR="00AC1057" w:rsidRDefault="00357AC4" w:rsidP="00D85FFA">
      <w:pPr>
        <w:pStyle w:val="NormaleWeb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  <w:r w:rsidRPr="00357AC4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>Brescia, 24 gennaio 2022</w:t>
      </w:r>
      <w:r w:rsidRPr="00357AC4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-</w:t>
      </w:r>
      <w:r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 xml:space="preserve"> </w:t>
      </w:r>
      <w:r w:rsidR="00D85FFA" w:rsidRPr="00D335D3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Un 2022 che si chiude in positivo</w:t>
      </w:r>
      <w:r w:rsidR="00822C73" w:rsidRPr="00D335D3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 xml:space="preserve"> – superando i livelli 2019 –</w:t>
      </w:r>
      <w:r w:rsidR="00862F5B" w:rsidRPr="00D335D3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 xml:space="preserve"> </w:t>
      </w:r>
      <w:r w:rsidR="00D85FFA" w:rsidRPr="00D335D3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e</w:t>
      </w:r>
      <w:r w:rsidR="00AC1057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 xml:space="preserve"> un 2023 che si apre con </w:t>
      </w:r>
      <w:r w:rsidR="008131ED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nuovi progetti e 20 milioni di euro</w:t>
      </w:r>
      <w:r w:rsidR="00822C73" w:rsidRPr="00D335D3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 xml:space="preserve"> </w:t>
      </w:r>
      <w:r w:rsidR="00AC1057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 xml:space="preserve">stanziati </w:t>
      </w:r>
      <w:r w:rsidR="008131ED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sul territorio</w:t>
      </w:r>
      <w:r w:rsidR="00AC105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.</w:t>
      </w:r>
    </w:p>
    <w:p w14:paraId="5C644848" w14:textId="6FE0B0A8" w:rsidR="00667D2F" w:rsidRPr="00AC1057" w:rsidRDefault="00196FAA" w:rsidP="00D85FFA">
      <w:pPr>
        <w:pStyle w:val="NormaleWeb"/>
        <w:contextualSpacing/>
        <w:jc w:val="both"/>
        <w:rPr>
          <w:rFonts w:asciiTheme="majorHAnsi" w:eastAsia="AppleGothic" w:hAnsiTheme="majorHAnsi" w:cstheme="majorHAnsi"/>
          <w:b/>
          <w:bCs/>
          <w:color w:val="25262C"/>
          <w:spacing w:val="15"/>
          <w:sz w:val="22"/>
          <w:szCs w:val="22"/>
        </w:rPr>
      </w:pP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È</w:t>
      </w:r>
      <w:r w:rsidR="00D335D3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 w:rsidR="00BF2694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quanto emerge dai dati</w:t>
      </w:r>
      <w:r w:rsidR="00862F5B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 w:rsidR="00BF2694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presentati</w:t>
      </w:r>
      <w:r w:rsidR="00AC105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, </w:t>
      </w:r>
      <w:r w:rsidR="00357AC4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questa mattina,</w:t>
      </w:r>
      <w:r w:rsidR="00AC1057" w:rsidRPr="00AC105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 w:rsidR="00AC105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dalla società </w:t>
      </w:r>
      <w:r w:rsidR="00AC1057" w:rsidRPr="00357AC4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Promos</w:t>
      </w:r>
      <w:r w:rsidR="00CE6083">
        <w:rPr>
          <w:rStyle w:val="Rimandonotaapidipagina"/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footnoteReference w:id="1"/>
      </w:r>
      <w:r w:rsidR="00AC105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che, alla presenza </w:t>
      </w:r>
      <w:r w:rsidR="00AC1057" w:rsidRPr="00AC105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del </w:t>
      </w:r>
      <w:r w:rsidR="00D85FFA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Presidente</w:t>
      </w:r>
      <w:r w:rsidR="00AC105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,</w:t>
      </w:r>
      <w:r w:rsidR="00D85FFA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Carlo Maffioli</w:t>
      </w:r>
      <w:r w:rsidR="00AC105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, </w:t>
      </w:r>
      <w:r w:rsidR="00D85FFA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e </w:t>
      </w:r>
      <w:r w:rsidR="00AC105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de</w:t>
      </w:r>
      <w:r w:rsidR="00D85FFA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gli Amministratori Delegati </w:t>
      </w:r>
      <w:r w:rsidR="00AC105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- </w:t>
      </w:r>
      <w:r w:rsidR="00D85FFA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Filippo e Tomaso Maffioli</w:t>
      </w:r>
      <w:r w:rsidR="00AC105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-</w:t>
      </w:r>
      <w:r w:rsidR="00D85FFA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 w:rsidR="00667D2F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ha</w:t>
      </w:r>
      <w:r w:rsidR="00D85FFA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 w:rsidR="00667D2F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fatto il punto sui risultati registrati nell’anno appena trascorso </w:t>
      </w:r>
      <w:r w:rsidR="00D85FFA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e presentato </w:t>
      </w:r>
      <w:r w:rsidR="00357AC4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investimenti e</w:t>
      </w:r>
      <w:r w:rsidR="00D85FFA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progetti in pipeline per i prossimi anni.</w:t>
      </w:r>
    </w:p>
    <w:p w14:paraId="072DBCFB" w14:textId="00B78CC7" w:rsidR="00D85FFA" w:rsidRPr="00592F87" w:rsidRDefault="00D85FFA" w:rsidP="00D85FFA">
      <w:pPr>
        <w:pStyle w:val="NormaleWeb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</w:p>
    <w:p w14:paraId="4C4ACB82" w14:textId="7A269063" w:rsidR="00862F5B" w:rsidRDefault="00D85FFA" w:rsidP="00D85FFA">
      <w:pPr>
        <w:pStyle w:val="NormaleWeb"/>
        <w:contextualSpacing/>
        <w:jc w:val="both"/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</w:pPr>
      <w:r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“</w:t>
      </w:r>
      <w:r w:rsidRPr="00592F87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>Il 2022 è stato l’anno che ha consolidato il nuovo corso della nostra azienda, rafforzandone il posizionamento</w:t>
      </w:r>
      <w:r w:rsidR="00862F5B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 xml:space="preserve"> come leader di mercato nel settore Outlet</w:t>
      </w:r>
      <w:r w:rsidRPr="00592F87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 xml:space="preserve"> e accrescendone </w:t>
      </w:r>
      <w:r w:rsidR="00862F5B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 xml:space="preserve">il </w:t>
      </w:r>
      <w:r w:rsidR="00AC1057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>valore</w:t>
      </w:r>
      <w:r w:rsidR="00862F5B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 xml:space="preserve">. </w:t>
      </w:r>
      <w:r w:rsidR="00862F5B" w:rsidRPr="00862F5B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Dichiara </w:t>
      </w:r>
      <w:r w:rsidR="00862F5B" w:rsidRPr="00862F5B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Carlo Maffioli, Presidente Promos</w:t>
      </w:r>
      <w:r w:rsidR="00862F5B" w:rsidRPr="00862F5B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.</w:t>
      </w:r>
      <w:r w:rsidRPr="00862F5B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 w:rsidRPr="00592F87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>Dopo oltre 30 anni</w:t>
      </w:r>
      <w:r w:rsidR="00862F5B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 xml:space="preserve">, pur mantenendo la nostra identità, abbiamo scelto di intraprendere un nuovo percorso che è </w:t>
      </w:r>
      <w:r w:rsidR="00357AC4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 xml:space="preserve">oggi </w:t>
      </w:r>
      <w:r w:rsidR="00862F5B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>più orientato al recupero di strutture non più performanti</w:t>
      </w:r>
      <w:r w:rsidR="00196FAA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 xml:space="preserve">. </w:t>
      </w:r>
      <w:r w:rsidR="00862F5B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>In partnership con banche e fondi internazionali, quindi,</w:t>
      </w:r>
      <w:r w:rsidR="00357AC4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 xml:space="preserve"> lavoriamo</w:t>
      </w:r>
      <w:r w:rsidR="00862F5B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 xml:space="preserve"> </w:t>
      </w:r>
      <w:r w:rsidR="00AC1057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 xml:space="preserve">ed investiamo </w:t>
      </w:r>
      <w:r w:rsidR="00862F5B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 xml:space="preserve">su asset strategici che necessitano di nuova linfa. </w:t>
      </w:r>
      <w:r w:rsidR="00AC1057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>Nonostante ciò, o</w:t>
      </w:r>
      <w:r w:rsidR="00862F5B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 xml:space="preserve">ggi Promos </w:t>
      </w:r>
      <w:r w:rsidR="00AC1057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>continua orgogliosamente ad essere una</w:t>
      </w:r>
      <w:r w:rsidR="00862F5B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 xml:space="preserve"> Family Company</w:t>
      </w:r>
      <w:r w:rsidR="00AC1057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 xml:space="preserve"> e non cambierà.</w:t>
      </w:r>
      <w:r w:rsidR="00357AC4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 xml:space="preserve"> </w:t>
      </w:r>
      <w:r w:rsidR="00AC1057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>P</w:t>
      </w:r>
      <w:r w:rsidR="00862F5B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 xml:space="preserve">erché </w:t>
      </w:r>
      <w:r w:rsidR="00357AC4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 xml:space="preserve">il nostro know </w:t>
      </w:r>
      <w:proofErr w:type="spellStart"/>
      <w:r w:rsidR="00357AC4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>how</w:t>
      </w:r>
      <w:proofErr w:type="spellEnd"/>
      <w:r w:rsidR="00357AC4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 xml:space="preserve"> </w:t>
      </w:r>
      <w:r w:rsidR="00AC1057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 xml:space="preserve">e </w:t>
      </w:r>
      <w:r w:rsidR="00862F5B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>la nostra visione imprenditoriale volta alla cultura del fare</w:t>
      </w:r>
      <w:r w:rsidR="00357AC4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 xml:space="preserve">, </w:t>
      </w:r>
      <w:r w:rsidR="00862F5B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>uni</w:t>
      </w:r>
      <w:r w:rsidR="00357AC4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>ti</w:t>
      </w:r>
      <w:r w:rsidR="00862F5B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 xml:space="preserve"> ai nostri valori ci sta</w:t>
      </w:r>
      <w:r w:rsidR="00357AC4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>nno</w:t>
      </w:r>
      <w:r w:rsidR="00862F5B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 xml:space="preserve"> premiando</w:t>
      </w:r>
      <w:r w:rsidR="00357AC4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 xml:space="preserve"> e siamo certi che continueranno a farlo</w:t>
      </w:r>
      <w:r w:rsidR="00862F5B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>.”</w:t>
      </w:r>
    </w:p>
    <w:p w14:paraId="60D49ADE" w14:textId="12F0937F" w:rsidR="00862F5B" w:rsidRDefault="00862F5B" w:rsidP="00D85FFA">
      <w:pPr>
        <w:pStyle w:val="NormaleWeb"/>
        <w:contextualSpacing/>
        <w:jc w:val="both"/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</w:pPr>
    </w:p>
    <w:p w14:paraId="32573B6A" w14:textId="78F6B2F7" w:rsidR="00CE6083" w:rsidRPr="00CE6083" w:rsidRDefault="00CE6083" w:rsidP="00CE6083">
      <w:pPr>
        <w:pStyle w:val="NormaleWeb"/>
        <w:contextualSpacing/>
        <w:jc w:val="center"/>
        <w:rPr>
          <w:rFonts w:asciiTheme="majorHAnsi" w:eastAsia="AppleGothic" w:hAnsiTheme="majorHAnsi" w:cstheme="majorHAnsi"/>
          <w:b/>
          <w:bCs/>
          <w:color w:val="ED7D31" w:themeColor="accent2"/>
          <w:lang w:eastAsia="en-US"/>
        </w:rPr>
      </w:pPr>
      <w:r w:rsidRPr="00CE6083">
        <w:rPr>
          <w:rFonts w:asciiTheme="majorHAnsi" w:eastAsia="AppleGothic" w:hAnsiTheme="majorHAnsi" w:cstheme="majorHAnsi"/>
          <w:b/>
          <w:bCs/>
          <w:color w:val="ED7D31" w:themeColor="accent2"/>
          <w:lang w:eastAsia="en-US"/>
        </w:rPr>
        <w:t>I dati 2022</w:t>
      </w:r>
      <w:r w:rsidRPr="00CE6083">
        <w:rPr>
          <w:rStyle w:val="Rimandonotaapidipagina"/>
          <w:rFonts w:asciiTheme="majorHAnsi" w:eastAsia="AppleGothic" w:hAnsiTheme="majorHAnsi" w:cstheme="majorHAnsi"/>
          <w:b/>
          <w:bCs/>
          <w:color w:val="ED7D31" w:themeColor="accent2"/>
          <w:lang w:eastAsia="en-US"/>
        </w:rPr>
        <w:footnoteReference w:id="2"/>
      </w:r>
    </w:p>
    <w:p w14:paraId="04DB78C7" w14:textId="2BE227DD" w:rsidR="004144D6" w:rsidRDefault="004144D6" w:rsidP="004144D6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Un 2022 che si è concluso, per Promos, ben oltre le aspettative, superando </w:t>
      </w:r>
      <w:r w:rsidR="00AC105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a doppia cifra i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valori del</w:t>
      </w:r>
      <w:r w:rsidR="00357AC4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2019</w:t>
      </w:r>
      <w:r w:rsidR="00AC105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: c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on un portfolio di </w:t>
      </w:r>
      <w:r w:rsidRPr="00357AC4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8 strutture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 w:rsidR="00AC105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– tra cui 4 Outlet - 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in gestione (erano 3 nel 2019)</w:t>
      </w:r>
      <w:r w:rsidR="00AC105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,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 w:rsidR="00FB2E71" w:rsidRPr="00357AC4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80</w:t>
      </w:r>
      <w:r w:rsidRPr="00357AC4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0 store</w:t>
      </w:r>
      <w:r w:rsidR="009D5F2A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s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under management (+80% vs2019)</w:t>
      </w:r>
      <w:r w:rsidR="00357AC4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e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 w:rsidRPr="00357AC4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2</w:t>
      </w:r>
      <w:r w:rsidR="00FB2E71" w:rsidRPr="00357AC4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0</w:t>
      </w:r>
      <w:r w:rsidRPr="00357AC4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0.000mq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di GLA</w:t>
      </w:r>
      <w:r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(+140% vs2019</w:t>
      </w:r>
      <w:r w:rsidR="003F2DA2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), 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la società </w:t>
      </w:r>
      <w:r w:rsidR="00C31F6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– 100% a capitale italiano - si </w:t>
      </w:r>
      <w:r w:rsidR="00357AC4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conferma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 w:rsidR="00C31F6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punto di riferimento nel mercato retail e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 w:rsidRPr="00373A51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 xml:space="preserve">leader nel settore dei </w:t>
      </w:r>
      <w:proofErr w:type="spellStart"/>
      <w:r w:rsidRPr="00373A51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Factory</w:t>
      </w:r>
      <w:proofErr w:type="spellEnd"/>
      <w:r w:rsidRPr="00373A51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 xml:space="preserve"> Outlet</w:t>
      </w:r>
      <w:r w:rsidR="00C31F67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.</w:t>
      </w:r>
    </w:p>
    <w:p w14:paraId="45E88C74" w14:textId="77777777" w:rsidR="00FB2E71" w:rsidRDefault="00FB2E71" w:rsidP="004144D6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</w:p>
    <w:p w14:paraId="64990D65" w14:textId="7DC03FB7" w:rsidR="003F2DA2" w:rsidRDefault="004144D6" w:rsidP="004144D6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Un anno che </w:t>
      </w:r>
      <w:r w:rsidR="00357AC4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ha</w:t>
      </w:r>
      <w:r w:rsidR="00373A51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anche</w:t>
      </w:r>
      <w:r w:rsidR="00357AC4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portato all’ingresso</w:t>
      </w:r>
      <w:r w:rsidR="00E17CA0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 w:rsidR="00357AC4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in portfolio di </w:t>
      </w:r>
      <w:r w:rsidR="00357AC4" w:rsidRPr="00373A51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nuove strutture</w:t>
      </w:r>
      <w:r w:rsidR="00357AC4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(</w:t>
      </w:r>
      <w:r w:rsidR="00357AC4" w:rsidRPr="00373A51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 xml:space="preserve">Outlet Center Brenner, Parco Commerciale Campo Grande e </w:t>
      </w:r>
      <w:r w:rsidR="00E17CA0" w:rsidRPr="00373A51">
        <w:rPr>
          <w:rFonts w:asciiTheme="majorHAnsi" w:eastAsia="AppleGothic" w:hAnsiTheme="majorHAnsi" w:cstheme="majorHAnsi"/>
          <w:i/>
          <w:iCs/>
          <w:color w:val="595959" w:themeColor="text1" w:themeTint="A6"/>
          <w:sz w:val="22"/>
          <w:szCs w:val="22"/>
          <w:lang w:eastAsia="en-US"/>
        </w:rPr>
        <w:t>Complesso Commerciale Via Mantova</w:t>
      </w:r>
      <w:r w:rsidR="00E17CA0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), all’au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ment</w:t>
      </w:r>
      <w:r w:rsidR="00E17CA0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o de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i </w:t>
      </w:r>
      <w:r w:rsidRPr="00373A51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contratti</w:t>
      </w:r>
      <w:r w:rsidR="00196FAA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di affitto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 w:rsidR="000E3956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– sia nuovi che rinnovati - </w:t>
      </w:r>
      <w:r w:rsidR="00373A51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per un totale di </w:t>
      </w:r>
      <w:r w:rsidR="00373A51" w:rsidRPr="00373A51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 xml:space="preserve">100 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(+80% rispetto al 2019) </w:t>
      </w:r>
      <w:r w:rsidR="00E17CA0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e ad</w:t>
      </w:r>
      <w:r w:rsidR="003F2DA2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un costante aumento di </w:t>
      </w:r>
      <w:r w:rsidR="003F2DA2" w:rsidRPr="00373A51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visite</w:t>
      </w:r>
      <w:r w:rsidR="00196FAA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nei centri gestiti</w:t>
      </w:r>
      <w:r w:rsidR="00E17CA0" w:rsidRPr="00373A51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 w:rsidR="00E17CA0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che negli ultimi 12 mesi ha raggiunto i </w:t>
      </w:r>
      <w:r w:rsidR="003F2DA2" w:rsidRPr="00373A51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 xml:space="preserve">20milioni di </w:t>
      </w:r>
      <w:r w:rsidR="00373A51" w:rsidRPr="00373A51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footfall</w:t>
      </w:r>
      <w:r w:rsidR="00E17CA0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.</w:t>
      </w:r>
    </w:p>
    <w:p w14:paraId="02128EFF" w14:textId="0238F2B7" w:rsidR="00FB2E71" w:rsidRDefault="00FB2E71" w:rsidP="004144D6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</w:p>
    <w:p w14:paraId="76DE353A" w14:textId="5379C1C6" w:rsidR="003F2DA2" w:rsidRDefault="003F2DA2" w:rsidP="004144D6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  <w:r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Rispetto alle attività di </w:t>
      </w:r>
      <w:r w:rsidRPr="00373A51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leasing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,</w:t>
      </w:r>
      <w:r w:rsidR="00E17CA0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 w:rsidR="00E17CA0" w:rsidRPr="00373A51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l’</w:t>
      </w:r>
      <w:proofErr w:type="spellStart"/>
      <w:r w:rsidR="00E17CA0" w:rsidRPr="00373A51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occupancy</w:t>
      </w:r>
      <w:proofErr w:type="spellEnd"/>
      <w:r w:rsidR="00E17CA0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complessiva degli asset gestiti</w:t>
      </w:r>
      <w:r w:rsidR="00373A51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è cresciuta ed </w:t>
      </w:r>
      <w:r w:rsidR="00E17CA0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è attualmente pari al </w:t>
      </w:r>
      <w:r w:rsidR="00E17CA0" w:rsidRPr="00373A51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97%</w:t>
      </w:r>
      <w:r w:rsidR="00E17CA0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e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 w:rsidRPr="00373A51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20</w:t>
      </w:r>
      <w:r w:rsidR="00E17CA0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sono stati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i </w:t>
      </w:r>
      <w:r w:rsidRPr="00373A51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brand “new entry”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all’interno del portfolio tra cui </w:t>
      </w:r>
      <w:r w:rsidR="004144D6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Patrizia Pepe, Lush, </w:t>
      </w:r>
      <w:r w:rsidR="000E3956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Hugo Boss, </w:t>
      </w:r>
      <w:r w:rsidR="004144D6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Flavio Castellani, GAP Kids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- solo per citarne alcuni.</w:t>
      </w:r>
    </w:p>
    <w:p w14:paraId="15B2065F" w14:textId="69AB22DB" w:rsidR="003F2DA2" w:rsidRDefault="003F2DA2" w:rsidP="004144D6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</w:p>
    <w:p w14:paraId="5827742F" w14:textId="1CFDFB9B" w:rsidR="00373A51" w:rsidRDefault="00E17CA0" w:rsidP="004144D6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Potenziata anche l’</w:t>
      </w:r>
      <w:r w:rsidR="003F2DA2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offerta </w:t>
      </w:r>
      <w:proofErr w:type="spellStart"/>
      <w:r w:rsidR="003F2DA2" w:rsidRPr="00373A51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food&amp;beverage</w:t>
      </w:r>
      <w:proofErr w:type="spellEnd"/>
      <w:r w:rsidR="003F2DA2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con l’ingresso di </w:t>
      </w:r>
      <w:r w:rsidR="003F2DA2" w:rsidRPr="00373A51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4 nuove insegne</w:t>
      </w:r>
      <w:r w:rsidR="003F2DA2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,</w:t>
      </w:r>
      <w:r w:rsidR="00373A51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sia di </w:t>
      </w:r>
      <w:r w:rsidR="003F2DA2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catene internazionali </w:t>
      </w:r>
      <w:r w:rsidR="00373A51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che di </w:t>
      </w:r>
      <w:r w:rsidR="003F2DA2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operatori locali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, </w:t>
      </w:r>
      <w:r w:rsidR="003F2DA2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per un </w:t>
      </w:r>
      <w:proofErr w:type="spellStart"/>
      <w:r w:rsidR="003F2DA2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mix&amp;match</w:t>
      </w:r>
      <w:proofErr w:type="spellEnd"/>
      <w:r w:rsidR="003F2DA2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 w:rsidR="00373A51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assolutamente </w:t>
      </w:r>
      <w:r w:rsidR="003F2DA2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premiante</w:t>
      </w:r>
      <w:r w:rsidR="00373A51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.</w:t>
      </w:r>
      <w:r w:rsidR="003F2DA2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</w:p>
    <w:p w14:paraId="34115ACA" w14:textId="0619B243" w:rsidR="00373A51" w:rsidRDefault="00373A51" w:rsidP="00373A51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Già in pipeline, per un’Azienda che da sempre – e per prima - ha creduto in questo settore (è del 2015 l’apertura presso il Valmontone Outlet della prima food court all’interno di un Outlet) </w:t>
      </w:r>
      <w:r w:rsidR="00ED3327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3</w:t>
      </w:r>
      <w:r w:rsidRPr="00373A51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 xml:space="preserve"> </w:t>
      </w:r>
      <w:r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 xml:space="preserve">nuovi </w:t>
      </w:r>
      <w:r w:rsidRPr="00373A51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progetti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che andranno a creare nuove Food Court</w:t>
      </w:r>
      <w:r w:rsidRPr="00373A51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all’interno degli asset in portfolio (Mondovicino Outlet, Outlet Center </w:t>
      </w:r>
      <w:proofErr w:type="spellStart"/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Benner</w:t>
      </w:r>
      <w:proofErr w:type="spellEnd"/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e Centro Commerciale Le Vele) per un totale di 6.300mq che ospiteranno </w:t>
      </w:r>
      <w:r w:rsidR="000E3956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30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tra nuovi bar e ristoranti.</w:t>
      </w:r>
    </w:p>
    <w:p w14:paraId="384B60C6" w14:textId="77777777" w:rsidR="00CE6083" w:rsidRDefault="00CE6083" w:rsidP="004144D6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</w:p>
    <w:p w14:paraId="226A1572" w14:textId="77777777" w:rsidR="00C31F67" w:rsidRDefault="00C31F67" w:rsidP="00CE6083">
      <w:pPr>
        <w:pStyle w:val="NormaleWeb"/>
        <w:spacing w:before="0" w:beforeAutospacing="0" w:after="0" w:afterAutospacing="0"/>
        <w:contextualSpacing/>
        <w:jc w:val="center"/>
        <w:rPr>
          <w:rFonts w:asciiTheme="majorHAnsi" w:eastAsia="AppleGothic" w:hAnsiTheme="majorHAnsi" w:cstheme="majorHAnsi"/>
          <w:b/>
          <w:bCs/>
          <w:color w:val="ED7D31" w:themeColor="accent2"/>
          <w:lang w:eastAsia="en-US"/>
        </w:rPr>
      </w:pPr>
    </w:p>
    <w:p w14:paraId="63A7140C" w14:textId="77777777" w:rsidR="00C31F67" w:rsidRDefault="00C31F67" w:rsidP="00CE6083">
      <w:pPr>
        <w:pStyle w:val="NormaleWeb"/>
        <w:spacing w:before="0" w:beforeAutospacing="0" w:after="0" w:afterAutospacing="0"/>
        <w:contextualSpacing/>
        <w:jc w:val="center"/>
        <w:rPr>
          <w:rFonts w:asciiTheme="majorHAnsi" w:eastAsia="AppleGothic" w:hAnsiTheme="majorHAnsi" w:cstheme="majorHAnsi"/>
          <w:b/>
          <w:bCs/>
          <w:color w:val="ED7D31" w:themeColor="accent2"/>
          <w:lang w:eastAsia="en-US"/>
        </w:rPr>
      </w:pPr>
    </w:p>
    <w:p w14:paraId="24AF0225" w14:textId="77777777" w:rsidR="00C31F67" w:rsidRDefault="00C31F67" w:rsidP="00CE6083">
      <w:pPr>
        <w:pStyle w:val="NormaleWeb"/>
        <w:spacing w:before="0" w:beforeAutospacing="0" w:after="0" w:afterAutospacing="0"/>
        <w:contextualSpacing/>
        <w:jc w:val="center"/>
        <w:rPr>
          <w:rFonts w:asciiTheme="majorHAnsi" w:eastAsia="AppleGothic" w:hAnsiTheme="majorHAnsi" w:cstheme="majorHAnsi"/>
          <w:b/>
          <w:bCs/>
          <w:color w:val="ED7D31" w:themeColor="accent2"/>
          <w:lang w:eastAsia="en-US"/>
        </w:rPr>
      </w:pPr>
    </w:p>
    <w:p w14:paraId="2B43ECCE" w14:textId="77777777" w:rsidR="00875CEB" w:rsidRDefault="00875CEB" w:rsidP="00CE6083">
      <w:pPr>
        <w:pStyle w:val="NormaleWeb"/>
        <w:spacing w:before="0" w:beforeAutospacing="0" w:after="0" w:afterAutospacing="0"/>
        <w:contextualSpacing/>
        <w:jc w:val="center"/>
        <w:rPr>
          <w:rFonts w:asciiTheme="majorHAnsi" w:eastAsia="AppleGothic" w:hAnsiTheme="majorHAnsi" w:cstheme="majorHAnsi"/>
          <w:b/>
          <w:bCs/>
          <w:color w:val="ED7D31" w:themeColor="accent2"/>
          <w:lang w:eastAsia="en-US"/>
        </w:rPr>
      </w:pPr>
    </w:p>
    <w:p w14:paraId="698A3AC7" w14:textId="1C48ADE5" w:rsidR="00CE6083" w:rsidRPr="00CE6083" w:rsidRDefault="00CE6083" w:rsidP="00CE6083">
      <w:pPr>
        <w:pStyle w:val="NormaleWeb"/>
        <w:spacing w:before="0" w:beforeAutospacing="0" w:after="0" w:afterAutospacing="0"/>
        <w:contextualSpacing/>
        <w:jc w:val="center"/>
        <w:rPr>
          <w:rFonts w:asciiTheme="majorHAnsi" w:eastAsia="AppleGothic" w:hAnsiTheme="majorHAnsi" w:cstheme="majorHAnsi"/>
          <w:b/>
          <w:bCs/>
          <w:color w:val="ED7D31" w:themeColor="accent2"/>
          <w:lang w:eastAsia="en-US"/>
        </w:rPr>
      </w:pPr>
      <w:r w:rsidRPr="00CE6083">
        <w:rPr>
          <w:rFonts w:asciiTheme="majorHAnsi" w:eastAsia="AppleGothic" w:hAnsiTheme="majorHAnsi" w:cstheme="majorHAnsi"/>
          <w:b/>
          <w:bCs/>
          <w:color w:val="ED7D31" w:themeColor="accent2"/>
          <w:lang w:eastAsia="en-US"/>
        </w:rPr>
        <w:t>I saldi 2023</w:t>
      </w:r>
    </w:p>
    <w:p w14:paraId="48C9AA31" w14:textId="616A1077" w:rsidR="00E17CA0" w:rsidRDefault="00E17CA0" w:rsidP="004144D6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Ma se il 2022 si è concluso con un segno +, anche le prime settimane del 2023</w:t>
      </w:r>
      <w:r w:rsidR="00373A51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, grazie ai </w:t>
      </w:r>
      <w:r w:rsidR="00373A51" w:rsidRPr="00373A51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saldi</w:t>
      </w:r>
      <w:r w:rsidR="00373A51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,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stanno facendo registrare valori positivi</w:t>
      </w:r>
      <w:r w:rsidR="00373A51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con un incremento 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delle vendite </w:t>
      </w:r>
      <w:r w:rsidR="00373A51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superiore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ris</w:t>
      </w:r>
      <w:r w:rsidR="00373A51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p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etto allo </w:t>
      </w:r>
      <w:r w:rsidR="00373A51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stesso periodo dello s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corso anno</w:t>
      </w:r>
      <w:r w:rsidR="00373A51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per la maggior parte delle insegne.</w:t>
      </w:r>
    </w:p>
    <w:p w14:paraId="1C144876" w14:textId="6DE3C3D2" w:rsidR="00E17CA0" w:rsidRDefault="00373A51" w:rsidP="00373A51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Le strutture in gestione</w:t>
      </w:r>
      <w:r w:rsidR="00E17CA0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registrano </w:t>
      </w:r>
      <w:r w:rsidR="00E17CA0" w:rsidRPr="00373A51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crescite a doppia cifra</w:t>
      </w:r>
      <w:r w:rsidR="00E17CA0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sia per vendite </w:t>
      </w:r>
      <w:r w:rsidR="00BF046E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(+37% vs 2022) </w:t>
      </w:r>
      <w:r w:rsidR="00E17CA0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che per footfall</w:t>
      </w:r>
      <w:r w:rsidR="00BF046E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(+13% vs 2022)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.</w:t>
      </w:r>
    </w:p>
    <w:p w14:paraId="6F0CDC9B" w14:textId="5B7817D3" w:rsidR="006E4C69" w:rsidRDefault="006E4C69" w:rsidP="004144D6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</w:p>
    <w:p w14:paraId="5AA4B54D" w14:textId="502BF423" w:rsidR="0064700B" w:rsidRDefault="00373A51" w:rsidP="0064700B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Anche sul </w:t>
      </w:r>
      <w:r w:rsidR="006E4C69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territorio</w:t>
      </w:r>
      <w:r w:rsidR="00CE6083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le strutture confermano un</w:t>
      </w:r>
      <w:r w:rsidR="00546C45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netto incremento rispetto al</w:t>
      </w:r>
      <w:r w:rsidR="00CE6083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 w:rsidR="00546C45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2022</w:t>
      </w:r>
      <w:r w:rsidR="00CE6083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 w:rsidR="00546C45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con un tasso di conversione più elevato</w:t>
      </w:r>
      <w:r w:rsidR="00CE6083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: n</w:t>
      </w:r>
      <w:r w:rsidR="00546C45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onostante un flusso</w:t>
      </w:r>
      <w:r w:rsidR="00CE6083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in lieve diminuzione</w:t>
      </w:r>
      <w:r w:rsidR="00546C45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, </w:t>
      </w:r>
      <w:r w:rsidR="00CE6083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aumentano gli acquisti a fronte delle visite.</w:t>
      </w:r>
    </w:p>
    <w:p w14:paraId="4141D50E" w14:textId="77777777" w:rsidR="00CE6083" w:rsidRPr="00592F87" w:rsidRDefault="00CE6083" w:rsidP="0064700B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</w:p>
    <w:p w14:paraId="5A3754F6" w14:textId="168BFFCD" w:rsidR="00CE6083" w:rsidRPr="00CE6083" w:rsidRDefault="00CE6083" w:rsidP="00CE6083">
      <w:pPr>
        <w:pStyle w:val="NormaleWeb"/>
        <w:spacing w:before="0" w:beforeAutospacing="0" w:after="0" w:afterAutospacing="0"/>
        <w:contextualSpacing/>
        <w:jc w:val="center"/>
        <w:rPr>
          <w:rFonts w:asciiTheme="majorHAnsi" w:eastAsia="AppleGothic" w:hAnsiTheme="majorHAnsi" w:cstheme="majorHAnsi"/>
          <w:b/>
          <w:bCs/>
          <w:color w:val="ED7D31" w:themeColor="accent2"/>
          <w:lang w:eastAsia="en-US"/>
        </w:rPr>
      </w:pPr>
      <w:r w:rsidRPr="00CE6083">
        <w:rPr>
          <w:rFonts w:asciiTheme="majorHAnsi" w:eastAsia="AppleGothic" w:hAnsiTheme="majorHAnsi" w:cstheme="majorHAnsi"/>
          <w:b/>
          <w:bCs/>
          <w:color w:val="ED7D31" w:themeColor="accent2"/>
          <w:lang w:eastAsia="en-US"/>
        </w:rPr>
        <w:t>Il territorio</w:t>
      </w:r>
    </w:p>
    <w:p w14:paraId="4EC2AA47" w14:textId="72D054EA" w:rsidR="0064700B" w:rsidRPr="00592F87" w:rsidRDefault="0064700B" w:rsidP="0064700B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  <w:r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In netta contro tendenza rispetto ai trend del territorio</w:t>
      </w:r>
      <w:r w:rsidR="000E3956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gli asset in capo a Promos </w:t>
      </w:r>
      <w:r w:rsidR="000E3956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nella provincia di Brescia </w:t>
      </w:r>
      <w:r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tornano ai livelli 2019 raggiungendo un footfall</w:t>
      </w:r>
      <w:r w:rsidR="00CE6083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di oltre </w:t>
      </w:r>
      <w:r w:rsidRPr="00592F87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12 milioni di visitatori</w:t>
      </w:r>
      <w:r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l’anno e mantenendo un’</w:t>
      </w:r>
      <w:proofErr w:type="spellStart"/>
      <w:r w:rsidRPr="00592F87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occupancy</w:t>
      </w:r>
      <w:proofErr w:type="spellEnd"/>
      <w:r w:rsidRPr="00592F87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 xml:space="preserve"> del 95%.</w:t>
      </w:r>
    </w:p>
    <w:p w14:paraId="1D0B51D8" w14:textId="77777777" w:rsidR="0064700B" w:rsidRPr="00592F87" w:rsidRDefault="0064700B" w:rsidP="0064700B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</w:p>
    <w:p w14:paraId="564F7C19" w14:textId="1E2014BE" w:rsidR="0064700B" w:rsidRPr="00592F87" w:rsidRDefault="0064700B" w:rsidP="0064700B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  <w:r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Un segnale di come le</w:t>
      </w:r>
      <w:r w:rsidRPr="00592F87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 xml:space="preserve"> 4 strutture attualmente in portfolio</w:t>
      </w:r>
      <w:r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, tra Brescia e Provincia (Complesso Commerciale Le Vele – Desenzano, Centro Commerciale Europa – Palazzolo, Parco Commerciale Campo Grande e </w:t>
      </w:r>
      <w:r w:rsidR="00CE6083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Complesso </w:t>
      </w:r>
      <w:r w:rsidR="00546C45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Commerciale </w:t>
      </w:r>
      <w:r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Via Mantova – Brescia) non risentano del periodo di crisi e rappresentino per la Società, che ha oltre </w:t>
      </w:r>
      <w:r w:rsidRPr="00592F87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100 store</w:t>
      </w:r>
      <w:r w:rsidR="009D5F2A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s</w:t>
      </w:r>
      <w:r w:rsidRPr="00592F87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 xml:space="preserve"> under management</w:t>
      </w:r>
      <w:r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su </w:t>
      </w:r>
      <w:r w:rsidRPr="00592F87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85mila mq</w:t>
      </w:r>
      <w:r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di superficie, una case history da segnalare.</w:t>
      </w:r>
    </w:p>
    <w:p w14:paraId="4258A080" w14:textId="77777777" w:rsidR="0064700B" w:rsidRPr="00592F87" w:rsidRDefault="0064700B" w:rsidP="0064700B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</w:p>
    <w:p w14:paraId="0AEAE498" w14:textId="1E5233FC" w:rsidR="00C31F67" w:rsidRDefault="0064700B" w:rsidP="00C31F67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  <w:r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Inoltre, a testimonianza e conferma dell’impegno sul territorio, </w:t>
      </w:r>
      <w:r w:rsidR="00C31F6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n</w:t>
      </w:r>
      <w:r w:rsidR="00C31F67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ei prossimi 2 anni si assisterà</w:t>
      </w:r>
      <w:r w:rsidR="00C31F6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 w:rsidR="00C31F67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a rivalorizzazioni commerciali che renderanno maggiormente attrattive le strutture e contribuiranno a rilanciarle sul mercato</w:t>
      </w:r>
      <w:r w:rsidR="00C31F6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.</w:t>
      </w:r>
    </w:p>
    <w:p w14:paraId="31D4A149" w14:textId="52A0FB8D" w:rsidR="00C31F67" w:rsidRDefault="00C31F67" w:rsidP="0064700B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Un esempio ne è l’investimento da</w:t>
      </w:r>
      <w:r w:rsidR="0064700B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 w:rsidR="000E3956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20</w:t>
      </w:r>
      <w:r w:rsidR="0064700B" w:rsidRPr="00592F87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 xml:space="preserve"> milioni di euro </w:t>
      </w:r>
      <w:r w:rsidR="0064700B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dedicat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o</w:t>
      </w:r>
      <w:r w:rsidR="0064700B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a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l più importante</w:t>
      </w:r>
      <w:r w:rsidR="0064700B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progett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o</w:t>
      </w:r>
      <w:r w:rsidR="0064700B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di sviluppo in pipeline per il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prossimo biennio</w:t>
      </w:r>
      <w:r w:rsidR="0064700B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2023/2024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: il restyling del </w:t>
      </w:r>
      <w:r w:rsidR="0064700B" w:rsidRPr="00CE6083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Complesso Commerciale Le Vele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che sarà c</w:t>
      </w:r>
      <w:r w:rsidR="0064700B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ompletamente </w:t>
      </w:r>
      <w:proofErr w:type="spellStart"/>
      <w:r w:rsidR="0064700B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rimodernizzato</w:t>
      </w:r>
      <w:proofErr w:type="spellEnd"/>
      <w:r w:rsidR="000E3956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, ampliato </w:t>
      </w:r>
      <w:r w:rsidR="0064700B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e reso open air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.</w:t>
      </w:r>
    </w:p>
    <w:p w14:paraId="04DF2220" w14:textId="77777777" w:rsidR="00C31F67" w:rsidRDefault="00C31F67" w:rsidP="0064700B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</w:p>
    <w:p w14:paraId="48C08BEC" w14:textId="3E03125A" w:rsidR="0064700B" w:rsidRPr="00592F87" w:rsidRDefault="00C31F67" w:rsidP="0064700B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I</w:t>
      </w:r>
      <w:r w:rsidR="0064700B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nterventi su verde, viabilità e parcheggi per il </w:t>
      </w:r>
      <w:r w:rsidR="0064700B" w:rsidRPr="00CE6083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Parco Commerciale Campo Grande</w:t>
      </w:r>
      <w:r w:rsidR="0064700B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mentre al </w:t>
      </w:r>
      <w:r w:rsidR="0064700B" w:rsidRPr="00CE6083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Centro Commerciale Europa</w:t>
      </w:r>
      <w:r w:rsidR="0064700B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saranno apportate migliorie a galleria, arredo ed illuminazione.</w:t>
      </w:r>
      <w:r w:rsidR="00546C45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 w:rsidR="0064700B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Sarà invece presentato </w:t>
      </w:r>
      <w:r w:rsidR="00CE6083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a breve</w:t>
      </w:r>
      <w:r w:rsidR="0064700B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il piano per la riqualificazione e rivisitazione</w:t>
      </w:r>
      <w:r w:rsidR="00CE6083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dell’</w:t>
      </w:r>
      <w:r w:rsidR="0064700B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offerta commerciale </w:t>
      </w:r>
      <w:r w:rsidR="00CE6083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per</w:t>
      </w:r>
      <w:r w:rsidR="0064700B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</w:t>
      </w:r>
      <w:r w:rsidR="0064700B" w:rsidRPr="00CE6083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Via Mantova</w:t>
      </w:r>
      <w:r w:rsidR="0064700B" w:rsidRPr="00592F87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.</w:t>
      </w:r>
    </w:p>
    <w:p w14:paraId="493E8B43" w14:textId="216D5F0F" w:rsidR="00A32394" w:rsidRPr="00CE6083" w:rsidRDefault="00A32394" w:rsidP="00CE6083">
      <w:pPr>
        <w:pStyle w:val="NormaleWeb"/>
        <w:spacing w:before="0" w:beforeAutospacing="0" w:after="0" w:afterAutospacing="0"/>
        <w:contextualSpacing/>
        <w:jc w:val="center"/>
        <w:rPr>
          <w:rFonts w:asciiTheme="majorHAnsi" w:eastAsia="AppleGothic" w:hAnsiTheme="majorHAnsi" w:cstheme="majorHAnsi"/>
          <w:b/>
          <w:bCs/>
          <w:color w:val="ED7D31" w:themeColor="accent2"/>
          <w:lang w:eastAsia="en-US"/>
        </w:rPr>
      </w:pPr>
    </w:p>
    <w:p w14:paraId="7BE48E59" w14:textId="431AA9CD" w:rsidR="00CE6083" w:rsidRPr="00CE6083" w:rsidRDefault="00CE6083" w:rsidP="00CE6083">
      <w:pPr>
        <w:pStyle w:val="NormaleWeb"/>
        <w:spacing w:before="0" w:beforeAutospacing="0" w:after="0" w:afterAutospacing="0"/>
        <w:contextualSpacing/>
        <w:jc w:val="center"/>
        <w:rPr>
          <w:rFonts w:asciiTheme="majorHAnsi" w:eastAsia="AppleGothic" w:hAnsiTheme="majorHAnsi" w:cstheme="majorHAnsi"/>
          <w:b/>
          <w:bCs/>
          <w:color w:val="ED7D31" w:themeColor="accent2"/>
          <w:lang w:eastAsia="en-US"/>
        </w:rPr>
      </w:pPr>
      <w:r w:rsidRPr="00CE6083">
        <w:rPr>
          <w:rFonts w:asciiTheme="majorHAnsi" w:eastAsia="AppleGothic" w:hAnsiTheme="majorHAnsi" w:cstheme="majorHAnsi"/>
          <w:b/>
          <w:bCs/>
          <w:color w:val="ED7D31" w:themeColor="accent2"/>
          <w:lang w:eastAsia="en-US"/>
        </w:rPr>
        <w:t>I progetti futuri</w:t>
      </w:r>
    </w:p>
    <w:p w14:paraId="3E1D6CFF" w14:textId="77777777" w:rsidR="00CE6083" w:rsidRDefault="00CE6083" w:rsidP="00FF3276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Anche gli altri asset in portfolio saranno oggetto di sviluppo a partire dal 2023 e negli anni a seguire.</w:t>
      </w:r>
    </w:p>
    <w:p w14:paraId="00B29093" w14:textId="7F2CC730" w:rsidR="00A32394" w:rsidRDefault="0093341A" w:rsidP="00A32394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  <w:r w:rsidRPr="00DC2863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100mila i mq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oggetto di intervento </w:t>
      </w:r>
      <w:r w:rsidR="00DC2863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che si concretizzeranno in:</w:t>
      </w:r>
    </w:p>
    <w:p w14:paraId="3FE67A82" w14:textId="4FC86D20" w:rsidR="00DC2863" w:rsidRDefault="00DC2863" w:rsidP="00DC2863">
      <w:pPr>
        <w:pStyle w:val="NormaleWeb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  <w:r w:rsidRPr="00DC2863"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Valmontone Outlet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: creazione di una Premium </w:t>
      </w:r>
      <w:proofErr w:type="spellStart"/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Plaza</w:t>
      </w:r>
      <w:proofErr w:type="spellEnd"/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che ospiterà 20 nuovi store</w:t>
      </w:r>
      <w:r w:rsidR="009D5F2A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s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alto di gamma (2023/2024)</w:t>
      </w:r>
    </w:p>
    <w:p w14:paraId="5314E113" w14:textId="78AA727A" w:rsidR="00DC2863" w:rsidRDefault="00DC2863" w:rsidP="00DC2863">
      <w:pPr>
        <w:pStyle w:val="NormaleWeb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  <w:r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Mondovicino Outlet Village</w:t>
      </w:r>
      <w:r w:rsidRPr="00DC2863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: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realizzazione di una food court che accoglierà 6 nuovi brand di ristorazione (2024)</w:t>
      </w:r>
    </w:p>
    <w:p w14:paraId="70B3D6B0" w14:textId="79F77B7B" w:rsidR="00DC2863" w:rsidRDefault="00DC2863" w:rsidP="00DC2863">
      <w:pPr>
        <w:pStyle w:val="NormaleWeb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  <w:r>
        <w:rPr>
          <w:rFonts w:asciiTheme="majorHAnsi" w:eastAsia="AppleGothic" w:hAnsiTheme="majorHAnsi" w:cstheme="majorHAnsi"/>
          <w:b/>
          <w:bCs/>
          <w:color w:val="595959" w:themeColor="text1" w:themeTint="A6"/>
          <w:sz w:val="22"/>
          <w:szCs w:val="22"/>
          <w:lang w:eastAsia="en-US"/>
        </w:rPr>
        <w:t>Outlet Center Brenner</w:t>
      </w:r>
      <w:r w:rsidRPr="00DC2863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:</w:t>
      </w:r>
      <w:r w:rsidR="00ED62AC"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completa ristrutturazione, ampliamento e riposizionamento con l’</w:t>
      </w:r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inserimento di una Premium </w:t>
      </w:r>
      <w:proofErr w:type="spellStart"/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Plaza</w:t>
      </w:r>
      <w:proofErr w:type="spellEnd"/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per 10 nuovi stores e </w:t>
      </w:r>
      <w:proofErr w:type="gramStart"/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>una food</w:t>
      </w:r>
      <w:proofErr w:type="gramEnd"/>
      <w:r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  <w:t xml:space="preserve"> court. (2023/2025)</w:t>
      </w:r>
    </w:p>
    <w:p w14:paraId="03393D19" w14:textId="45E9957D" w:rsidR="00DC2863" w:rsidRDefault="00DC2863" w:rsidP="00DC2863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</w:p>
    <w:p w14:paraId="6D13C09E" w14:textId="517070E3" w:rsidR="00A32394" w:rsidRPr="00DC2863" w:rsidRDefault="00A32394" w:rsidP="00A32394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</w:p>
    <w:p w14:paraId="3FDE5573" w14:textId="73E28B06" w:rsidR="00CE0291" w:rsidRPr="00C31F67" w:rsidRDefault="00CE0291" w:rsidP="00FF3276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16"/>
          <w:szCs w:val="16"/>
          <w:lang w:eastAsia="en-US"/>
        </w:rPr>
      </w:pPr>
    </w:p>
    <w:p w14:paraId="54FC587E" w14:textId="6D812BB5" w:rsidR="00C31F67" w:rsidRPr="00C31F67" w:rsidRDefault="00C31F67" w:rsidP="00FF3276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16"/>
          <w:szCs w:val="16"/>
          <w:lang w:eastAsia="en-US"/>
        </w:rPr>
      </w:pPr>
      <w:r w:rsidRPr="00C31F67">
        <w:rPr>
          <w:rFonts w:asciiTheme="majorHAnsi" w:eastAsia="AppleGothic" w:hAnsiTheme="majorHAnsi" w:cstheme="majorHAnsi"/>
          <w:color w:val="595959" w:themeColor="text1" w:themeTint="A6"/>
          <w:sz w:val="16"/>
          <w:szCs w:val="16"/>
          <w:lang w:eastAsia="en-US"/>
        </w:rPr>
        <w:t>Referente comunicazione Promos</w:t>
      </w:r>
    </w:p>
    <w:p w14:paraId="1C7BE470" w14:textId="637CF9AC" w:rsidR="00C31F67" w:rsidRPr="00C31F67" w:rsidRDefault="00C31F67" w:rsidP="00FF3276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16"/>
          <w:szCs w:val="16"/>
          <w:lang w:eastAsia="en-US"/>
        </w:rPr>
      </w:pPr>
      <w:r w:rsidRPr="00C31F67">
        <w:rPr>
          <w:rFonts w:asciiTheme="majorHAnsi" w:eastAsia="AppleGothic" w:hAnsiTheme="majorHAnsi" w:cstheme="majorHAnsi"/>
          <w:b/>
          <w:bCs/>
          <w:color w:val="595959" w:themeColor="text1" w:themeTint="A6"/>
          <w:sz w:val="16"/>
          <w:szCs w:val="16"/>
          <w:lang w:eastAsia="en-US"/>
        </w:rPr>
        <w:t>Karen Sabrina Carminati</w:t>
      </w:r>
      <w:r w:rsidRPr="00C31F67">
        <w:rPr>
          <w:rFonts w:asciiTheme="majorHAnsi" w:eastAsia="AppleGothic" w:hAnsiTheme="majorHAnsi" w:cstheme="majorHAnsi"/>
          <w:color w:val="595959" w:themeColor="text1" w:themeTint="A6"/>
          <w:sz w:val="16"/>
          <w:szCs w:val="16"/>
          <w:lang w:eastAsia="en-US"/>
        </w:rPr>
        <w:t xml:space="preserve">: </w:t>
      </w:r>
      <w:hyperlink r:id="rId7" w:history="1">
        <w:r w:rsidR="006478A8" w:rsidRPr="008069E4">
          <w:rPr>
            <w:rStyle w:val="Collegamentoipertestuale"/>
            <w:rFonts w:asciiTheme="majorHAnsi" w:eastAsia="AppleGothic" w:hAnsiTheme="majorHAnsi" w:cstheme="majorHAnsi"/>
            <w:sz w:val="16"/>
            <w:szCs w:val="16"/>
            <w:lang w:eastAsia="en-US"/>
          </w:rPr>
          <w:t>kscarminati@gmail.com</w:t>
        </w:r>
      </w:hyperlink>
      <w:r w:rsidRPr="00C31F67">
        <w:rPr>
          <w:rFonts w:asciiTheme="majorHAnsi" w:eastAsia="AppleGothic" w:hAnsiTheme="majorHAnsi" w:cstheme="majorHAnsi"/>
          <w:color w:val="595959" w:themeColor="text1" w:themeTint="A6"/>
          <w:sz w:val="16"/>
          <w:szCs w:val="16"/>
          <w:lang w:eastAsia="en-US"/>
        </w:rPr>
        <w:t xml:space="preserve"> – 338.6662603</w:t>
      </w:r>
    </w:p>
    <w:p w14:paraId="162F5E50" w14:textId="3241E467" w:rsidR="00D46802" w:rsidRPr="00DC2863" w:rsidRDefault="00D46802" w:rsidP="00FF3276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</w:p>
    <w:p w14:paraId="4F325CD6" w14:textId="5A204B97" w:rsidR="00B339A9" w:rsidRPr="00DC2863" w:rsidRDefault="00B339A9" w:rsidP="00FF3276">
      <w:pPr>
        <w:pStyle w:val="NormaleWeb"/>
        <w:spacing w:before="0" w:beforeAutospacing="0" w:after="0" w:afterAutospacing="0"/>
        <w:contextualSpacing/>
        <w:jc w:val="both"/>
        <w:rPr>
          <w:rFonts w:asciiTheme="majorHAnsi" w:eastAsia="AppleGothic" w:hAnsiTheme="majorHAnsi" w:cstheme="majorHAnsi"/>
          <w:color w:val="595959" w:themeColor="text1" w:themeTint="A6"/>
          <w:sz w:val="22"/>
          <w:szCs w:val="22"/>
          <w:lang w:eastAsia="en-US"/>
        </w:rPr>
      </w:pPr>
    </w:p>
    <w:p w14:paraId="10D0F66D" w14:textId="77777777" w:rsidR="002249FA" w:rsidRPr="00DC2863" w:rsidRDefault="002249FA" w:rsidP="00C6396D">
      <w:pPr>
        <w:spacing w:before="100" w:beforeAutospacing="1" w:line="276" w:lineRule="auto"/>
        <w:contextualSpacing/>
        <w:jc w:val="both"/>
        <w:rPr>
          <w:rFonts w:asciiTheme="majorHAnsi" w:eastAsia="AppleGothic" w:hAnsiTheme="majorHAnsi" w:cstheme="majorHAnsi"/>
          <w:sz w:val="22"/>
          <w:szCs w:val="22"/>
        </w:rPr>
      </w:pPr>
    </w:p>
    <w:sectPr w:rsidR="002249FA" w:rsidRPr="00DC2863" w:rsidSect="00EA71B9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EB8E" w14:textId="77777777" w:rsidR="00B3321D" w:rsidRDefault="00B3321D" w:rsidP="004B442B">
      <w:r>
        <w:separator/>
      </w:r>
    </w:p>
  </w:endnote>
  <w:endnote w:type="continuationSeparator" w:id="0">
    <w:p w14:paraId="16299BB9" w14:textId="77777777" w:rsidR="00B3321D" w:rsidRDefault="00B3321D" w:rsidP="004B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ppleGothic">
    <w:charset w:val="81"/>
    <w:family w:val="auto"/>
    <w:pitch w:val="variable"/>
    <w:sig w:usb0="00000001" w:usb1="09060000" w:usb2="00000010" w:usb3="00000000" w:csb0="00280001" w:csb1="00000000"/>
  </w:font>
  <w:font w:name="Beirut">
    <w:charset w:val="B2"/>
    <w:family w:val="auto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3AA1" w14:textId="25C191F7" w:rsidR="00875CEB" w:rsidRDefault="00875CEB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097F7C" wp14:editId="7F87EAD3">
          <wp:simplePos x="0" y="0"/>
          <wp:positionH relativeFrom="column">
            <wp:posOffset>1025509</wp:posOffset>
          </wp:positionH>
          <wp:positionV relativeFrom="paragraph">
            <wp:posOffset>-277627</wp:posOffset>
          </wp:positionV>
          <wp:extent cx="4820920" cy="756920"/>
          <wp:effectExtent l="0" t="0" r="0" b="508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1" b="34084"/>
                  <a:stretch/>
                </pic:blipFill>
                <pic:spPr bwMode="auto">
                  <a:xfrm>
                    <a:off x="0" y="0"/>
                    <a:ext cx="4820920" cy="756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48B4" w14:textId="77777777" w:rsidR="00B3321D" w:rsidRDefault="00B3321D" w:rsidP="004B442B">
      <w:r>
        <w:separator/>
      </w:r>
    </w:p>
  </w:footnote>
  <w:footnote w:type="continuationSeparator" w:id="0">
    <w:p w14:paraId="1EC1F83D" w14:textId="77777777" w:rsidR="00B3321D" w:rsidRDefault="00B3321D" w:rsidP="004B442B">
      <w:r>
        <w:continuationSeparator/>
      </w:r>
    </w:p>
  </w:footnote>
  <w:footnote w:id="1">
    <w:p w14:paraId="6E8A53D3" w14:textId="570F55FE" w:rsidR="00CE6083" w:rsidRPr="00CE6083" w:rsidRDefault="00CE6083" w:rsidP="00CE6083">
      <w:pPr>
        <w:jc w:val="both"/>
        <w:rPr>
          <w:rFonts w:asciiTheme="majorHAnsi" w:eastAsia="AppleGothic" w:hAnsiTheme="majorHAnsi" w:cstheme="majorHAnsi"/>
          <w:color w:val="595959" w:themeColor="text1" w:themeTint="A6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CE6083">
        <w:rPr>
          <w:rFonts w:asciiTheme="majorHAnsi" w:eastAsia="AppleGothic" w:hAnsiTheme="majorHAnsi" w:cstheme="majorHAnsi"/>
          <w:color w:val="595959" w:themeColor="text1" w:themeTint="A6"/>
          <w:sz w:val="18"/>
          <w:szCs w:val="18"/>
        </w:rPr>
        <w:t>Fondata nel 1990 dall’attuale Presidente Carlo Maffioli</w:t>
      </w:r>
      <w:r>
        <w:rPr>
          <w:rFonts w:asciiTheme="majorHAnsi" w:eastAsia="AppleGothic" w:hAnsiTheme="majorHAnsi" w:cstheme="majorHAnsi"/>
          <w:color w:val="595959" w:themeColor="text1" w:themeTint="A6"/>
          <w:sz w:val="18"/>
          <w:szCs w:val="18"/>
        </w:rPr>
        <w:t xml:space="preserve">, </w:t>
      </w:r>
      <w:r w:rsidRPr="00CE6083">
        <w:rPr>
          <w:rFonts w:asciiTheme="majorHAnsi" w:eastAsia="AppleGothic" w:hAnsiTheme="majorHAnsi" w:cstheme="majorHAnsi"/>
          <w:color w:val="595959" w:themeColor="text1" w:themeTint="A6"/>
          <w:sz w:val="18"/>
          <w:szCs w:val="18"/>
        </w:rPr>
        <w:t>e oggi gestita dai figli Filippo e Tomaso che ne hanno assunto il ruolo di Amministratori Delegati, Promos ha contribuito a sviluppo, crescita e promozione di numerosi progetti immobiliari, sia in Italia che all'estero. </w:t>
      </w:r>
      <w:r>
        <w:rPr>
          <w:rFonts w:asciiTheme="majorHAnsi" w:eastAsia="AppleGothic" w:hAnsiTheme="majorHAnsi" w:cstheme="majorHAnsi"/>
          <w:color w:val="595959" w:themeColor="text1" w:themeTint="A6"/>
          <w:sz w:val="18"/>
          <w:szCs w:val="18"/>
        </w:rPr>
        <w:t xml:space="preserve"> </w:t>
      </w:r>
      <w:r w:rsidRPr="00CE6083">
        <w:rPr>
          <w:rFonts w:asciiTheme="majorHAnsi" w:eastAsia="AppleGothic" w:hAnsiTheme="majorHAnsi" w:cstheme="majorHAnsi"/>
          <w:color w:val="595959" w:themeColor="text1" w:themeTint="A6"/>
          <w:sz w:val="18"/>
          <w:szCs w:val="18"/>
        </w:rPr>
        <w:t xml:space="preserve">Negli ultimi 30 anni, ha gestito in Italia 60 strutture commerciali di cui 14 </w:t>
      </w:r>
      <w:proofErr w:type="spellStart"/>
      <w:r w:rsidRPr="00CE6083">
        <w:rPr>
          <w:rFonts w:asciiTheme="majorHAnsi" w:eastAsia="AppleGothic" w:hAnsiTheme="majorHAnsi" w:cstheme="majorHAnsi"/>
          <w:color w:val="595959" w:themeColor="text1" w:themeTint="A6"/>
          <w:sz w:val="18"/>
          <w:szCs w:val="18"/>
        </w:rPr>
        <w:t>factory</w:t>
      </w:r>
      <w:proofErr w:type="spellEnd"/>
      <w:r w:rsidRPr="00CE6083">
        <w:rPr>
          <w:rFonts w:asciiTheme="majorHAnsi" w:eastAsia="AppleGothic" w:hAnsiTheme="majorHAnsi" w:cstheme="majorHAnsi"/>
          <w:color w:val="595959" w:themeColor="text1" w:themeTint="A6"/>
          <w:sz w:val="18"/>
          <w:szCs w:val="18"/>
        </w:rPr>
        <w:t xml:space="preserve"> outlet center, sviluppando oltre 1.5 milioni di mq e promuovendo investimenti per 3 miliardi di euro.</w:t>
      </w:r>
      <w:r>
        <w:rPr>
          <w:rFonts w:asciiTheme="majorHAnsi" w:eastAsia="AppleGothic" w:hAnsiTheme="majorHAnsi" w:cstheme="majorHAnsi"/>
          <w:color w:val="595959" w:themeColor="text1" w:themeTint="A6"/>
          <w:sz w:val="18"/>
          <w:szCs w:val="18"/>
        </w:rPr>
        <w:t xml:space="preserve"> </w:t>
      </w:r>
      <w:r w:rsidRPr="00CE6083">
        <w:rPr>
          <w:rFonts w:asciiTheme="majorHAnsi" w:eastAsia="AppleGothic" w:hAnsiTheme="majorHAnsi" w:cstheme="majorHAnsi"/>
          <w:color w:val="595959" w:themeColor="text1" w:themeTint="A6"/>
          <w:sz w:val="18"/>
          <w:szCs w:val="18"/>
        </w:rPr>
        <w:t>Con più di 200.000mq di GLA gestita, 20 milioni di visitatori l’anno e 100.000 mq di nuovi sviluppi in pipeline, è oggi una tra le aziende familiari di riferimento nel settore e la società italiana leader nel comparto Outlet con 800 store</w:t>
      </w:r>
      <w:r w:rsidR="009D5F2A">
        <w:rPr>
          <w:rFonts w:asciiTheme="majorHAnsi" w:eastAsia="AppleGothic" w:hAnsiTheme="majorHAnsi" w:cstheme="majorHAnsi"/>
          <w:color w:val="595959" w:themeColor="text1" w:themeTint="A6"/>
          <w:sz w:val="18"/>
          <w:szCs w:val="18"/>
        </w:rPr>
        <w:t>s</w:t>
      </w:r>
      <w:r w:rsidRPr="00CE6083">
        <w:rPr>
          <w:rFonts w:asciiTheme="majorHAnsi" w:eastAsia="AppleGothic" w:hAnsiTheme="majorHAnsi" w:cstheme="majorHAnsi"/>
          <w:color w:val="595959" w:themeColor="text1" w:themeTint="A6"/>
          <w:sz w:val="18"/>
          <w:szCs w:val="18"/>
        </w:rPr>
        <w:t xml:space="preserve"> under management.</w:t>
      </w:r>
    </w:p>
  </w:footnote>
  <w:footnote w:id="2">
    <w:p w14:paraId="2B3CB1AE" w14:textId="55D58603" w:rsidR="00CE6083" w:rsidRDefault="00CE608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E6083">
        <w:rPr>
          <w:rFonts w:asciiTheme="majorHAnsi" w:eastAsia="AppleGothic" w:hAnsiTheme="majorHAnsi" w:cstheme="majorHAnsi"/>
          <w:color w:val="595959" w:themeColor="text1" w:themeTint="A6"/>
          <w:sz w:val="18"/>
          <w:szCs w:val="18"/>
        </w:rPr>
        <w:t>Dati aggregati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5135" w14:textId="7A6D4DBF" w:rsidR="005C00D3" w:rsidRDefault="00875CE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E4CA0AE" wp14:editId="79D11628">
          <wp:simplePos x="0" y="0"/>
          <wp:positionH relativeFrom="column">
            <wp:posOffset>-729615</wp:posOffset>
          </wp:positionH>
          <wp:positionV relativeFrom="paragraph">
            <wp:posOffset>-497205</wp:posOffset>
          </wp:positionV>
          <wp:extent cx="2857500" cy="1750695"/>
          <wp:effectExtent l="0" t="0" r="0" b="190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75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4CB2"/>
    <w:multiLevelType w:val="hybridMultilevel"/>
    <w:tmpl w:val="389651B0"/>
    <w:lvl w:ilvl="0" w:tplc="7B34EE16">
      <w:start w:val="20"/>
      <w:numFmt w:val="bullet"/>
      <w:lvlText w:val="-"/>
      <w:lvlJc w:val="left"/>
      <w:pPr>
        <w:ind w:left="720" w:hanging="360"/>
      </w:pPr>
      <w:rPr>
        <w:rFonts w:ascii="Corbel" w:eastAsia="AppleGothic" w:hAnsi="Corbel" w:cs="Beiru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D484C"/>
    <w:multiLevelType w:val="hybridMultilevel"/>
    <w:tmpl w:val="838E7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47901"/>
    <w:multiLevelType w:val="hybridMultilevel"/>
    <w:tmpl w:val="CDBE9116"/>
    <w:lvl w:ilvl="0" w:tplc="0410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60654C67"/>
    <w:multiLevelType w:val="hybridMultilevel"/>
    <w:tmpl w:val="76A88878"/>
    <w:lvl w:ilvl="0" w:tplc="7B34EE16">
      <w:start w:val="20"/>
      <w:numFmt w:val="bullet"/>
      <w:lvlText w:val="-"/>
      <w:lvlJc w:val="left"/>
      <w:pPr>
        <w:ind w:left="720" w:hanging="360"/>
      </w:pPr>
      <w:rPr>
        <w:rFonts w:ascii="Corbel" w:eastAsia="AppleGothic" w:hAnsi="Corbel" w:cs="Beiru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877F0"/>
    <w:multiLevelType w:val="hybridMultilevel"/>
    <w:tmpl w:val="9A96D8AA"/>
    <w:lvl w:ilvl="0" w:tplc="C0DEAA3E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A07DA"/>
    <w:multiLevelType w:val="hybridMultilevel"/>
    <w:tmpl w:val="B1EA0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351865">
    <w:abstractNumId w:val="2"/>
  </w:num>
  <w:num w:numId="2" w16cid:durableId="1916623964">
    <w:abstractNumId w:val="5"/>
  </w:num>
  <w:num w:numId="3" w16cid:durableId="1221208775">
    <w:abstractNumId w:val="4"/>
  </w:num>
  <w:num w:numId="4" w16cid:durableId="1187715061">
    <w:abstractNumId w:val="3"/>
  </w:num>
  <w:num w:numId="5" w16cid:durableId="811949829">
    <w:abstractNumId w:val="0"/>
  </w:num>
  <w:num w:numId="6" w16cid:durableId="1449622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A9"/>
    <w:rsid w:val="000E3956"/>
    <w:rsid w:val="00140DCE"/>
    <w:rsid w:val="001821A9"/>
    <w:rsid w:val="00196FAA"/>
    <w:rsid w:val="001D773B"/>
    <w:rsid w:val="0020520F"/>
    <w:rsid w:val="002249FA"/>
    <w:rsid w:val="002C5A0F"/>
    <w:rsid w:val="00357AC4"/>
    <w:rsid w:val="00373A51"/>
    <w:rsid w:val="003F2DA2"/>
    <w:rsid w:val="004144D6"/>
    <w:rsid w:val="00436926"/>
    <w:rsid w:val="00440522"/>
    <w:rsid w:val="004B442B"/>
    <w:rsid w:val="004D16BB"/>
    <w:rsid w:val="00546C45"/>
    <w:rsid w:val="005474DF"/>
    <w:rsid w:val="00592F87"/>
    <w:rsid w:val="005A2924"/>
    <w:rsid w:val="005C00D3"/>
    <w:rsid w:val="005C16DB"/>
    <w:rsid w:val="0064700B"/>
    <w:rsid w:val="006478A8"/>
    <w:rsid w:val="00667D2F"/>
    <w:rsid w:val="0067755C"/>
    <w:rsid w:val="006E4C69"/>
    <w:rsid w:val="007C7D07"/>
    <w:rsid w:val="008131ED"/>
    <w:rsid w:val="008149D6"/>
    <w:rsid w:val="008225B8"/>
    <w:rsid w:val="00822C73"/>
    <w:rsid w:val="00862F5B"/>
    <w:rsid w:val="00863795"/>
    <w:rsid w:val="00871B84"/>
    <w:rsid w:val="00875CEB"/>
    <w:rsid w:val="008820B8"/>
    <w:rsid w:val="008D096C"/>
    <w:rsid w:val="0093341A"/>
    <w:rsid w:val="00942F31"/>
    <w:rsid w:val="009C00AE"/>
    <w:rsid w:val="009D5F2A"/>
    <w:rsid w:val="00A03613"/>
    <w:rsid w:val="00A32394"/>
    <w:rsid w:val="00A74241"/>
    <w:rsid w:val="00AC1057"/>
    <w:rsid w:val="00AD0005"/>
    <w:rsid w:val="00B3321D"/>
    <w:rsid w:val="00B339A9"/>
    <w:rsid w:val="00BF046E"/>
    <w:rsid w:val="00BF2694"/>
    <w:rsid w:val="00C31F67"/>
    <w:rsid w:val="00C6396D"/>
    <w:rsid w:val="00C70B86"/>
    <w:rsid w:val="00C80CC9"/>
    <w:rsid w:val="00C97457"/>
    <w:rsid w:val="00CD7C85"/>
    <w:rsid w:val="00CE0291"/>
    <w:rsid w:val="00CE5338"/>
    <w:rsid w:val="00CE6083"/>
    <w:rsid w:val="00D009A8"/>
    <w:rsid w:val="00D335D3"/>
    <w:rsid w:val="00D46802"/>
    <w:rsid w:val="00D85FFA"/>
    <w:rsid w:val="00DA7867"/>
    <w:rsid w:val="00DC20A9"/>
    <w:rsid w:val="00DC2863"/>
    <w:rsid w:val="00E17CA0"/>
    <w:rsid w:val="00E335E8"/>
    <w:rsid w:val="00E514FD"/>
    <w:rsid w:val="00E56513"/>
    <w:rsid w:val="00EA71B9"/>
    <w:rsid w:val="00EB7498"/>
    <w:rsid w:val="00ED3327"/>
    <w:rsid w:val="00ED62AC"/>
    <w:rsid w:val="00EE78AB"/>
    <w:rsid w:val="00EF246E"/>
    <w:rsid w:val="00F338A2"/>
    <w:rsid w:val="00F46A37"/>
    <w:rsid w:val="00F502FD"/>
    <w:rsid w:val="00F736FA"/>
    <w:rsid w:val="00F94E98"/>
    <w:rsid w:val="00FB2E71"/>
    <w:rsid w:val="00FE4212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7E4C"/>
  <w15:chartTrackingRefBased/>
  <w15:docId w15:val="{40471268-EFF1-4F47-AD83-AF046A2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21A9"/>
    <w:pPr>
      <w:ind w:left="720"/>
    </w:pPr>
  </w:style>
  <w:style w:type="paragraph" w:styleId="NormaleWeb">
    <w:name w:val="Normal (Web)"/>
    <w:basedOn w:val="Normale"/>
    <w:uiPriority w:val="99"/>
    <w:unhideWhenUsed/>
    <w:rsid w:val="00A742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A74241"/>
    <w:rPr>
      <w:b/>
      <w:bCs/>
    </w:rPr>
  </w:style>
  <w:style w:type="character" w:customStyle="1" w:styleId="apple-converted-space">
    <w:name w:val="apple-converted-space"/>
    <w:basedOn w:val="Carpredefinitoparagrafo"/>
    <w:rsid w:val="00A74241"/>
  </w:style>
  <w:style w:type="character" w:styleId="Collegamentoipertestuale">
    <w:name w:val="Hyperlink"/>
    <w:basedOn w:val="Carpredefinitoparagrafo"/>
    <w:uiPriority w:val="99"/>
    <w:unhideWhenUsed/>
    <w:rsid w:val="00A7424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74241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442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442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442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C00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0D3"/>
  </w:style>
  <w:style w:type="paragraph" w:styleId="Pidipagina">
    <w:name w:val="footer"/>
    <w:basedOn w:val="Normale"/>
    <w:link w:val="PidipaginaCarattere"/>
    <w:uiPriority w:val="99"/>
    <w:unhideWhenUsed/>
    <w:rsid w:val="005C00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0D3"/>
  </w:style>
  <w:style w:type="character" w:styleId="Menzionenonrisolta">
    <w:name w:val="Unresolved Mention"/>
    <w:basedOn w:val="Carpredefinitoparagrafo"/>
    <w:uiPriority w:val="99"/>
    <w:semiHidden/>
    <w:unhideWhenUsed/>
    <w:rsid w:val="00C31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carmina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S.C.</dc:creator>
  <cp:keywords/>
  <dc:description/>
  <cp:lastModifiedBy>commerciale</cp:lastModifiedBy>
  <cp:revision>34</cp:revision>
  <cp:lastPrinted>2023-01-24T08:10:00Z</cp:lastPrinted>
  <dcterms:created xsi:type="dcterms:W3CDTF">2022-11-09T17:26:00Z</dcterms:created>
  <dcterms:modified xsi:type="dcterms:W3CDTF">2023-01-24T08:13:00Z</dcterms:modified>
</cp:coreProperties>
</file>