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8C85" w14:textId="77777777" w:rsidR="00265A26" w:rsidRDefault="00324CFB">
      <w:r>
        <w:t xml:space="preserve">                        </w:t>
      </w:r>
      <w:r>
        <w:rPr>
          <w:noProof/>
        </w:rPr>
        <w:drawing>
          <wp:inline distT="0" distB="0" distL="0" distR="0" wp14:anchorId="378D244A" wp14:editId="3CB60EEA">
            <wp:extent cx="758588" cy="862032"/>
            <wp:effectExtent l="0" t="0" r="0" b="0"/>
            <wp:docPr id="1073741825" name="officeArt object" descr="Associazione Benemeriti Comune e Provincia di Milano | 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sociazione Benemeriti Comune e Provincia di Milano | Facebook" descr="Associazione Benemeriti Comune e Provincia di Milano | Faceboo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588" cy="8620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F66ED4B" wp14:editId="1AAA1843">
            <wp:extent cx="3578322" cy="898388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8322" cy="898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14:paraId="32B78702" w14:textId="77777777" w:rsidR="00265A26" w:rsidRDefault="00324CFB">
      <w:pPr>
        <w:jc w:val="center"/>
        <w:rPr>
          <w:rFonts w:ascii="Gill Sans" w:eastAsia="Gill Sans" w:hAnsi="Gill Sans" w:cs="Gill Sans"/>
        </w:rPr>
      </w:pPr>
      <w:r>
        <w:rPr>
          <w:rFonts w:ascii="Gill Sans" w:hAnsi="Gill Sans"/>
        </w:rPr>
        <w:t>Sono lieti di invitarla alla</w:t>
      </w:r>
    </w:p>
    <w:p w14:paraId="45C33683" w14:textId="77777777" w:rsidR="00265A26" w:rsidRDefault="00324CFB">
      <w:pPr>
        <w:jc w:val="center"/>
        <w:rPr>
          <w:rFonts w:ascii="Gill Sans" w:eastAsia="Gill Sans" w:hAnsi="Gill Sans" w:cs="Gill Sans"/>
        </w:rPr>
      </w:pPr>
      <w:r>
        <w:rPr>
          <w:rFonts w:ascii="Gill Sans" w:hAnsi="Gill Sans"/>
        </w:rPr>
        <w:t>CONFERENZA</w:t>
      </w:r>
    </w:p>
    <w:p w14:paraId="6D0F10CF" w14:textId="77777777" w:rsidR="00265A26" w:rsidRDefault="00324CFB">
      <w:pPr>
        <w:jc w:val="center"/>
        <w:rPr>
          <w:rFonts w:ascii="Gill Sans" w:eastAsia="Gill Sans" w:hAnsi="Gill Sans" w:cs="Gill Sans"/>
          <w:b/>
          <w:bCs/>
          <w:sz w:val="28"/>
          <w:szCs w:val="28"/>
        </w:rPr>
      </w:pPr>
      <w:r>
        <w:rPr>
          <w:rFonts w:ascii="Gill Sans" w:hAnsi="Gill Sans"/>
          <w:b/>
          <w:bCs/>
          <w:sz w:val="28"/>
          <w:szCs w:val="28"/>
        </w:rPr>
        <w:t>“Milano: storia, genti e identità. Lo sguardo del MUSA sulla città”</w:t>
      </w:r>
    </w:p>
    <w:p w14:paraId="7604D181" w14:textId="1CFFB6DA" w:rsidR="00265A26" w:rsidRDefault="00324CFB">
      <w:pPr>
        <w:spacing w:after="0"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2</w:t>
      </w:r>
      <w:r w:rsidR="00384302">
        <w:rPr>
          <w:rFonts w:ascii="Gill Sans" w:hAnsi="Gill Sans"/>
          <w:b/>
          <w:bCs/>
          <w:sz w:val="24"/>
          <w:szCs w:val="24"/>
        </w:rPr>
        <w:t>4</w:t>
      </w:r>
      <w:r>
        <w:rPr>
          <w:rFonts w:ascii="Gill Sans" w:hAnsi="Gill Sans"/>
          <w:b/>
          <w:bCs/>
          <w:sz w:val="24"/>
          <w:szCs w:val="24"/>
        </w:rPr>
        <w:t xml:space="preserve"> ottobre 2023</w:t>
      </w:r>
    </w:p>
    <w:p w14:paraId="31E628E4" w14:textId="77777777" w:rsidR="00265A26" w:rsidRDefault="00324CFB">
      <w:pPr>
        <w:spacing w:after="0" w:line="240" w:lineRule="auto"/>
        <w:jc w:val="center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Sala Alessi, Palazzo Marino</w:t>
      </w:r>
    </w:p>
    <w:p w14:paraId="65BB8360" w14:textId="77777777" w:rsidR="00265A26" w:rsidRDefault="00324CFB">
      <w:pPr>
        <w:spacing w:after="0" w:line="240" w:lineRule="auto"/>
        <w:jc w:val="center"/>
        <w:rPr>
          <w:rFonts w:ascii="Gill Sans" w:hAnsi="Gill Sans" w:hint="eastAsia"/>
        </w:rPr>
      </w:pPr>
      <w:r>
        <w:rPr>
          <w:rFonts w:ascii="Gill Sans" w:hAnsi="Gill Sans"/>
          <w:color w:val="202124"/>
          <w:u w:color="202124"/>
          <w:shd w:val="clear" w:color="auto" w:fill="FFFFFF"/>
        </w:rPr>
        <w:t>Piazza della Scala, 2</w:t>
      </w:r>
      <w:r>
        <w:rPr>
          <w:rFonts w:ascii="Arial" w:hAnsi="Arial"/>
          <w:color w:val="202124"/>
          <w:u w:color="202124"/>
          <w:shd w:val="clear" w:color="auto" w:fill="FFFFFF"/>
        </w:rPr>
        <w:t xml:space="preserve"> </w:t>
      </w:r>
      <w:r>
        <w:rPr>
          <w:rFonts w:ascii="Gill Sans" w:hAnsi="Gill Sans"/>
        </w:rPr>
        <w:t xml:space="preserve">Milano </w:t>
      </w:r>
    </w:p>
    <w:p w14:paraId="4D62F651" w14:textId="6CB5BCA6" w:rsidR="00F20C7A" w:rsidRDefault="00F20C7A">
      <w:pPr>
        <w:spacing w:after="0" w:line="240" w:lineRule="auto"/>
        <w:jc w:val="center"/>
        <w:rPr>
          <w:rFonts w:ascii="Gill Sans" w:eastAsia="Gill Sans" w:hAnsi="Gill Sans" w:cs="Gill Sans"/>
        </w:rPr>
      </w:pPr>
      <w:r>
        <w:rPr>
          <w:rFonts w:ascii="Gill Sans" w:hAnsi="Gill Sans"/>
        </w:rPr>
        <w:t>10.00 – 12.30</w:t>
      </w:r>
    </w:p>
    <w:p w14:paraId="65ABDDD4" w14:textId="77777777" w:rsidR="00265A26" w:rsidRDefault="00265A26">
      <w:pPr>
        <w:jc w:val="center"/>
        <w:rPr>
          <w:rFonts w:ascii="Gill Sans" w:eastAsia="Gill Sans" w:hAnsi="Gill Sans" w:cs="Gill Sans"/>
          <w:b/>
          <w:bCs/>
          <w:i/>
          <w:iCs/>
          <w:color w:val="A6A6A6"/>
          <w:u w:color="A6A6A6"/>
        </w:rPr>
      </w:pPr>
    </w:p>
    <w:p w14:paraId="0D69F3B2" w14:textId="77777777" w:rsidR="00265A26" w:rsidRDefault="00324CFB">
      <w:pPr>
        <w:jc w:val="both"/>
        <w:rPr>
          <w:rFonts w:ascii="Gill Sans" w:hAnsi="Gill Sans" w:hint="eastAsia"/>
          <w:b/>
          <w:bCs/>
          <w:i/>
          <w:iCs/>
          <w:color w:val="A6A6A6"/>
          <w:u w:color="A6A6A6"/>
        </w:rPr>
      </w:pPr>
      <w:r>
        <w:rPr>
          <w:rFonts w:ascii="Gill Sans" w:hAnsi="Gill Sans"/>
          <w:b/>
          <w:bCs/>
          <w:i/>
          <w:iCs/>
          <w:color w:val="A6A6A6"/>
          <w:u w:color="A6A6A6"/>
        </w:rPr>
        <w:t>Programma</w:t>
      </w:r>
    </w:p>
    <w:p w14:paraId="3034FB4E" w14:textId="0C98F058" w:rsidR="00903B34" w:rsidRPr="00903B34" w:rsidRDefault="00903B34">
      <w:pPr>
        <w:jc w:val="both"/>
        <w:rPr>
          <w:rFonts w:ascii="Gill Sans" w:eastAsia="Gill Sans" w:hAnsi="Gill Sans" w:cs="Gill Sans"/>
          <w:i/>
          <w:iCs/>
          <w:color w:val="auto"/>
          <w:u w:color="A6A6A6"/>
        </w:rPr>
      </w:pPr>
      <w:r w:rsidRPr="00903B34">
        <w:rPr>
          <w:rFonts w:ascii="Gill Sans" w:hAnsi="Gill Sans"/>
          <w:i/>
          <w:iCs/>
          <w:color w:val="auto"/>
          <w:u w:color="A6A6A6"/>
        </w:rPr>
        <w:t xml:space="preserve">Modera: Mauro Meazza </w:t>
      </w:r>
      <w:r w:rsidR="00B34AA3">
        <w:rPr>
          <w:rFonts w:ascii="Gill Sans" w:hAnsi="Gill Sans"/>
          <w:i/>
          <w:iCs/>
          <w:color w:val="auto"/>
          <w:u w:color="A6A6A6"/>
        </w:rPr>
        <w:t xml:space="preserve">giornalista </w:t>
      </w:r>
      <w:r>
        <w:rPr>
          <w:rFonts w:ascii="Gill Sans" w:hAnsi="Gill Sans"/>
          <w:i/>
          <w:iCs/>
          <w:color w:val="auto"/>
          <w:u w:color="A6A6A6"/>
        </w:rPr>
        <w:t>Il sole 24 Ore</w:t>
      </w:r>
      <w:r w:rsidR="00B34AA3">
        <w:rPr>
          <w:rFonts w:ascii="Gill Sans" w:hAnsi="Gill Sans"/>
          <w:i/>
          <w:iCs/>
          <w:color w:val="auto"/>
          <w:u w:color="A6A6A6"/>
        </w:rPr>
        <w:t xml:space="preserve"> – Radio 24</w:t>
      </w:r>
    </w:p>
    <w:p w14:paraId="34B6B9CC" w14:textId="77777777" w:rsidR="00265A26" w:rsidRDefault="00324CFB">
      <w:pPr>
        <w:jc w:val="both"/>
        <w:rPr>
          <w:rFonts w:ascii="Gill Sans" w:eastAsia="Gill Sans" w:hAnsi="Gill Sans" w:cs="Gill Sans"/>
          <w:b/>
          <w:bCs/>
          <w:i/>
          <w:iCs/>
          <w:color w:val="A6A6A6"/>
          <w:u w:color="A6A6A6"/>
        </w:rPr>
      </w:pPr>
      <w:r>
        <w:rPr>
          <w:rFonts w:ascii="Gill Sans" w:hAnsi="Gill Sans"/>
          <w:b/>
          <w:bCs/>
          <w:i/>
          <w:iCs/>
          <w:color w:val="A6A6A6"/>
          <w:u w:color="A6A6A6"/>
        </w:rPr>
        <w:t>Saluti istituzionali</w:t>
      </w:r>
    </w:p>
    <w:p w14:paraId="6102A18C" w14:textId="77777777" w:rsidR="00265A26" w:rsidRDefault="00324CFB">
      <w:pPr>
        <w:jc w:val="both"/>
        <w:rPr>
          <w:rFonts w:ascii="Gill Sans" w:eastAsia="Gill Sans" w:hAnsi="Gill Sans" w:cs="Gill Sans"/>
          <w:i/>
          <w:iCs/>
        </w:rPr>
      </w:pPr>
      <w:r>
        <w:rPr>
          <w:rFonts w:ascii="Gill Sans" w:hAnsi="Gill Sans"/>
          <w:b/>
          <w:bCs/>
        </w:rPr>
        <w:t xml:space="preserve">Elena Buscemi, </w:t>
      </w:r>
      <w:r>
        <w:rPr>
          <w:rFonts w:ascii="Gill Sans" w:hAnsi="Gill Sans"/>
          <w:i/>
          <w:iCs/>
        </w:rPr>
        <w:t>Presidente del Consiglio Comunale di Milano</w:t>
      </w:r>
    </w:p>
    <w:p w14:paraId="3CFC5AEA" w14:textId="77777777" w:rsidR="00265A26" w:rsidRDefault="00324CFB">
      <w:pPr>
        <w:jc w:val="both"/>
        <w:rPr>
          <w:rFonts w:ascii="Gill Sans" w:eastAsia="Gill Sans" w:hAnsi="Gill Sans" w:cs="Gill Sans"/>
          <w:i/>
          <w:iCs/>
        </w:rPr>
      </w:pPr>
      <w:r>
        <w:rPr>
          <w:rFonts w:ascii="Gill Sans" w:hAnsi="Gill Sans"/>
          <w:b/>
          <w:bCs/>
        </w:rPr>
        <w:t xml:space="preserve">Gaetano Galeone, </w:t>
      </w:r>
      <w:r>
        <w:rPr>
          <w:rFonts w:ascii="Gill Sans" w:hAnsi="Gill Sans"/>
          <w:i/>
          <w:iCs/>
        </w:rPr>
        <w:t xml:space="preserve">Presidente Associazione cittadini Benemeriti di Milano e Presidente Comitato Permanente Fondazione Terre de Hommes Italia </w:t>
      </w:r>
    </w:p>
    <w:p w14:paraId="3838A1CB" w14:textId="4B7FEB2E" w:rsidR="00265A26" w:rsidRDefault="00324CFB">
      <w:pPr>
        <w:jc w:val="both"/>
        <w:rPr>
          <w:rFonts w:ascii="Gill Sans" w:eastAsia="Gill Sans" w:hAnsi="Gill Sans" w:cs="Gill Sans"/>
          <w:i/>
          <w:iCs/>
        </w:rPr>
      </w:pPr>
      <w:r>
        <w:rPr>
          <w:rFonts w:ascii="Gill Sans" w:hAnsi="Gill Sans"/>
          <w:b/>
          <w:bCs/>
        </w:rPr>
        <w:t xml:space="preserve">Cristina Cattaneo, </w:t>
      </w:r>
      <w:r w:rsidR="00073242" w:rsidRPr="00073242">
        <w:rPr>
          <w:rFonts w:ascii="Gill Sans" w:hAnsi="Gill Sans"/>
          <w:i/>
          <w:iCs/>
        </w:rPr>
        <w:t>Professoressa ordinaria di medicina legale responsabile</w:t>
      </w:r>
      <w:r w:rsidR="00073242">
        <w:rPr>
          <w:rFonts w:ascii="Gill Sans" w:hAnsi="Gill Sans"/>
          <w:i/>
          <w:iCs/>
        </w:rPr>
        <w:t xml:space="preserve"> </w:t>
      </w:r>
      <w:proofErr w:type="spellStart"/>
      <w:r>
        <w:rPr>
          <w:rFonts w:ascii="Gill Sans" w:hAnsi="Gill Sans"/>
          <w:i/>
          <w:iCs/>
        </w:rPr>
        <w:t>Labanof</w:t>
      </w:r>
      <w:proofErr w:type="spellEnd"/>
      <w:r>
        <w:rPr>
          <w:rFonts w:ascii="Gill Sans" w:hAnsi="Gill Sans"/>
          <w:i/>
          <w:iCs/>
        </w:rPr>
        <w:t xml:space="preserve"> Laboratorio di Antropologia e Odontologia Forense dell’Università degli Studi di Milano e fondatrice del MUSA </w:t>
      </w:r>
    </w:p>
    <w:p w14:paraId="6FA3B9F7" w14:textId="152B7A27" w:rsidR="00265A26" w:rsidRDefault="008E2EFC">
      <w:pPr>
        <w:jc w:val="both"/>
        <w:rPr>
          <w:rFonts w:ascii="Gill Sans" w:eastAsia="Gill Sans" w:hAnsi="Gill Sans" w:cs="Gill Sans"/>
          <w:i/>
          <w:iCs/>
        </w:rPr>
      </w:pPr>
      <w:r w:rsidRPr="008E2EFC">
        <w:rPr>
          <w:rFonts w:ascii="Gill Sans" w:hAnsi="Gill Sans" w:cs="Times New Roman"/>
          <w:b/>
          <w:bCs/>
        </w:rPr>
        <w:t xml:space="preserve">Laura </w:t>
      </w:r>
      <w:proofErr w:type="spellStart"/>
      <w:r w:rsidRPr="008E2EFC">
        <w:rPr>
          <w:rFonts w:ascii="Gill Sans" w:hAnsi="Gill Sans" w:cs="Times New Roman"/>
          <w:b/>
          <w:bCs/>
        </w:rPr>
        <w:t>Bajardelli</w:t>
      </w:r>
      <w:proofErr w:type="spellEnd"/>
      <w:r w:rsidR="00324CFB">
        <w:rPr>
          <w:rFonts w:ascii="Gill Sans" w:hAnsi="Gill Sans"/>
          <w:b/>
          <w:bCs/>
        </w:rPr>
        <w:t>,</w:t>
      </w:r>
      <w:r w:rsidR="00324CFB">
        <w:rPr>
          <w:rFonts w:ascii="Gill Sans" w:hAnsi="Gill Sans"/>
          <w:i/>
          <w:iCs/>
        </w:rPr>
        <w:t xml:space="preserve"> </w:t>
      </w:r>
      <w:r w:rsidR="0032655E">
        <w:rPr>
          <w:rFonts w:ascii="Gill Sans" w:hAnsi="Gill Sans"/>
          <w:i/>
          <w:iCs/>
        </w:rPr>
        <w:t xml:space="preserve">Componente Commissione Centrale di Beneficenza Fondazione Cariplo </w:t>
      </w:r>
    </w:p>
    <w:p w14:paraId="77223509" w14:textId="77777777" w:rsidR="00265A26" w:rsidRDefault="00324CFB">
      <w:pPr>
        <w:jc w:val="both"/>
        <w:rPr>
          <w:rFonts w:ascii="Gill Sans" w:eastAsia="Gill Sans" w:hAnsi="Gill Sans" w:cs="Gill Sans"/>
          <w:b/>
          <w:bCs/>
          <w:i/>
          <w:iCs/>
          <w:color w:val="A6A6A6"/>
          <w:u w:color="A6A6A6"/>
        </w:rPr>
      </w:pPr>
      <w:r>
        <w:rPr>
          <w:rFonts w:ascii="Gill Sans" w:hAnsi="Gill Sans"/>
          <w:b/>
          <w:bCs/>
          <w:i/>
          <w:iCs/>
          <w:color w:val="A6A6A6"/>
          <w:u w:color="A6A6A6"/>
        </w:rPr>
        <w:t>Interventi</w:t>
      </w:r>
    </w:p>
    <w:p w14:paraId="7659814B" w14:textId="5FF3F24B" w:rsidR="00265A26" w:rsidRPr="0032655E" w:rsidRDefault="00847C00">
      <w:pPr>
        <w:jc w:val="both"/>
        <w:rPr>
          <w:rFonts w:ascii="Gill Sans" w:eastAsia="Gill Sans" w:hAnsi="Gill Sans" w:cs="Gill Sans"/>
          <w:i/>
          <w:iCs/>
          <w:lang w:val="en-US"/>
        </w:rPr>
      </w:pPr>
      <w:r w:rsidRPr="0032655E">
        <w:rPr>
          <w:rFonts w:ascii="Gill Sans" w:hAnsi="Gill Sans"/>
          <w:b/>
          <w:bCs/>
          <w:lang w:val="en-US"/>
        </w:rPr>
        <w:t>Filippo Fasulo</w:t>
      </w:r>
      <w:r w:rsidR="00324CFB" w:rsidRPr="0032655E">
        <w:rPr>
          <w:rFonts w:ascii="Gill Sans" w:hAnsi="Gill Sans"/>
          <w:i/>
          <w:iCs/>
          <w:lang w:val="en-US"/>
        </w:rPr>
        <w:t xml:space="preserve">, </w:t>
      </w:r>
      <w:r w:rsidR="0032655E" w:rsidRPr="0032655E">
        <w:rPr>
          <w:rFonts w:ascii="Times New Roman" w:hAnsi="Times New Roman" w:cs="Times New Roman"/>
          <w:i/>
          <w:iCs/>
          <w:color w:val="auto"/>
          <w:shd w:val="clear" w:color="auto" w:fill="FFFFFF"/>
          <w:lang w:val="en-US"/>
        </w:rPr>
        <w:t>Co-Head, Geoeconomics Centre</w:t>
      </w:r>
      <w:r w:rsidR="0032655E">
        <w:rPr>
          <w:rFonts w:ascii="Times New Roman" w:hAnsi="Times New Roman" w:cs="Times New Roman"/>
          <w:i/>
          <w:iCs/>
          <w:color w:val="auto"/>
          <w:shd w:val="clear" w:color="auto" w:fill="FFFFFF"/>
          <w:lang w:val="en-US"/>
        </w:rPr>
        <w:t xml:space="preserve"> </w:t>
      </w:r>
      <w:r w:rsidR="00324CFB" w:rsidRPr="0032655E">
        <w:rPr>
          <w:rFonts w:ascii="Times New Roman" w:hAnsi="Times New Roman" w:cs="Times New Roman"/>
          <w:i/>
          <w:iCs/>
          <w:color w:val="auto"/>
          <w:lang w:val="en-US"/>
        </w:rPr>
        <w:t>ISPI</w:t>
      </w:r>
    </w:p>
    <w:p w14:paraId="62C21128" w14:textId="77777777" w:rsidR="00265A26" w:rsidRDefault="00324CFB">
      <w:pPr>
        <w:jc w:val="both"/>
        <w:rPr>
          <w:rFonts w:ascii="Gill Sans" w:eastAsia="Gill Sans" w:hAnsi="Gill Sans" w:cs="Gill Sans"/>
          <w:i/>
          <w:iCs/>
        </w:rPr>
      </w:pPr>
      <w:r>
        <w:rPr>
          <w:rFonts w:ascii="Gill Sans" w:hAnsi="Gill Sans"/>
          <w:b/>
          <w:bCs/>
        </w:rPr>
        <w:t>Aristide Cabassi</w:t>
      </w:r>
      <w:r>
        <w:rPr>
          <w:rFonts w:ascii="Gill Sans" w:hAnsi="Gill Sans"/>
        </w:rPr>
        <w:t>,</w:t>
      </w:r>
      <w:r>
        <w:rPr>
          <w:rFonts w:ascii="Gill Sans" w:hAnsi="Gill Sans"/>
          <w:i/>
          <w:iCs/>
        </w:rPr>
        <w:t xml:space="preserve"> Presidente Fondazione Isacchi </w:t>
      </w:r>
      <w:proofErr w:type="spellStart"/>
      <w:r>
        <w:rPr>
          <w:rFonts w:ascii="Gill Sans" w:hAnsi="Gill Sans"/>
          <w:i/>
          <w:iCs/>
        </w:rPr>
        <w:t>Samaja</w:t>
      </w:r>
      <w:proofErr w:type="spellEnd"/>
    </w:p>
    <w:p w14:paraId="4A190F8F" w14:textId="77777777" w:rsidR="00265A26" w:rsidRDefault="00324CFB">
      <w:pPr>
        <w:jc w:val="both"/>
        <w:rPr>
          <w:rFonts w:ascii="Gill Sans" w:eastAsia="Gill Sans" w:hAnsi="Gill Sans" w:cs="Gill Sans"/>
          <w:i/>
          <w:iCs/>
        </w:rPr>
      </w:pPr>
      <w:r>
        <w:rPr>
          <w:rFonts w:ascii="Gill Sans" w:hAnsi="Gill Sans"/>
          <w:b/>
          <w:bCs/>
        </w:rPr>
        <w:t>Federica Giannotta</w:t>
      </w:r>
      <w:r>
        <w:rPr>
          <w:rFonts w:ascii="Gill Sans" w:hAnsi="Gill Sans"/>
          <w:i/>
          <w:iCs/>
        </w:rPr>
        <w:t xml:space="preserve">, Responsabile Advocacy e Programmi Italia Fondazione Terre des Hommes Italia </w:t>
      </w:r>
    </w:p>
    <w:p w14:paraId="3E76CD98" w14:textId="77777777" w:rsidR="00265A26" w:rsidRDefault="00324CFB">
      <w:pPr>
        <w:jc w:val="both"/>
        <w:rPr>
          <w:rFonts w:ascii="Gill Sans" w:eastAsia="Gill Sans" w:hAnsi="Gill Sans" w:cs="Gill Sans"/>
          <w:i/>
          <w:iCs/>
        </w:rPr>
      </w:pPr>
      <w:r>
        <w:rPr>
          <w:rFonts w:ascii="Gill Sans" w:hAnsi="Gill Sans"/>
          <w:b/>
          <w:bCs/>
        </w:rPr>
        <w:t>Marzia Pontone</w:t>
      </w:r>
      <w:r>
        <w:rPr>
          <w:rFonts w:ascii="Gill Sans" w:hAnsi="Gill Sans"/>
          <w:i/>
          <w:iCs/>
        </w:rPr>
        <w:t>*, Ministero della Cultura</w:t>
      </w:r>
    </w:p>
    <w:p w14:paraId="6EBA2897" w14:textId="77777777" w:rsidR="00265A26" w:rsidRDefault="00324CFB">
      <w:pPr>
        <w:jc w:val="both"/>
        <w:rPr>
          <w:rFonts w:ascii="Gill Sans" w:eastAsia="Gill Sans" w:hAnsi="Gill Sans" w:cs="Gill Sans"/>
          <w:b/>
          <w:bCs/>
          <w:i/>
          <w:iCs/>
          <w:color w:val="A6A6A6"/>
          <w:u w:color="A6A6A6"/>
        </w:rPr>
      </w:pPr>
      <w:r>
        <w:rPr>
          <w:rFonts w:ascii="Gill Sans" w:hAnsi="Gill Sans"/>
          <w:b/>
          <w:bCs/>
          <w:i/>
          <w:iCs/>
          <w:color w:val="A6A6A6"/>
          <w:u w:color="A6A6A6"/>
        </w:rPr>
        <w:t>Conclusioni</w:t>
      </w:r>
    </w:p>
    <w:p w14:paraId="76B42A07" w14:textId="5CD6312A" w:rsidR="00265A26" w:rsidRDefault="00324CFB">
      <w:pPr>
        <w:jc w:val="both"/>
        <w:rPr>
          <w:rFonts w:ascii="Gill Sans" w:eastAsia="Gill Sans" w:hAnsi="Gill Sans" w:cs="Gill Sans"/>
          <w:i/>
          <w:iCs/>
        </w:rPr>
      </w:pPr>
      <w:r>
        <w:rPr>
          <w:rFonts w:ascii="Gill Sans" w:hAnsi="Gill Sans"/>
          <w:b/>
          <w:bCs/>
        </w:rPr>
        <w:t>Vincenzo Spadafora</w:t>
      </w:r>
      <w:r>
        <w:rPr>
          <w:rFonts w:ascii="Gill Sans" w:hAnsi="Gill Sans"/>
          <w:i/>
          <w:iCs/>
        </w:rPr>
        <w:t>, già Ministro dello Sport</w:t>
      </w:r>
      <w:r w:rsidR="00073242">
        <w:rPr>
          <w:rFonts w:ascii="Gill Sans" w:hAnsi="Gill Sans"/>
          <w:i/>
          <w:iCs/>
        </w:rPr>
        <w:t xml:space="preserve">, </w:t>
      </w:r>
      <w:proofErr w:type="spellStart"/>
      <w:r>
        <w:rPr>
          <w:rFonts w:ascii="Gill Sans" w:hAnsi="Gill Sans"/>
          <w:i/>
          <w:iCs/>
        </w:rPr>
        <w:t>past</w:t>
      </w:r>
      <w:proofErr w:type="spellEnd"/>
      <w:r>
        <w:rPr>
          <w:rFonts w:ascii="Gill Sans" w:hAnsi="Gill Sans"/>
          <w:i/>
          <w:iCs/>
        </w:rPr>
        <w:t xml:space="preserve"> </w:t>
      </w:r>
      <w:proofErr w:type="spellStart"/>
      <w:r>
        <w:rPr>
          <w:rFonts w:ascii="Gill Sans" w:hAnsi="Gill Sans"/>
          <w:i/>
          <w:iCs/>
        </w:rPr>
        <w:t>president</w:t>
      </w:r>
      <w:proofErr w:type="spellEnd"/>
      <w:r>
        <w:rPr>
          <w:rFonts w:ascii="Gill Sans" w:hAnsi="Gill Sans"/>
          <w:i/>
          <w:iCs/>
        </w:rPr>
        <w:t xml:space="preserve"> UNICEF Italia e</w:t>
      </w:r>
      <w:r w:rsidR="00073242">
        <w:rPr>
          <w:rFonts w:ascii="Gill Sans" w:hAnsi="Gill Sans"/>
          <w:i/>
          <w:iCs/>
        </w:rPr>
        <w:t>d</w:t>
      </w:r>
      <w:r>
        <w:rPr>
          <w:rFonts w:ascii="Gill Sans" w:hAnsi="Gill Sans"/>
          <w:i/>
          <w:iCs/>
        </w:rPr>
        <w:t xml:space="preserve"> ex Garante Infanzia e Adolescenza</w:t>
      </w:r>
    </w:p>
    <w:p w14:paraId="211792BF" w14:textId="77777777" w:rsidR="00077EDE" w:rsidRDefault="00077EDE">
      <w:pPr>
        <w:jc w:val="both"/>
        <w:rPr>
          <w:rFonts w:ascii="Gill Sans" w:eastAsia="Gill Sans" w:hAnsi="Gill Sans" w:cs="Gill Sans"/>
          <w:sz w:val="18"/>
          <w:szCs w:val="18"/>
        </w:rPr>
      </w:pPr>
    </w:p>
    <w:p w14:paraId="0B38F264" w14:textId="77777777" w:rsidR="00077EDE" w:rsidRDefault="00077EDE">
      <w:pPr>
        <w:jc w:val="both"/>
        <w:rPr>
          <w:rFonts w:ascii="Gill Sans" w:eastAsia="Gill Sans" w:hAnsi="Gill Sans" w:cs="Gill Sans"/>
          <w:sz w:val="18"/>
          <w:szCs w:val="18"/>
        </w:rPr>
      </w:pPr>
    </w:p>
    <w:p w14:paraId="125D3D4F" w14:textId="6ADC8EF7" w:rsidR="00265A26" w:rsidRDefault="0032655E">
      <w:pPr>
        <w:jc w:val="both"/>
        <w:rPr>
          <w:rFonts w:ascii="Gill Sans" w:eastAsia="Gill Sans" w:hAnsi="Gill Sans" w:cs="Gill Sans"/>
          <w:sz w:val="18"/>
          <w:szCs w:val="18"/>
        </w:rPr>
      </w:pPr>
      <w:r>
        <w:rPr>
          <w:rFonts w:ascii="Gill Sans" w:eastAsia="Gill Sans" w:hAnsi="Gill Sans" w:cs="Gill Sans"/>
          <w:sz w:val="18"/>
          <w:szCs w:val="18"/>
        </w:rPr>
        <w:t>*in attesa di conferma</w:t>
      </w:r>
    </w:p>
    <w:p w14:paraId="1E05B37A" w14:textId="607C8E63" w:rsidR="00265A26" w:rsidRDefault="00324CFB" w:rsidP="00A326D9">
      <w:pPr>
        <w:jc w:val="center"/>
        <w:rPr>
          <w:rFonts w:ascii="Times New Roman" w:eastAsia="Times New Roman" w:hAnsi="Times New Roman" w:cs="Times New Roman"/>
          <w:u w:color="E36C0A"/>
        </w:rPr>
      </w:pPr>
      <w:r>
        <w:rPr>
          <w:rFonts w:ascii="Times New Roman" w:hAnsi="Times New Roman"/>
          <w:u w:color="E36C0A"/>
        </w:rPr>
        <w:lastRenderedPageBreak/>
        <w:t>L’Associazione Benemeriti di Milano Ambrogino d’Oro, storica espressione dell’avanguardia culturale, scientifica, artistica e intellettuale di Milano</w:t>
      </w:r>
      <w:r w:rsidR="00A326D9">
        <w:rPr>
          <w:rFonts w:ascii="Times New Roman" w:hAnsi="Times New Roman"/>
          <w:u w:color="E36C0A"/>
        </w:rPr>
        <w:t>,</w:t>
      </w:r>
      <w:r>
        <w:rPr>
          <w:rFonts w:ascii="Times New Roman" w:hAnsi="Times New Roman"/>
          <w:u w:color="E36C0A"/>
        </w:rPr>
        <w:t xml:space="preserve"> insieme al neo nato </w:t>
      </w:r>
      <w:proofErr w:type="gramStart"/>
      <w:r>
        <w:rPr>
          <w:rFonts w:ascii="Times New Roman" w:hAnsi="Times New Roman"/>
          <w:u w:color="E36C0A"/>
        </w:rPr>
        <w:t>MUSA,  Museo</w:t>
      </w:r>
      <w:proofErr w:type="gramEnd"/>
      <w:r>
        <w:rPr>
          <w:rFonts w:ascii="Times New Roman" w:hAnsi="Times New Roman"/>
          <w:u w:color="E36C0A"/>
        </w:rPr>
        <w:t xml:space="preserve"> Universitario delle Scienze Antropologiche, Mediche e </w:t>
      </w:r>
      <w:r w:rsidR="00A326D9">
        <w:rPr>
          <w:rFonts w:ascii="Times New Roman" w:hAnsi="Times New Roman"/>
          <w:u w:color="E36C0A"/>
        </w:rPr>
        <w:t>F</w:t>
      </w:r>
      <w:r>
        <w:rPr>
          <w:rFonts w:ascii="Times New Roman" w:hAnsi="Times New Roman"/>
          <w:u w:color="E36C0A"/>
        </w:rPr>
        <w:t xml:space="preserve">orensi per i </w:t>
      </w:r>
      <w:r w:rsidR="00A326D9">
        <w:rPr>
          <w:rFonts w:ascii="Times New Roman" w:hAnsi="Times New Roman"/>
          <w:u w:color="E36C0A"/>
        </w:rPr>
        <w:t>D</w:t>
      </w:r>
      <w:r>
        <w:rPr>
          <w:rFonts w:ascii="Times New Roman" w:hAnsi="Times New Roman"/>
          <w:u w:color="E36C0A"/>
        </w:rPr>
        <w:t xml:space="preserve">iritti </w:t>
      </w:r>
      <w:r w:rsidR="00A326D9">
        <w:rPr>
          <w:rFonts w:ascii="Times New Roman" w:hAnsi="Times New Roman"/>
          <w:u w:color="E36C0A"/>
        </w:rPr>
        <w:t>U</w:t>
      </w:r>
      <w:r>
        <w:rPr>
          <w:rFonts w:ascii="Times New Roman" w:hAnsi="Times New Roman"/>
          <w:u w:color="E36C0A"/>
        </w:rPr>
        <w:t>mani, si incontrano per raccontare la città attraverso l’insolita prospettiva dei segni lasciati sul corpo.</w:t>
      </w:r>
    </w:p>
    <w:p w14:paraId="5BC31680" w14:textId="25047B17" w:rsidR="00265A26" w:rsidRDefault="00324CFB" w:rsidP="00A326D9">
      <w:pPr>
        <w:jc w:val="center"/>
        <w:rPr>
          <w:rFonts w:ascii="Times New Roman" w:eastAsia="Times New Roman" w:hAnsi="Times New Roman" w:cs="Times New Roman"/>
          <w:u w:color="E36C0A"/>
        </w:rPr>
      </w:pPr>
      <w:r>
        <w:rPr>
          <w:rFonts w:ascii="Times New Roman" w:hAnsi="Times New Roman"/>
          <w:u w:color="E36C0A"/>
        </w:rPr>
        <w:t xml:space="preserve">MUSA è il primo museo in Europa nato per promuovere il ruolo fondamentale </w:t>
      </w:r>
      <w:r w:rsidR="00A326D9">
        <w:rPr>
          <w:rFonts w:ascii="Times New Roman" w:hAnsi="Times New Roman"/>
          <w:u w:color="E36C0A"/>
        </w:rPr>
        <w:t xml:space="preserve">che la </w:t>
      </w:r>
      <w:r>
        <w:rPr>
          <w:rFonts w:ascii="Times New Roman" w:hAnsi="Times New Roman"/>
          <w:u w:color="E36C0A"/>
        </w:rPr>
        <w:t xml:space="preserve">Scienza </w:t>
      </w:r>
      <w:r w:rsidR="00A326D9">
        <w:rPr>
          <w:rFonts w:ascii="Times New Roman" w:hAnsi="Times New Roman"/>
          <w:u w:color="E36C0A"/>
        </w:rPr>
        <w:t xml:space="preserve">riveste </w:t>
      </w:r>
      <w:r>
        <w:rPr>
          <w:rFonts w:ascii="Times New Roman" w:hAnsi="Times New Roman"/>
          <w:u w:color="E36C0A"/>
        </w:rPr>
        <w:t>nella tutela dei Diritti Umani</w:t>
      </w:r>
      <w:r w:rsidR="00A326D9">
        <w:rPr>
          <w:rFonts w:ascii="Times New Roman" w:hAnsi="Times New Roman"/>
          <w:u w:color="E36C0A"/>
        </w:rPr>
        <w:t>. A</w:t>
      </w:r>
      <w:r>
        <w:rPr>
          <w:rFonts w:ascii="Times New Roman" w:hAnsi="Times New Roman"/>
          <w:u w:color="E36C0A"/>
        </w:rPr>
        <w:t>ttraverso l</w:t>
      </w:r>
      <w:r w:rsidR="00A326D9">
        <w:rPr>
          <w:rFonts w:ascii="Times New Roman" w:hAnsi="Times New Roman"/>
          <w:u w:color="E36C0A"/>
        </w:rPr>
        <w:t>e sue aree archeologica, criminalistica e umanitaria, MUSA</w:t>
      </w:r>
      <w:r>
        <w:rPr>
          <w:rFonts w:ascii="Times New Roman" w:hAnsi="Times New Roman"/>
          <w:u w:color="E36C0A"/>
        </w:rPr>
        <w:t xml:space="preserve"> permette di ricostruire le </w:t>
      </w:r>
      <w:r w:rsidR="00A326D9">
        <w:rPr>
          <w:rFonts w:ascii="Times New Roman" w:hAnsi="Times New Roman"/>
          <w:u w:color="E36C0A"/>
        </w:rPr>
        <w:t xml:space="preserve">dinamiche sociali e culturali del </w:t>
      </w:r>
      <w:r>
        <w:rPr>
          <w:rFonts w:ascii="Times New Roman" w:hAnsi="Times New Roman"/>
          <w:u w:color="E36C0A"/>
        </w:rPr>
        <w:t>passato</w:t>
      </w:r>
      <w:r w:rsidR="00A326D9">
        <w:rPr>
          <w:rFonts w:ascii="Times New Roman" w:hAnsi="Times New Roman"/>
          <w:u w:color="E36C0A"/>
        </w:rPr>
        <w:t xml:space="preserve"> che hanno provocato violenze e discriminazioni, </w:t>
      </w:r>
      <w:r>
        <w:rPr>
          <w:rFonts w:ascii="Times New Roman" w:hAnsi="Times New Roman"/>
          <w:u w:color="E36C0A"/>
        </w:rPr>
        <w:t xml:space="preserve">portando alla luce la </w:t>
      </w:r>
      <w:r w:rsidR="00A326D9">
        <w:rPr>
          <w:rFonts w:ascii="Times New Roman" w:hAnsi="Times New Roman"/>
          <w:u w:color="E36C0A"/>
        </w:rPr>
        <w:t xml:space="preserve">verità </w:t>
      </w:r>
      <w:r>
        <w:rPr>
          <w:rFonts w:ascii="Times New Roman" w:hAnsi="Times New Roman"/>
          <w:u w:color="E36C0A"/>
        </w:rPr>
        <w:t>e ridando così dignità all’essere umano.</w:t>
      </w:r>
    </w:p>
    <w:p w14:paraId="66431BC4" w14:textId="30B35880" w:rsidR="00265A26" w:rsidRDefault="00324CFB" w:rsidP="00A326D9">
      <w:pPr>
        <w:jc w:val="center"/>
      </w:pPr>
      <w:r>
        <w:rPr>
          <w:rFonts w:ascii="Times New Roman" w:hAnsi="Times New Roman"/>
          <w:u w:color="E36C0A"/>
        </w:rPr>
        <w:t xml:space="preserve">Il MUSA è nato a Milano dalla partnership tra Università degli Studi di Milano, Fondazione Terre des Hommes Italia e Fondazione Isacchi </w:t>
      </w:r>
      <w:proofErr w:type="spellStart"/>
      <w:r>
        <w:rPr>
          <w:rFonts w:ascii="Times New Roman" w:hAnsi="Times New Roman"/>
          <w:u w:color="E36C0A"/>
        </w:rPr>
        <w:t>Samaja</w:t>
      </w:r>
      <w:proofErr w:type="spellEnd"/>
      <w:r w:rsidR="00073242">
        <w:rPr>
          <w:rFonts w:ascii="Times New Roman" w:hAnsi="Times New Roman"/>
          <w:u w:color="E36C0A"/>
        </w:rPr>
        <w:t xml:space="preserve"> e il sostegno di Fondazione Cariplo.</w:t>
      </w:r>
    </w:p>
    <w:sectPr w:rsidR="00265A26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E947" w14:textId="77777777" w:rsidR="00324CFB" w:rsidRDefault="00324CFB">
      <w:pPr>
        <w:spacing w:after="0" w:line="240" w:lineRule="auto"/>
      </w:pPr>
      <w:r>
        <w:separator/>
      </w:r>
    </w:p>
  </w:endnote>
  <w:endnote w:type="continuationSeparator" w:id="0">
    <w:p w14:paraId="69E61E8C" w14:textId="77777777" w:rsidR="00324CFB" w:rsidRDefault="0032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AED5" w14:textId="77777777" w:rsidR="00265A26" w:rsidRDefault="00265A26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02EB" w14:textId="77777777" w:rsidR="00324CFB" w:rsidRDefault="00324CFB">
      <w:pPr>
        <w:spacing w:after="0" w:line="240" w:lineRule="auto"/>
      </w:pPr>
      <w:r>
        <w:separator/>
      </w:r>
    </w:p>
  </w:footnote>
  <w:footnote w:type="continuationSeparator" w:id="0">
    <w:p w14:paraId="4092E352" w14:textId="77777777" w:rsidR="00324CFB" w:rsidRDefault="0032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55E8" w14:textId="77777777" w:rsidR="00265A26" w:rsidRDefault="00265A26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069F1"/>
    <w:multiLevelType w:val="hybridMultilevel"/>
    <w:tmpl w:val="4A3428CA"/>
    <w:lvl w:ilvl="0" w:tplc="07C208D6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3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26"/>
    <w:rsid w:val="00073242"/>
    <w:rsid w:val="00077EDE"/>
    <w:rsid w:val="00265A26"/>
    <w:rsid w:val="00324CFB"/>
    <w:rsid w:val="0032655E"/>
    <w:rsid w:val="00384302"/>
    <w:rsid w:val="00847C00"/>
    <w:rsid w:val="008E2EFC"/>
    <w:rsid w:val="00903B34"/>
    <w:rsid w:val="00A326D9"/>
    <w:rsid w:val="00B34AA3"/>
    <w:rsid w:val="00F2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E2B1"/>
  <w15:docId w15:val="{9A0A9025-FDD3-4939-AD9D-10859B1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903B3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26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Progetti Sede</cp:lastModifiedBy>
  <cp:revision>11</cp:revision>
  <dcterms:created xsi:type="dcterms:W3CDTF">2023-09-07T06:45:00Z</dcterms:created>
  <dcterms:modified xsi:type="dcterms:W3CDTF">2023-10-03T09:43:00Z</dcterms:modified>
</cp:coreProperties>
</file>